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C2FC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sz w:val="24"/>
          <w:szCs w:val="24"/>
        </w:rPr>
        <w:t>: Efeitos neuropsiquiátricos em pacientes pediátricos tratados com Montelucaste de Sódio para Asma e Rinite alérgica: uma revisão integrativa de literatura</w:t>
      </w:r>
    </w:p>
    <w:p w14:paraId="00000002" w14:textId="77777777" w:rsidR="001C2FC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 Maria Moura de ANDRADE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Ana Beatriz Marchesini MALTA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Jade Souza MARTINS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Cleo Sousa MARTINS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Dávila Barbosa de ARRUDA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Rafael Aureliano SERRANO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3" w14:textId="1FD71B93" w:rsidR="001C2FC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Faculdade Pernambucana de Saúde-FPS, Recife, PE, Brasil</w:t>
      </w:r>
    </w:p>
    <w:p w14:paraId="00000004" w14:textId="77777777" w:rsidR="001C2FC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Afya Faculdade de Ciências Médicas de Jaboatão dos Guararapes- AFYA FCM-JG, Jaboatão dos Guararapes, PE, Brasil</w:t>
      </w:r>
    </w:p>
    <w:p w14:paraId="00000005" w14:textId="77777777" w:rsidR="001C2FC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Instituto de Medicina Integral Professor Fernando Figueira-IMIP, Recife, PE, Brasil</w:t>
      </w:r>
    </w:p>
    <w:p w14:paraId="00000006" w14:textId="5F0AB407" w:rsidR="001C2FC8" w:rsidRDefault="00000000">
      <w:pPr>
        <w:spacing w:before="240" w:after="24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montelucaste de sódio (MTK) é utilizado no tratamento de asma e da rinite alérgica. A Food and Drugs Administration relatou a sua associação com reações adversas medicamentosas (RAMs) neuropsiquiátricas, especialmente em crianças. O estudo objetiva expor tais reações desencadeadas pelo MTK, a fim de promover uma reflexão da sua prescrição inadequada.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Trata-se de uma revisão integrativa realizada no PubMed em abril de 2024. Os Descritores em Ciências da Saúde foram: “Montelukast”, “Depression”, “Anxiety” e “Sleep Wake Disorders”, combinados com o operador booleano “AND”. Os critérios de inclusão foram textos em português e inglês dos últimos 10 anos que abordassem o tema. Os critérios de exclusão foram artigos que não respondiam ao objetivo do estudo. Dos 82 artigos buscados, verificou-se que 11 atendiam a finalidade. As RAMs neuropsiquiátricas do MTK não possuem sua fisiopatologia totalmente explicada na literatura e diversas teorias são propostas, a exemplo da sua capacidade em ultrapassar a barreira hematoencefálica. Tal ação interfere na produção de neurotransmissores cerebrais, além de afetar a atuação de desintoxicação da glutationa no cérebro. Esses efeitos são normalmente relatados em crianças, devido a imaturidade neural, deixando-as mais suscetíveis à ação do fármaco. Em relação às principais RAMs neuropsiquiátricas relacionadas ao humor, os sintomas mais relatados foram sintomas depressivos/ansiosos e hiperatividade. Nos comportamentos agressivos, os mais evidentes são ideação suicida, suicídio e comportamentos </w:t>
      </w:r>
      <w:r w:rsidR="0066430A">
        <w:rPr>
          <w:rFonts w:ascii="Times New Roman" w:eastAsia="Times New Roman" w:hAnsi="Times New Roman" w:cs="Times New Roman"/>
          <w:sz w:val="24"/>
          <w:szCs w:val="24"/>
        </w:rPr>
        <w:t>autolesivos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Já em relação aos distúrbios do sono, tem-se pesadelos, insônia e sonambulismo. Outros sintomas relatados foram cefaleia e comprometimento cognitivo.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 Tendo em vista as possíveis RAMs relatadas na literatura e que, comumente, afetam crianças, é fundamental que os profissionais de saúde conheçam os riscos do MTK, analisando criticamente a necessidade do seu uso e optando, quando possível, por outro fármaco. Ademais, sempre que não for viável a sua substituição, é necessário o acompanhamento do paciente, a fim de evitar os seus desfechos negativos</w:t>
      </w:r>
      <w:r w:rsidR="00664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1C2FC8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sz w:val="24"/>
          <w:szCs w:val="24"/>
        </w:rPr>
        <w:t>: Asma; Efeitos Colaterais e Reações Adversas Relacionados a Medicamentos; Rinite Alérgica.</w:t>
      </w:r>
    </w:p>
    <w:p w14:paraId="00000008" w14:textId="77777777" w:rsidR="001C2FC8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9" w14:textId="77777777" w:rsidR="001C2FC8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BAYER, O. 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Neuropsychiatric adverse drug reactions induced by montelukast impair the quality of life in children with asthma. The Journal of asthma: official journal of the Association for the Care of Asthma, v. 59, n. 3, p. 580–589, 07, dec, 2022. Disponível em: https://pubmed.ncbi.nlm.nih.gov/33287615/</w:t>
      </w:r>
    </w:p>
    <w:p w14:paraId="290D868A" w14:textId="77777777" w:rsidR="007216AB" w:rsidRDefault="007216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0F383A1" w:rsidR="001C2FC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JORDAN,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Psychiatric Adverse Effects of Montelukast-A Nationwide Cohort Study. Allergy Clin Immunol Pract. v.11, n. 7, jul. 2023.</w:t>
      </w:r>
      <w:r w:rsidR="004D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https://pesquisa.bvsalud.org/portal/resource/pt/mdl-36948487</w:t>
        </w:r>
      </w:hyperlink>
    </w:p>
    <w:p w14:paraId="0000000B" w14:textId="77777777" w:rsidR="001C2FC8" w:rsidRDefault="001C2F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C2FC8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KHALID, F.; AFTAB, A.; KHATRI, S. The association between leukotriene-modifying agents and suicidality: A review of literature. Psychosomatics, v. 59, n. 1, p. 19–27, Jan, 2018. Disponível em: https://www.sciencedirect.com/science/article/pii/S0033318217301810?via%3Dihub</w:t>
      </w:r>
    </w:p>
    <w:p w14:paraId="0000000D" w14:textId="77777777" w:rsidR="001C2FC8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LAW, S. W. Y.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Neuropsychiatric events associated with leukotriene-modifying agents: A systematic review. Drug safety: an international journal of medical toxicology and drug experience, v. 41, n. 3, p. 253–265, 26, Oct, 2018. Disponível em: https://pubmed.ncbi.nlm.nih.gov/29076063/</w:t>
      </w:r>
    </w:p>
    <w:p w14:paraId="0000000E" w14:textId="77777777" w:rsidR="001C2FC8" w:rsidRDefault="001C2F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C2FC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MARQUES, CF; MARQUES, M.M.; JUSTINO, GC. The mechanisms underlying montelukast's neuropsychiatric effects - new insights from a combined metabolic and multiomics approach.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Life Sciences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v.350, 2022. Disponível em: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https://pesquisa.bvsalud.org/portal/resource/pt/mdl-36228771</w:t>
        </w:r>
      </w:hyperlink>
    </w:p>
    <w:p w14:paraId="00000010" w14:textId="77777777" w:rsidR="001C2FC8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WINKEL, J.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Treatment with montelukast and antidepressive medication—a symmetry analysis. Pharmacoepidemiology and drug safety, v. 27, n. 12, p. 1409–1415, 17, July, 2018. Disponível em: https://pubmed.ncbi.nlm.nih.gov/30136330/</w:t>
      </w:r>
    </w:p>
    <w:p w14:paraId="00000011" w14:textId="77777777" w:rsidR="001C2FC8" w:rsidRDefault="001C2FC8">
      <w:pPr>
        <w:spacing w:before="240" w:line="480" w:lineRule="auto"/>
        <w:ind w:left="1440" w:hanging="720"/>
        <w:rPr>
          <w:rFonts w:ascii="Georgia" w:eastAsia="Georgia" w:hAnsi="Georgia" w:cs="Georgia"/>
        </w:rPr>
      </w:pPr>
    </w:p>
    <w:p w14:paraId="00000012" w14:textId="77777777" w:rsidR="001C2FC8" w:rsidRDefault="001C2FC8">
      <w:pPr>
        <w:spacing w:before="240" w:line="480" w:lineRule="auto"/>
        <w:ind w:left="1440" w:hanging="720"/>
        <w:rPr>
          <w:rFonts w:ascii="Georgia" w:eastAsia="Georgia" w:hAnsi="Georgia" w:cs="Georgia"/>
        </w:rPr>
      </w:pPr>
    </w:p>
    <w:p w14:paraId="00000013" w14:textId="77777777" w:rsidR="001C2FC8" w:rsidRDefault="001C2FC8">
      <w:pPr>
        <w:spacing w:before="240" w:line="480" w:lineRule="auto"/>
        <w:ind w:left="720"/>
        <w:rPr>
          <w:rFonts w:ascii="Georgia" w:eastAsia="Georgia" w:hAnsi="Georgia" w:cs="Georgia"/>
        </w:rPr>
      </w:pPr>
    </w:p>
    <w:p w14:paraId="00000014" w14:textId="77777777" w:rsidR="001C2FC8" w:rsidRDefault="001C2FC8">
      <w:pPr>
        <w:spacing w:before="240" w:line="480" w:lineRule="auto"/>
        <w:ind w:left="720"/>
        <w:rPr>
          <w:rFonts w:ascii="Georgia" w:eastAsia="Georgia" w:hAnsi="Georgia" w:cs="Georgia"/>
        </w:rPr>
      </w:pPr>
    </w:p>
    <w:p w14:paraId="00000015" w14:textId="77777777" w:rsidR="001C2FC8" w:rsidRDefault="001C2FC8"/>
    <w:p w14:paraId="00000016" w14:textId="77777777" w:rsidR="001C2FC8" w:rsidRDefault="001C2FC8"/>
    <w:p w14:paraId="00000017" w14:textId="77777777" w:rsidR="001C2FC8" w:rsidRDefault="001C2FC8"/>
    <w:p w14:paraId="00000018" w14:textId="77777777" w:rsidR="001C2FC8" w:rsidRDefault="001C2FC8">
      <w:pPr>
        <w:spacing w:before="240" w:after="240"/>
      </w:pPr>
    </w:p>
    <w:p w14:paraId="00000019" w14:textId="77777777" w:rsidR="001C2FC8" w:rsidRDefault="001C2FC8"/>
    <w:sectPr w:rsidR="001C2FC8" w:rsidSect="0066430A">
      <w:pgSz w:w="11909" w:h="16834"/>
      <w:pgMar w:top="1134" w:right="1134" w:bottom="1134" w:left="1134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C8"/>
    <w:rsid w:val="001C2FC8"/>
    <w:rsid w:val="004D33DE"/>
    <w:rsid w:val="0066430A"/>
    <w:rsid w:val="007216AB"/>
    <w:rsid w:val="009E1B30"/>
    <w:rsid w:val="00A12B3A"/>
    <w:rsid w:val="00E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89CC"/>
  <w15:docId w15:val="{316448C1-2FF4-452B-8640-DD89567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quisa.bvsalud.org/portal/resource/pt/mdl-36228771" TargetMode="External"/><Relationship Id="rId5" Type="http://schemas.openxmlformats.org/officeDocument/2006/relationships/hyperlink" Target="https://www.sciencedirect.com/journal/life-sciences" TargetMode="External"/><Relationship Id="rId4" Type="http://schemas.openxmlformats.org/officeDocument/2006/relationships/hyperlink" Target="https://pesquisa.bvsalud.org/portal/resource/pt/mdl-36948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 Martins</cp:lastModifiedBy>
  <cp:revision>2</cp:revision>
  <cp:lastPrinted>2024-05-30T01:22:00Z</cp:lastPrinted>
  <dcterms:created xsi:type="dcterms:W3CDTF">2024-06-03T14:35:00Z</dcterms:created>
  <dcterms:modified xsi:type="dcterms:W3CDTF">2024-06-03T14:35:00Z</dcterms:modified>
</cp:coreProperties>
</file>