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DA" w:rsidRDefault="006F6BE1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AS PARCERIAS PÚBLICO-PRI</w:t>
      </w:r>
      <w:r w:rsidR="007802BB">
        <w:rPr>
          <w:b/>
          <w:color w:val="000000"/>
          <w:sz w:val="26"/>
          <w:szCs w:val="26"/>
        </w:rPr>
        <w:t>VADAS (</w:t>
      </w:r>
      <w:proofErr w:type="spellStart"/>
      <w:r w:rsidR="007802BB">
        <w:rPr>
          <w:b/>
          <w:color w:val="000000"/>
          <w:sz w:val="26"/>
          <w:szCs w:val="26"/>
        </w:rPr>
        <w:t>PPPs</w:t>
      </w:r>
      <w:proofErr w:type="spellEnd"/>
      <w:r w:rsidR="007802BB">
        <w:rPr>
          <w:b/>
          <w:color w:val="000000"/>
          <w:sz w:val="26"/>
          <w:szCs w:val="26"/>
        </w:rPr>
        <w:t>) NA EDUCAÇÃO BÁSICA</w:t>
      </w:r>
      <w:r>
        <w:rPr>
          <w:b/>
          <w:color w:val="000000"/>
          <w:sz w:val="26"/>
          <w:szCs w:val="26"/>
        </w:rPr>
        <w:t>: MERCANTILIZAÇÃO VIA ORGANIZAÇÕES DA SOCIEDADE CIVIL EMPRESARIAL</w:t>
      </w:r>
      <w:r w:rsidR="005574CE">
        <w:rPr>
          <w:b/>
          <w:color w:val="000000"/>
          <w:sz w:val="28"/>
          <w:szCs w:val="28"/>
        </w:rPr>
        <w:t xml:space="preserve"> </w:t>
      </w:r>
    </w:p>
    <w:p w:rsidR="00084ADA" w:rsidRDefault="00084ADA">
      <w:pPr>
        <w:pStyle w:val="LO-normal"/>
        <w:jc w:val="both"/>
        <w:rPr>
          <w:b/>
          <w:color w:val="000000"/>
          <w:sz w:val="28"/>
          <w:szCs w:val="28"/>
        </w:rPr>
      </w:pPr>
    </w:p>
    <w:p w:rsidR="00084ADA" w:rsidRDefault="006F6BE1" w:rsidP="006F6BE1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Davi Ferreira Nogueira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gjdgxs"/>
      <w:bookmarkStart w:id="1" w:name="_h5uuxu4k8dee"/>
      <w:bookmarkEnd w:id="0"/>
      <w:bookmarkEnd w:id="1"/>
    </w:p>
    <w:p w:rsidR="00084ADA" w:rsidRDefault="00084ADA">
      <w:pPr>
        <w:pStyle w:val="LO-normal"/>
        <w:jc w:val="both"/>
        <w:rPr>
          <w:color w:val="000000"/>
          <w:sz w:val="24"/>
          <w:szCs w:val="24"/>
        </w:rPr>
      </w:pPr>
    </w:p>
    <w:p w:rsidR="00084ADA" w:rsidRDefault="00084ADA">
      <w:pPr>
        <w:pStyle w:val="LO-normal"/>
        <w:jc w:val="both"/>
        <w:rPr>
          <w:color w:val="000000"/>
          <w:sz w:val="24"/>
          <w:szCs w:val="24"/>
        </w:rPr>
      </w:pPr>
    </w:p>
    <w:p w:rsidR="00084ADA" w:rsidRDefault="005574CE" w:rsidP="002311EC">
      <w:p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 w:rsidR="009B5672">
        <w:rPr>
          <w:color w:val="000000"/>
          <w:sz w:val="20"/>
          <w:szCs w:val="20"/>
        </w:rPr>
        <w:t xml:space="preserve"> </w:t>
      </w:r>
      <w:r w:rsidR="009B5672" w:rsidRPr="000975F6">
        <w:rPr>
          <w:sz w:val="20"/>
          <w:szCs w:val="20"/>
        </w:rPr>
        <w:t xml:space="preserve">Na análise da realidade educacional brasileira é possível verificar um intenso movimento de </w:t>
      </w:r>
      <w:r w:rsidR="007802BB">
        <w:rPr>
          <w:sz w:val="20"/>
          <w:szCs w:val="20"/>
        </w:rPr>
        <w:t>protagonismo do empresariado na formulação de políticas e no</w:t>
      </w:r>
      <w:r w:rsidR="009B5672" w:rsidRPr="000975F6">
        <w:rPr>
          <w:sz w:val="20"/>
          <w:szCs w:val="20"/>
        </w:rPr>
        <w:t xml:space="preserve"> desenvolvimento de variados tipos de parcerias com as escolas públicas, acentuado principalmente com a contrarreforma neoliberal da década de 1990. O presente trabalho, como fruto do desenvolvimento da dissertação de mestrado, visa debater a mercantilização da educação pública por meio da ascensão das parcerias público-privadas (</w:t>
      </w:r>
      <w:proofErr w:type="spellStart"/>
      <w:r w:rsidR="009B5672" w:rsidRPr="000975F6">
        <w:rPr>
          <w:sz w:val="20"/>
          <w:szCs w:val="20"/>
        </w:rPr>
        <w:t>PPPs</w:t>
      </w:r>
      <w:proofErr w:type="spellEnd"/>
      <w:r w:rsidR="009B5672" w:rsidRPr="000975F6">
        <w:rPr>
          <w:sz w:val="20"/>
          <w:szCs w:val="20"/>
        </w:rPr>
        <w:t>) oriundas das organizações da sociedade empresarial (MOTTA e ANDRADE, 2019), isto é, de certos aparelhos privados de hegemonia (</w:t>
      </w:r>
      <w:proofErr w:type="spellStart"/>
      <w:r w:rsidR="009B5672" w:rsidRPr="000975F6">
        <w:rPr>
          <w:sz w:val="20"/>
          <w:szCs w:val="20"/>
        </w:rPr>
        <w:t>APHs</w:t>
      </w:r>
      <w:proofErr w:type="spellEnd"/>
      <w:r w:rsidR="009B5672" w:rsidRPr="000975F6">
        <w:rPr>
          <w:sz w:val="20"/>
          <w:szCs w:val="20"/>
        </w:rPr>
        <w:t>) da burguesia, que neste caso são as Organizações da Sociedade Civil de Interesse Público (OSCIP), as Organizações Sociais (</w:t>
      </w:r>
      <w:proofErr w:type="spellStart"/>
      <w:r w:rsidR="009B5672" w:rsidRPr="000975F6">
        <w:rPr>
          <w:sz w:val="20"/>
          <w:szCs w:val="20"/>
        </w:rPr>
        <w:t>OSs</w:t>
      </w:r>
      <w:proofErr w:type="spellEnd"/>
      <w:r w:rsidR="009B5672" w:rsidRPr="000975F6">
        <w:rPr>
          <w:sz w:val="20"/>
          <w:szCs w:val="20"/>
        </w:rPr>
        <w:t>), Organizações Não Governamentais (ONGs) e as F</w:t>
      </w:r>
      <w:r w:rsidR="009B5672" w:rsidRPr="000975F6">
        <w:rPr>
          <w:sz w:val="20"/>
          <w:szCs w:val="20"/>
          <w:highlight w:val="white"/>
        </w:rPr>
        <w:t>undações Privadas e Associações sem Fins Lucrativos</w:t>
      </w:r>
      <w:r w:rsidR="009B5672" w:rsidRPr="000975F6">
        <w:rPr>
          <w:sz w:val="20"/>
          <w:szCs w:val="20"/>
        </w:rPr>
        <w:t xml:space="preserve"> (</w:t>
      </w:r>
      <w:proofErr w:type="spellStart"/>
      <w:r w:rsidR="009B5672" w:rsidRPr="000975F6">
        <w:rPr>
          <w:sz w:val="20"/>
          <w:szCs w:val="20"/>
        </w:rPr>
        <w:t>FASFILs</w:t>
      </w:r>
      <w:proofErr w:type="spellEnd"/>
      <w:r w:rsidR="009B5672" w:rsidRPr="000975F6">
        <w:rPr>
          <w:sz w:val="20"/>
          <w:szCs w:val="20"/>
        </w:rPr>
        <w:t>).</w:t>
      </w:r>
      <w:r w:rsidR="009B5672">
        <w:rPr>
          <w:sz w:val="20"/>
          <w:szCs w:val="20"/>
        </w:rPr>
        <w:t xml:space="preserve"> </w:t>
      </w:r>
      <w:r w:rsidR="009B5672" w:rsidRPr="000975F6">
        <w:rPr>
          <w:sz w:val="20"/>
          <w:szCs w:val="20"/>
        </w:rPr>
        <w:t>A ascensão desses aparelhos privados de hegemonia das frações empresariais ocorre principalmente no contexto de reestruturação produtiva via gerência neoliberal (ANTUNES, 2009), tendo como marco o “Plano Diretor de Reforma do Aparelho do Estado” (PDRAE) de 1995, formulado por Luís Carlos Bresser Pereira, que instituía formas de limitar a ação do Estado, flexibilizando as r</w:t>
      </w:r>
      <w:r w:rsidR="000B647D">
        <w:rPr>
          <w:sz w:val="20"/>
          <w:szCs w:val="20"/>
        </w:rPr>
        <w:t>elações de trabalho e</w:t>
      </w:r>
      <w:r w:rsidR="002311EC">
        <w:rPr>
          <w:sz w:val="20"/>
          <w:szCs w:val="20"/>
        </w:rPr>
        <w:t xml:space="preserve"> repassando </w:t>
      </w:r>
      <w:r w:rsidR="009B5672" w:rsidRPr="000975F6">
        <w:rPr>
          <w:sz w:val="20"/>
          <w:szCs w:val="20"/>
        </w:rPr>
        <w:t xml:space="preserve">a gestão dos </w:t>
      </w:r>
      <w:r w:rsidR="000B647D">
        <w:rPr>
          <w:sz w:val="20"/>
          <w:szCs w:val="20"/>
        </w:rPr>
        <w:t>“</w:t>
      </w:r>
      <w:r w:rsidR="009B5672" w:rsidRPr="000975F6">
        <w:rPr>
          <w:sz w:val="20"/>
          <w:szCs w:val="20"/>
        </w:rPr>
        <w:t xml:space="preserve">serviços públicos </w:t>
      </w:r>
      <w:proofErr w:type="gramStart"/>
      <w:r w:rsidR="009B5672" w:rsidRPr="000975F6">
        <w:rPr>
          <w:sz w:val="20"/>
          <w:szCs w:val="20"/>
        </w:rPr>
        <w:t>não-estatais</w:t>
      </w:r>
      <w:proofErr w:type="gramEnd"/>
      <w:r w:rsidR="000B647D">
        <w:rPr>
          <w:sz w:val="20"/>
          <w:szCs w:val="20"/>
        </w:rPr>
        <w:t>”</w:t>
      </w:r>
      <w:bookmarkStart w:id="2" w:name="_GoBack"/>
      <w:bookmarkEnd w:id="2"/>
      <w:r w:rsidR="009B5672" w:rsidRPr="000975F6">
        <w:rPr>
          <w:sz w:val="20"/>
          <w:szCs w:val="20"/>
        </w:rPr>
        <w:t xml:space="preserve"> (educação, saúde, museus, etc.) para as organizações da sociedade civil (</w:t>
      </w:r>
      <w:proofErr w:type="spellStart"/>
      <w:r w:rsidR="009B5672" w:rsidRPr="000975F6">
        <w:rPr>
          <w:sz w:val="20"/>
          <w:szCs w:val="20"/>
        </w:rPr>
        <w:t>OSs</w:t>
      </w:r>
      <w:proofErr w:type="spellEnd"/>
      <w:r w:rsidR="009B5672" w:rsidRPr="000975F6">
        <w:rPr>
          <w:sz w:val="20"/>
          <w:szCs w:val="20"/>
        </w:rPr>
        <w:t xml:space="preserve">, </w:t>
      </w:r>
      <w:proofErr w:type="spellStart"/>
      <w:r w:rsidR="009B5672" w:rsidRPr="000975F6">
        <w:rPr>
          <w:sz w:val="20"/>
          <w:szCs w:val="20"/>
        </w:rPr>
        <w:t>OSCIPs</w:t>
      </w:r>
      <w:proofErr w:type="spellEnd"/>
      <w:r w:rsidR="009B5672" w:rsidRPr="000975F6">
        <w:rPr>
          <w:sz w:val="20"/>
          <w:szCs w:val="20"/>
        </w:rPr>
        <w:t xml:space="preserve">, </w:t>
      </w:r>
      <w:proofErr w:type="spellStart"/>
      <w:r w:rsidR="009B5672" w:rsidRPr="000975F6">
        <w:rPr>
          <w:sz w:val="20"/>
          <w:szCs w:val="20"/>
        </w:rPr>
        <w:t>FASFILs</w:t>
      </w:r>
      <w:proofErr w:type="spellEnd"/>
      <w:r w:rsidR="009B5672" w:rsidRPr="000975F6">
        <w:rPr>
          <w:sz w:val="20"/>
          <w:szCs w:val="20"/>
        </w:rPr>
        <w:t xml:space="preserve">, ONGs) (BEHRING, 2008). O nítido movimento de </w:t>
      </w:r>
      <w:proofErr w:type="spellStart"/>
      <w:r w:rsidR="009B5672" w:rsidRPr="000975F6">
        <w:rPr>
          <w:sz w:val="20"/>
          <w:szCs w:val="20"/>
        </w:rPr>
        <w:t>empresariamento</w:t>
      </w:r>
      <w:proofErr w:type="spellEnd"/>
      <w:r w:rsidR="009B5672" w:rsidRPr="000975F6">
        <w:rPr>
          <w:sz w:val="20"/>
          <w:szCs w:val="20"/>
        </w:rPr>
        <w:t xml:space="preserve"> e mercantilização da educação, demonstra como as parcerias público-privadas</w:t>
      </w:r>
      <w:r w:rsidR="002311EC">
        <w:rPr>
          <w:sz w:val="20"/>
          <w:szCs w:val="20"/>
        </w:rPr>
        <w:t xml:space="preserve"> (</w:t>
      </w:r>
      <w:proofErr w:type="spellStart"/>
      <w:r w:rsidR="002311EC">
        <w:rPr>
          <w:sz w:val="20"/>
          <w:szCs w:val="20"/>
        </w:rPr>
        <w:t>PPPs</w:t>
      </w:r>
      <w:proofErr w:type="spellEnd"/>
      <w:r w:rsidR="002311EC">
        <w:rPr>
          <w:sz w:val="20"/>
          <w:szCs w:val="20"/>
        </w:rPr>
        <w:t>)</w:t>
      </w:r>
      <w:r w:rsidR="009B5672" w:rsidRPr="000975F6">
        <w:rPr>
          <w:sz w:val="20"/>
          <w:szCs w:val="20"/>
        </w:rPr>
        <w:t xml:space="preserve"> carregam fortes ideários da agenda neoliberal de desmonte dos serviços públicos, com </w:t>
      </w:r>
      <w:r w:rsidR="002311EC">
        <w:rPr>
          <w:sz w:val="20"/>
          <w:szCs w:val="20"/>
        </w:rPr>
        <w:t xml:space="preserve">privatizações, </w:t>
      </w:r>
      <w:r w:rsidR="009B5672" w:rsidRPr="000975F6">
        <w:rPr>
          <w:sz w:val="20"/>
          <w:szCs w:val="20"/>
        </w:rPr>
        <w:t xml:space="preserve">sucateamento das instituições e com a precarização </w:t>
      </w:r>
      <w:r w:rsidR="002311EC">
        <w:rPr>
          <w:sz w:val="20"/>
          <w:szCs w:val="20"/>
        </w:rPr>
        <w:t>do trabalho, bem como, expressa</w:t>
      </w:r>
      <w:r w:rsidR="009B5672" w:rsidRPr="000975F6">
        <w:rPr>
          <w:sz w:val="20"/>
          <w:szCs w:val="20"/>
        </w:rPr>
        <w:t xml:space="preserve"> quais são os interesses da agenda de </w:t>
      </w:r>
      <w:r w:rsidR="002311EC">
        <w:rPr>
          <w:sz w:val="20"/>
          <w:szCs w:val="20"/>
        </w:rPr>
        <w:t>contrar</w:t>
      </w:r>
      <w:r w:rsidR="009B5672" w:rsidRPr="000975F6">
        <w:rPr>
          <w:sz w:val="20"/>
          <w:szCs w:val="20"/>
        </w:rPr>
        <w:t xml:space="preserve">reforma das frações empresariais para com a função </w:t>
      </w:r>
      <w:proofErr w:type="spellStart"/>
      <w:r w:rsidR="002311EC">
        <w:rPr>
          <w:sz w:val="20"/>
          <w:szCs w:val="20"/>
        </w:rPr>
        <w:t>sociotécnica</w:t>
      </w:r>
      <w:proofErr w:type="spellEnd"/>
      <w:r w:rsidR="002311EC">
        <w:rPr>
          <w:sz w:val="20"/>
          <w:szCs w:val="20"/>
        </w:rPr>
        <w:t xml:space="preserve"> </w:t>
      </w:r>
      <w:r w:rsidR="009B5672" w:rsidRPr="000975F6">
        <w:rPr>
          <w:sz w:val="20"/>
          <w:szCs w:val="20"/>
        </w:rPr>
        <w:t xml:space="preserve">da escola pública. </w:t>
      </w:r>
      <w:r>
        <w:rPr>
          <w:sz w:val="20"/>
          <w:szCs w:val="20"/>
        </w:rPr>
        <w:t xml:space="preserve"> </w:t>
      </w:r>
    </w:p>
    <w:p w:rsidR="00084ADA" w:rsidRDefault="005574CE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207447">
        <w:rPr>
          <w:sz w:val="20"/>
          <w:szCs w:val="20"/>
        </w:rPr>
        <w:t>Empresariado. Parcerias público-privadas (</w:t>
      </w:r>
      <w:proofErr w:type="spellStart"/>
      <w:r w:rsidR="00207447">
        <w:rPr>
          <w:sz w:val="20"/>
          <w:szCs w:val="20"/>
        </w:rPr>
        <w:t>PPPs</w:t>
      </w:r>
      <w:proofErr w:type="spellEnd"/>
      <w:r w:rsidR="00207447">
        <w:rPr>
          <w:sz w:val="20"/>
          <w:szCs w:val="20"/>
        </w:rPr>
        <w:t xml:space="preserve">). Mercantilização da educação. </w:t>
      </w:r>
      <w:r>
        <w:rPr>
          <w:sz w:val="20"/>
          <w:szCs w:val="20"/>
        </w:rPr>
        <w:t xml:space="preserve"> </w:t>
      </w:r>
    </w:p>
    <w:p w:rsidR="00084ADA" w:rsidRDefault="00084ADA">
      <w:pPr>
        <w:pStyle w:val="LO-normal"/>
        <w:jc w:val="both"/>
        <w:rPr>
          <w:color w:val="000000"/>
          <w:sz w:val="24"/>
          <w:szCs w:val="24"/>
        </w:rPr>
      </w:pPr>
    </w:p>
    <w:p w:rsidR="00084ADA" w:rsidRDefault="005574CE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084ADA" w:rsidRDefault="00084ADA">
      <w:pPr>
        <w:pStyle w:val="LO-normal"/>
        <w:jc w:val="both"/>
        <w:rPr>
          <w:b/>
          <w:color w:val="000000"/>
          <w:sz w:val="24"/>
          <w:szCs w:val="24"/>
        </w:rPr>
      </w:pPr>
    </w:p>
    <w:p w:rsidR="00207447" w:rsidRDefault="00207447" w:rsidP="00207447">
      <w:pPr>
        <w:spacing w:line="240" w:lineRule="auto"/>
        <w:contextualSpacing/>
        <w:jc w:val="both"/>
        <w:rPr>
          <w:bCs/>
          <w:sz w:val="24"/>
          <w:szCs w:val="24"/>
        </w:rPr>
      </w:pPr>
      <w:r w:rsidRPr="00207447">
        <w:rPr>
          <w:bCs/>
          <w:sz w:val="24"/>
          <w:szCs w:val="24"/>
        </w:rPr>
        <w:t xml:space="preserve">ANTUNES, Ricardo. </w:t>
      </w:r>
      <w:r w:rsidRPr="00207447">
        <w:rPr>
          <w:b/>
          <w:bCs/>
          <w:iCs/>
          <w:sz w:val="24"/>
          <w:szCs w:val="24"/>
        </w:rPr>
        <w:t>Os sentidos do Trabalho</w:t>
      </w:r>
      <w:r w:rsidRPr="00207447">
        <w:rPr>
          <w:bCs/>
          <w:i/>
          <w:iCs/>
          <w:sz w:val="24"/>
          <w:szCs w:val="24"/>
        </w:rPr>
        <w:t>:</w:t>
      </w:r>
      <w:r w:rsidRPr="00207447">
        <w:rPr>
          <w:b/>
          <w:sz w:val="24"/>
          <w:szCs w:val="24"/>
        </w:rPr>
        <w:t xml:space="preserve"> </w:t>
      </w:r>
      <w:r w:rsidRPr="00207447">
        <w:rPr>
          <w:bCs/>
          <w:sz w:val="24"/>
          <w:szCs w:val="24"/>
        </w:rPr>
        <w:t xml:space="preserve">ensaio sobre a afirmação e a negação do trabalho. 2ª ed. São Paulo: </w:t>
      </w:r>
      <w:proofErr w:type="spellStart"/>
      <w:r w:rsidRPr="00207447">
        <w:rPr>
          <w:bCs/>
          <w:sz w:val="24"/>
          <w:szCs w:val="24"/>
        </w:rPr>
        <w:t>Boitempo</w:t>
      </w:r>
      <w:proofErr w:type="spellEnd"/>
      <w:r w:rsidRPr="00207447">
        <w:rPr>
          <w:bCs/>
          <w:sz w:val="24"/>
          <w:szCs w:val="24"/>
        </w:rPr>
        <w:t>, 2009.</w:t>
      </w:r>
    </w:p>
    <w:p w:rsidR="00B603CE" w:rsidRPr="00233EFD" w:rsidRDefault="0044121B" w:rsidP="00233EFD">
      <w:pPr>
        <w:jc w:val="both"/>
        <w:rPr>
          <w:sz w:val="24"/>
          <w:szCs w:val="24"/>
        </w:rPr>
      </w:pPr>
      <w:r w:rsidRPr="0044121B">
        <w:rPr>
          <w:bCs/>
          <w:sz w:val="24"/>
          <w:szCs w:val="24"/>
        </w:rPr>
        <w:t>BEHEING</w:t>
      </w:r>
      <w:r w:rsidR="00233EFD">
        <w:rPr>
          <w:sz w:val="24"/>
          <w:szCs w:val="24"/>
        </w:rPr>
        <w:t>, Elaine Rossetti</w:t>
      </w:r>
      <w:r w:rsidRPr="0044121B">
        <w:rPr>
          <w:sz w:val="24"/>
          <w:szCs w:val="24"/>
        </w:rPr>
        <w:t xml:space="preserve">. </w:t>
      </w:r>
      <w:r w:rsidRPr="0044121B">
        <w:rPr>
          <w:b/>
          <w:sz w:val="24"/>
          <w:szCs w:val="24"/>
        </w:rPr>
        <w:t xml:space="preserve">Brasil em </w:t>
      </w:r>
      <w:proofErr w:type="spellStart"/>
      <w:r w:rsidRPr="0044121B">
        <w:rPr>
          <w:b/>
          <w:sz w:val="24"/>
          <w:szCs w:val="24"/>
        </w:rPr>
        <w:t>contra-reforma</w:t>
      </w:r>
      <w:proofErr w:type="spellEnd"/>
      <w:r w:rsidRPr="0044121B">
        <w:rPr>
          <w:b/>
          <w:sz w:val="24"/>
          <w:szCs w:val="24"/>
        </w:rPr>
        <w:t>:</w:t>
      </w:r>
      <w:r w:rsidRPr="0044121B">
        <w:rPr>
          <w:sz w:val="24"/>
          <w:szCs w:val="24"/>
        </w:rPr>
        <w:t xml:space="preserve"> desestruturação do Estado e perda de direitos. – </w:t>
      </w:r>
      <w:proofErr w:type="gramStart"/>
      <w:r w:rsidRPr="0044121B">
        <w:rPr>
          <w:sz w:val="24"/>
          <w:szCs w:val="24"/>
        </w:rPr>
        <w:t>2.</w:t>
      </w:r>
      <w:proofErr w:type="gramEnd"/>
      <w:r w:rsidRPr="0044121B">
        <w:rPr>
          <w:sz w:val="24"/>
          <w:szCs w:val="24"/>
        </w:rPr>
        <w:t>ed. – São Paulo: Cortez, 2008.</w:t>
      </w:r>
    </w:p>
    <w:p w:rsidR="00B1691A" w:rsidRPr="00B1691A" w:rsidRDefault="00B1691A" w:rsidP="00B1691A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691A">
        <w:rPr>
          <w:rFonts w:ascii="Arial" w:hAnsi="Arial" w:cs="Arial"/>
          <w:sz w:val="24"/>
          <w:szCs w:val="24"/>
        </w:rPr>
        <w:t>MOTTA, V</w:t>
      </w:r>
      <w:r w:rsidR="00B603CE">
        <w:rPr>
          <w:rFonts w:ascii="Arial" w:hAnsi="Arial" w:cs="Arial"/>
          <w:sz w:val="24"/>
          <w:szCs w:val="24"/>
        </w:rPr>
        <w:t>ânia</w:t>
      </w:r>
      <w:r w:rsidRPr="00B1691A">
        <w:rPr>
          <w:rFonts w:ascii="Arial" w:hAnsi="Arial" w:cs="Arial"/>
          <w:sz w:val="24"/>
          <w:szCs w:val="24"/>
        </w:rPr>
        <w:t>; ANDRADE, M</w:t>
      </w:r>
      <w:r w:rsidR="00B603CE">
        <w:rPr>
          <w:rFonts w:ascii="Arial" w:hAnsi="Arial" w:cs="Arial"/>
          <w:sz w:val="24"/>
          <w:szCs w:val="24"/>
        </w:rPr>
        <w:t>aria</w:t>
      </w:r>
      <w:r w:rsidRPr="00B1691A">
        <w:rPr>
          <w:rFonts w:ascii="Arial" w:hAnsi="Arial" w:cs="Arial"/>
          <w:sz w:val="24"/>
          <w:szCs w:val="24"/>
        </w:rPr>
        <w:t xml:space="preserve"> C</w:t>
      </w:r>
      <w:r w:rsidR="00B603CE">
        <w:rPr>
          <w:rFonts w:ascii="Arial" w:hAnsi="Arial" w:cs="Arial"/>
          <w:sz w:val="24"/>
          <w:szCs w:val="24"/>
        </w:rPr>
        <w:t>arolina</w:t>
      </w:r>
      <w:r w:rsidRPr="00B1691A">
        <w:rPr>
          <w:rFonts w:ascii="Arial" w:hAnsi="Arial" w:cs="Arial"/>
          <w:sz w:val="24"/>
          <w:szCs w:val="24"/>
        </w:rPr>
        <w:t xml:space="preserve">. </w:t>
      </w:r>
      <w:r w:rsidRPr="00B1691A">
        <w:rPr>
          <w:rFonts w:ascii="Arial" w:hAnsi="Arial" w:cs="Arial"/>
          <w:b/>
          <w:iCs/>
          <w:sz w:val="24"/>
          <w:szCs w:val="24"/>
        </w:rPr>
        <w:t xml:space="preserve">Conteúdo e forma do </w:t>
      </w:r>
      <w:proofErr w:type="spellStart"/>
      <w:r w:rsidRPr="00B1691A">
        <w:rPr>
          <w:rFonts w:ascii="Arial" w:hAnsi="Arial" w:cs="Arial"/>
          <w:b/>
          <w:iCs/>
          <w:sz w:val="24"/>
          <w:szCs w:val="24"/>
        </w:rPr>
        <w:t>empresariamento</w:t>
      </w:r>
      <w:proofErr w:type="spellEnd"/>
      <w:r w:rsidRPr="00B1691A">
        <w:rPr>
          <w:rFonts w:ascii="Arial" w:hAnsi="Arial" w:cs="Arial"/>
          <w:b/>
          <w:iCs/>
          <w:sz w:val="24"/>
          <w:szCs w:val="24"/>
        </w:rPr>
        <w:t xml:space="preserve"> da educação no tempo presente:</w:t>
      </w:r>
      <w:r w:rsidRPr="00B1691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733F5">
        <w:rPr>
          <w:rFonts w:ascii="Arial" w:hAnsi="Arial" w:cs="Arial"/>
          <w:iCs/>
          <w:sz w:val="24"/>
          <w:szCs w:val="24"/>
        </w:rPr>
        <w:t>da capitalização à subsunção ao empresariado</w:t>
      </w:r>
      <w:r w:rsidRPr="00B1691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1691A">
        <w:rPr>
          <w:rFonts w:ascii="Arial" w:hAnsi="Arial" w:cs="Arial"/>
          <w:sz w:val="24"/>
          <w:szCs w:val="24"/>
        </w:rPr>
        <w:t>Niep</w:t>
      </w:r>
      <w:proofErr w:type="spellEnd"/>
      <w:r w:rsidR="001733F5">
        <w:rPr>
          <w:rFonts w:ascii="Arial" w:hAnsi="Arial" w:cs="Arial"/>
          <w:sz w:val="24"/>
          <w:szCs w:val="24"/>
        </w:rPr>
        <w:t>-</w:t>
      </w:r>
      <w:r w:rsidRPr="00B1691A">
        <w:rPr>
          <w:rFonts w:ascii="Arial" w:hAnsi="Arial" w:cs="Arial"/>
          <w:sz w:val="24"/>
          <w:szCs w:val="24"/>
        </w:rPr>
        <w:t>Marx, 2019.</w:t>
      </w:r>
    </w:p>
    <w:p w:rsidR="00B1691A" w:rsidRPr="00207447" w:rsidRDefault="00B1691A" w:rsidP="00207447">
      <w:pPr>
        <w:spacing w:line="240" w:lineRule="auto"/>
        <w:contextualSpacing/>
        <w:jc w:val="both"/>
        <w:rPr>
          <w:bCs/>
          <w:sz w:val="24"/>
          <w:szCs w:val="24"/>
        </w:rPr>
      </w:pPr>
    </w:p>
    <w:p w:rsidR="00084ADA" w:rsidRPr="00FE289B" w:rsidRDefault="00084ADA">
      <w:pPr>
        <w:pStyle w:val="LO-normal"/>
        <w:jc w:val="both"/>
        <w:rPr>
          <w:color w:val="000000"/>
          <w:sz w:val="24"/>
          <w:szCs w:val="24"/>
        </w:rPr>
      </w:pPr>
    </w:p>
    <w:p w:rsidR="00084ADA" w:rsidRDefault="00084ADA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084ADA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A7" w:rsidRDefault="00F923A7">
      <w:pPr>
        <w:spacing w:line="240" w:lineRule="auto"/>
      </w:pPr>
      <w:r>
        <w:separator/>
      </w:r>
    </w:p>
  </w:endnote>
  <w:endnote w:type="continuationSeparator" w:id="0">
    <w:p w:rsidR="00F923A7" w:rsidRDefault="00F92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DA" w:rsidRDefault="005574CE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0B647D">
      <w:rPr>
        <w:noProof/>
      </w:rPr>
      <w:t>1</w:t>
    </w:r>
    <w:r>
      <w:fldChar w:fldCharType="end"/>
    </w:r>
  </w:p>
  <w:p w:rsidR="00084ADA" w:rsidRDefault="005574C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084ADA" w:rsidRDefault="005574CE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084ADA" w:rsidRDefault="005574CE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 </w:t>
    </w:r>
    <w:proofErr w:type="gramEnd"/>
    <w:r>
      <w:rPr>
        <w:rFonts w:ascii="Roboto" w:eastAsia="Roboto" w:hAnsi="Roboto" w:cs="Roboto"/>
        <w:color w:val="000000"/>
        <w:sz w:val="16"/>
        <w:szCs w:val="16"/>
        <w:highlight w:val="white"/>
      </w:rPr>
      <w:t>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A7" w:rsidRDefault="00F923A7">
      <w:pPr>
        <w:spacing w:line="240" w:lineRule="auto"/>
      </w:pPr>
      <w:r>
        <w:separator/>
      </w:r>
    </w:p>
  </w:footnote>
  <w:footnote w:type="continuationSeparator" w:id="0">
    <w:p w:rsidR="00F923A7" w:rsidRDefault="00F923A7">
      <w:pPr>
        <w:spacing w:line="240" w:lineRule="auto"/>
      </w:pPr>
      <w:r>
        <w:continuationSeparator/>
      </w:r>
    </w:p>
  </w:footnote>
  <w:footnote w:id="1">
    <w:p w:rsidR="006F6BE1" w:rsidRDefault="006F6BE1">
      <w:pPr>
        <w:pStyle w:val="Textodenotaderodap"/>
      </w:pPr>
      <w:r>
        <w:rPr>
          <w:rStyle w:val="Refdenotaderodap"/>
        </w:rPr>
        <w:footnoteRef/>
      </w:r>
      <w:r>
        <w:t xml:space="preserve"> Mestrando em Educação pela Universidade Federal Fluminense; E-mail: </w:t>
      </w:r>
      <w:proofErr w:type="gramStart"/>
      <w:r>
        <w:t>davifn@id.uff.br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DA" w:rsidRDefault="005574CE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4ADA"/>
    <w:rsid w:val="00084ADA"/>
    <w:rsid w:val="000B647D"/>
    <w:rsid w:val="001733F5"/>
    <w:rsid w:val="00207447"/>
    <w:rsid w:val="002311EC"/>
    <w:rsid w:val="00233EFD"/>
    <w:rsid w:val="0031285D"/>
    <w:rsid w:val="0044121B"/>
    <w:rsid w:val="00525AD5"/>
    <w:rsid w:val="005574CE"/>
    <w:rsid w:val="005B74BE"/>
    <w:rsid w:val="006F6BE1"/>
    <w:rsid w:val="007802BB"/>
    <w:rsid w:val="009B5672"/>
    <w:rsid w:val="00B1691A"/>
    <w:rsid w:val="00B603CE"/>
    <w:rsid w:val="00C950FB"/>
    <w:rsid w:val="00F923A7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6BE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BE1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6BE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6BE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6F6B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1691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6BE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BE1"/>
    <w:rPr>
      <w:rFonts w:ascii="Tahoma" w:hAnsi="Tahoma" w:cs="Mangal"/>
      <w:sz w:val="16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6BE1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6BE1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6F6BE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1691A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BEE3-AD69-45E2-BDDE-6DD7B72E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natalia</cp:lastModifiedBy>
  <cp:revision>13</cp:revision>
  <dcterms:created xsi:type="dcterms:W3CDTF">2021-10-17T01:43:00Z</dcterms:created>
  <dcterms:modified xsi:type="dcterms:W3CDTF">2021-10-18T02:52:00Z</dcterms:modified>
  <dc:language>pt-BR</dc:language>
</cp:coreProperties>
</file>