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330" w:rsidRDefault="00DE43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42AC1" w:rsidRPr="00442AC1" w:rsidRDefault="00442AC1" w:rsidP="00442AC1">
      <w:pPr>
        <w:jc w:val="center"/>
        <w:rPr>
          <w:rFonts w:ascii="Arial" w:hAnsi="Arial" w:cs="Arial"/>
          <w:b/>
          <w:sz w:val="24"/>
          <w:szCs w:val="24"/>
        </w:rPr>
      </w:pPr>
      <w:r w:rsidRPr="00442AC1">
        <w:rPr>
          <w:rFonts w:ascii="Arial" w:hAnsi="Arial" w:cs="Arial"/>
          <w:b/>
          <w:sz w:val="24"/>
          <w:szCs w:val="24"/>
        </w:rPr>
        <w:t>ANÁLISE DE SÉRIE HISTÓRICA DE GRAVIDEZ NA ADOLESCÊNCIA NO ESTADO DO CEARÁ: UM ESTUDO EPIDEMIOLÓGICO</w:t>
      </w:r>
    </w:p>
    <w:p w:rsidR="00DE4330" w:rsidRDefault="00DE43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E4330" w:rsidRDefault="00DE43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DE4330" w:rsidRPr="008C4A71" w:rsidRDefault="00F82744" w:rsidP="00625ED7">
      <w:pP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Introdução: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A adolescência corresponde ao período entre os 10 a 19 anos, onde ocorrem mudanças significativas, psicológica e principalmente corporais, com as novas descobertas das características sexuais, bem como de dificuldades face à procura pela independência. A gravidez na adolescência é considerada como um fator de risco emocional, financeiro e físicos. Nesta faixa etária, o processo de parturição possui vulnerabilidades e predisposição a consequências, levando a mãe e/ou o bebê a morte prematura ou sequelas para toda a vida. </w:t>
      </w:r>
      <w:r>
        <w:rPr>
          <w:rFonts w:ascii="Arial" w:eastAsia="Arial" w:hAnsi="Arial" w:cs="Arial"/>
          <w:b/>
          <w:color w:val="000000"/>
          <w:sz w:val="24"/>
          <w:szCs w:val="24"/>
        </w:rPr>
        <w:t>Objetivo: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Analisar os casos de gravidez na adolescência no estado do Ceará durante os anos 2015-2019.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Método: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Trata-se de um estudo epidemiológico, realizado no mês de dezembro de 2021, por meio do Departamento de informação do sistema único de saúde-DATASUS- através dos dados contidos no Sistema de informação de nascidos vivos (SINASC)</w:t>
      </w:r>
      <w:r w:rsidR="00625ED7">
        <w:rPr>
          <w:rFonts w:ascii="Arial" w:eastAsia="Arial" w:hAnsi="Arial" w:cs="Arial"/>
          <w:color w:val="000000"/>
          <w:sz w:val="24"/>
          <w:szCs w:val="24"/>
        </w:rPr>
        <w:t>.</w:t>
      </w:r>
      <w:r w:rsidR="00625ED7" w:rsidRPr="00625ED7">
        <w:t xml:space="preserve"> 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A população e amostra do estudo consistiram em todos os casos de nascidos vivos ocorridos no período de 2015 a 2019 no estado do Ceará, provenientes de mães adolescentes de 10 a 19 anos. Os dados foram compilados e analisados por meio de frequência absoluta e relativa. Por se tratar de uma pesquisa desenvolvida em um sistema de domínio público, não houve necessidade de</w:t>
      </w:r>
      <w:r w:rsidR="008C4A71">
        <w:rPr>
          <w:rFonts w:ascii="Arial" w:eastAsia="Arial" w:hAnsi="Arial" w:cs="Arial"/>
          <w:color w:val="000000"/>
          <w:sz w:val="24"/>
          <w:szCs w:val="24"/>
        </w:rPr>
        <w:t xml:space="preserve"> envio e aprovação do comitê de     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ética.</w:t>
      </w:r>
      <w:r w:rsidR="00625E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Resultados: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A partir dos dados obtidos nesse estudo pode-se notar a incidência de gravidez na adolescência no estado do Ceará, durante os anos de 2015 a 2019, equivalendo a 113.916 casos. Ao avaliar a série histórica, durante os anos incluídos nesse estudo, verificou-se uma tendência descendente nos casos de gravidez na adolescência no estado do Ceará. No ano de 2015, percebeu-se os maiores quantitativos de casos de gravidez na </w:t>
      </w:r>
      <w:r w:rsidR="008C4A71" w:rsidRPr="00625ED7">
        <w:rPr>
          <w:rFonts w:ascii="Arial" w:eastAsia="Arial" w:hAnsi="Arial" w:cs="Arial"/>
          <w:color w:val="000000"/>
          <w:sz w:val="24"/>
          <w:szCs w:val="24"/>
        </w:rPr>
        <w:t xml:space="preserve">adolescência, </w:t>
      </w:r>
      <w:r w:rsidR="008C4A71">
        <w:rPr>
          <w:rFonts w:ascii="Arial" w:eastAsia="Arial" w:hAnsi="Arial" w:cs="Arial"/>
          <w:color w:val="000000"/>
          <w:sz w:val="24"/>
          <w:szCs w:val="24"/>
        </w:rPr>
        <w:t>pois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 evidenciou-se a ocorrência de 25.789 casos, correspondendo a 22,64%. Já no ano de 2019, notou-se os índices mais reduzidos dessa condição, uma vez que se registrou 19.743 casos de gravidez na adolescência no estado do Ceará</w:t>
      </w:r>
      <w:r w:rsidR="00625ED7">
        <w:rPr>
          <w:rFonts w:ascii="Arial" w:eastAsia="Arial" w:hAnsi="Arial" w:cs="Arial"/>
          <w:color w:val="000000"/>
          <w:sz w:val="24"/>
          <w:szCs w:val="24"/>
        </w:rPr>
        <w:t xml:space="preserve">, equivalendo a 17,33%. Um dos 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fatores importante que influenciou a redução da gravidez na adolescência, foi a educação em saúde, por meio dos serviços oferecidos nas comunidades: como a educação sexual integrada e compreensiva, fazendo parte da promoção do bem-estar de adolescentes e jovens, realçando a importância do comportamento sexual responsável</w:t>
      </w:r>
      <w:r w:rsidR="00625ED7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000000"/>
          <w:sz w:val="24"/>
          <w:szCs w:val="24"/>
        </w:rPr>
        <w:t>Conclusão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625ED7" w:rsidRPr="00625ED7">
        <w:rPr>
          <w:rFonts w:ascii="Arial" w:hAnsi="Arial" w:cs="Arial"/>
          <w:sz w:val="24"/>
          <w:szCs w:val="24"/>
        </w:rPr>
        <w:t>Conclui-se que houve uma redução na ocorrência dos casos de gravidez na adolescência no estado do Ceará durante os anos de 2015 a 2019, pois se evidenciou uma tendência descendente ao avaliar a série histórica. Dessa forma, esses achados demostram o impacto das políticas públicas na prevenção da gravidez na adolescência, sendo nece</w:t>
      </w:r>
      <w:r w:rsidR="003A163E">
        <w:rPr>
          <w:rFonts w:ascii="Arial" w:hAnsi="Arial" w:cs="Arial"/>
          <w:sz w:val="24"/>
          <w:szCs w:val="24"/>
        </w:rPr>
        <w:t>ssário ampliar o incentivo a um</w:t>
      </w:r>
      <w:r w:rsidR="00625ED7" w:rsidRPr="00625ED7">
        <w:rPr>
          <w:rFonts w:ascii="Arial" w:hAnsi="Arial" w:cs="Arial"/>
          <w:sz w:val="24"/>
          <w:szCs w:val="24"/>
        </w:rPr>
        <w:t xml:space="preserve"> maior </w:t>
      </w:r>
      <w:proofErr w:type="spellStart"/>
      <w:r w:rsidR="00625ED7" w:rsidRPr="00625ED7">
        <w:rPr>
          <w:rFonts w:ascii="Arial" w:hAnsi="Arial" w:cs="Arial"/>
          <w:sz w:val="24"/>
          <w:szCs w:val="24"/>
        </w:rPr>
        <w:t>empoderamento</w:t>
      </w:r>
      <w:proofErr w:type="spellEnd"/>
      <w:r w:rsidR="00625ED7" w:rsidRPr="00625ED7">
        <w:rPr>
          <w:rFonts w:ascii="Arial" w:hAnsi="Arial" w:cs="Arial"/>
          <w:sz w:val="24"/>
          <w:szCs w:val="24"/>
        </w:rPr>
        <w:t xml:space="preserve"> de adolescentes quando a saúde sexual e reprodutiva.</w:t>
      </w:r>
    </w:p>
    <w:p w:rsidR="00FB33A7" w:rsidRDefault="00FB33A7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625ED7" w:rsidRDefault="00F82744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Descritores: 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gravidez na adolescência; epidemiologia; enfermagem </w:t>
      </w:r>
    </w:p>
    <w:p w:rsidR="00625ED7" w:rsidRDefault="00625ED7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E4330" w:rsidRDefault="00F82744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Referências </w:t>
      </w:r>
    </w:p>
    <w:p w:rsidR="009E0A87" w:rsidRDefault="003101EE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ANDRADE, B. G.;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5ED7" w:rsidRPr="003101EE">
        <w:rPr>
          <w:rFonts w:ascii="Arial" w:eastAsia="Arial" w:hAnsi="Arial" w:cs="Arial"/>
          <w:i/>
          <w:color w:val="000000"/>
          <w:sz w:val="24"/>
          <w:szCs w:val="24"/>
        </w:rPr>
        <w:t>et al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. Apoio social e resiliência: um olhar sobre a maternidade na adolescência. Acta Paulista de Enfermagem [online]. 2022, v. 35 </w:t>
      </w:r>
      <w:proofErr w:type="gramStart"/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[Acessado</w:t>
      </w:r>
      <w:proofErr w:type="gramEnd"/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 8 Abril 2022], eAPE03341. Disponível em: &lt;https://doi.org/10.37689/acta-ape/2022AO03341&gt;. </w:t>
      </w:r>
      <w:proofErr w:type="spellStart"/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Epub</w:t>
      </w:r>
      <w:proofErr w:type="spellEnd"/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 11 Mar 2022. ISSN 1982-0194. </w:t>
      </w:r>
      <w:hyperlink r:id="rId6" w:history="1">
        <w:r w:rsidR="009E0A87" w:rsidRPr="005A13CE">
          <w:rPr>
            <w:rStyle w:val="Hyperlink"/>
            <w:rFonts w:ascii="Arial" w:eastAsia="Arial" w:hAnsi="Arial" w:cs="Arial"/>
            <w:sz w:val="24"/>
            <w:szCs w:val="24"/>
          </w:rPr>
          <w:t>https://doi.org/10.37689/acta-ape/2022AO03341</w:t>
        </w:r>
      </w:hyperlink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9E0A87" w:rsidRPr="00CC3F64" w:rsidRDefault="009E0A87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CC3F6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Brasil, Ministério da Saúde. Banco de dados do </w:t>
      </w:r>
      <w:r w:rsidRPr="00CC3F6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Sistema Único de Saúde</w:t>
      </w:r>
      <w:r w:rsidRPr="00CC3F6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</w:t>
      </w:r>
      <w:r w:rsidRPr="00CC3F6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DATASUS</w:t>
      </w:r>
      <w:r w:rsidRPr="00CC3F6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Disponível em </w:t>
      </w:r>
      <w:hyperlink r:id="rId7" w:history="1">
        <w:r w:rsidR="00CC3F64" w:rsidRPr="00CD190A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http://www.</w:t>
        </w:r>
        <w:r w:rsidR="00CC3F64" w:rsidRPr="00CD190A">
          <w:rPr>
            <w:rStyle w:val="Hyperlink"/>
            <w:rFonts w:ascii="Arial" w:hAnsi="Arial" w:cs="Arial"/>
            <w:b/>
            <w:bCs/>
            <w:sz w:val="24"/>
            <w:szCs w:val="24"/>
            <w:shd w:val="clear" w:color="auto" w:fill="FFFFFF"/>
          </w:rPr>
          <w:t>datasus</w:t>
        </w:r>
        <w:r w:rsidR="00CC3F64" w:rsidRPr="00CD190A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.gov.br</w:t>
        </w:r>
      </w:hyperlink>
      <w:r w:rsidR="00CC3F6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CC3F6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[Acessado</w:t>
      </w:r>
      <w:proofErr w:type="gramEnd"/>
      <w:r w:rsidRPr="00CC3F6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 10 de dezembro de 2021]</w:t>
      </w:r>
      <w:r w:rsidRPr="00CC3F6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:rsidR="00625ED7" w:rsidRDefault="003101EE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MARQUES, T. M.;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5ED7" w:rsidRPr="003101EE">
        <w:rPr>
          <w:rFonts w:ascii="Arial" w:eastAsia="Arial" w:hAnsi="Arial" w:cs="Arial"/>
          <w:i/>
          <w:color w:val="000000"/>
          <w:sz w:val="24"/>
          <w:szCs w:val="24"/>
        </w:rPr>
        <w:t>e</w:t>
      </w:r>
      <w:r w:rsidRPr="003101EE">
        <w:rPr>
          <w:rFonts w:ascii="Arial" w:eastAsia="Arial" w:hAnsi="Arial" w:cs="Arial"/>
          <w:i/>
          <w:color w:val="000000"/>
          <w:sz w:val="24"/>
          <w:szCs w:val="24"/>
        </w:rPr>
        <w:t>t</w:t>
      </w:r>
      <w:r w:rsidR="00625ED7" w:rsidRPr="003101EE">
        <w:rPr>
          <w:rFonts w:ascii="Arial" w:eastAsia="Arial" w:hAnsi="Arial" w:cs="Arial"/>
          <w:i/>
          <w:color w:val="000000"/>
          <w:sz w:val="24"/>
          <w:szCs w:val="24"/>
        </w:rPr>
        <w:t xml:space="preserve"> al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. Adolescentes grávidas que </w:t>
      </w:r>
      <w:proofErr w:type="spellStart"/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experienciaram</w:t>
      </w:r>
      <w:proofErr w:type="spellEnd"/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 o nascimento prematuro: percepções acerca do cuidado pré-natal. Escola Anna Nery [online]. 2022</w:t>
      </w:r>
      <w:r w:rsidR="00625ED7">
        <w:rPr>
          <w:rFonts w:ascii="Arial" w:eastAsia="Arial" w:hAnsi="Arial" w:cs="Arial"/>
          <w:color w:val="000000"/>
          <w:sz w:val="24"/>
          <w:szCs w:val="24"/>
        </w:rPr>
        <w:t xml:space="preserve">, v. 26 </w:t>
      </w:r>
      <w:proofErr w:type="gramStart"/>
      <w:r w:rsidR="00625ED7">
        <w:rPr>
          <w:rFonts w:ascii="Arial" w:eastAsia="Arial" w:hAnsi="Arial" w:cs="Arial"/>
          <w:color w:val="000000"/>
          <w:sz w:val="24"/>
          <w:szCs w:val="24"/>
        </w:rPr>
        <w:t>[Acessado</w:t>
      </w:r>
      <w:proofErr w:type="gramEnd"/>
      <w:r w:rsidR="00625ED7">
        <w:rPr>
          <w:rFonts w:ascii="Arial" w:eastAsia="Arial" w:hAnsi="Arial" w:cs="Arial"/>
          <w:color w:val="000000"/>
          <w:sz w:val="24"/>
          <w:szCs w:val="24"/>
        </w:rPr>
        <w:t xml:space="preserve"> 8 Abril 2022]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, e20210253. Disponível em: &lt;https://doi.org/10.1590/2177-9465-EAN-2021-0253&gt;. </w:t>
      </w:r>
      <w:proofErr w:type="spellStart"/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Epub</w:t>
      </w:r>
      <w:proofErr w:type="spellEnd"/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 xml:space="preserve"> 07 Jan 2022. ISSN 2177-9465. </w:t>
      </w:r>
      <w:hyperlink r:id="rId8" w:history="1">
        <w:r w:rsidR="009E0A87" w:rsidRPr="005A13CE">
          <w:rPr>
            <w:rStyle w:val="Hyperlink"/>
            <w:rFonts w:ascii="Arial" w:eastAsia="Arial" w:hAnsi="Arial" w:cs="Arial"/>
            <w:sz w:val="24"/>
            <w:szCs w:val="24"/>
          </w:rPr>
          <w:t>https://doi.org/10.1590/2177-9465-EAN-2021-0253</w:t>
        </w:r>
      </w:hyperlink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9E0A87" w:rsidRPr="00625ED7" w:rsidRDefault="009E0A87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25ED7" w:rsidRDefault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625ED7">
      <w:headerReference w:type="default" r:id="rId9"/>
      <w:pgSz w:w="11906" w:h="16838"/>
      <w:pgMar w:top="2127" w:right="1701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4F6" w:rsidRDefault="00F82744">
      <w:pPr>
        <w:spacing w:after="0" w:line="240" w:lineRule="auto"/>
      </w:pPr>
      <w:r>
        <w:separator/>
      </w:r>
    </w:p>
  </w:endnote>
  <w:endnote w:type="continuationSeparator" w:id="0">
    <w:p w:rsidR="004314F6" w:rsidRDefault="00F82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4F6" w:rsidRDefault="00F82744">
      <w:pPr>
        <w:spacing w:after="0" w:line="240" w:lineRule="auto"/>
      </w:pPr>
      <w:r>
        <w:separator/>
      </w:r>
    </w:p>
  </w:footnote>
  <w:footnote w:type="continuationSeparator" w:id="0">
    <w:p w:rsidR="004314F6" w:rsidRDefault="00F82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330" w:rsidRDefault="00F827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41368" cy="10667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330"/>
    <w:rsid w:val="00203032"/>
    <w:rsid w:val="003101EE"/>
    <w:rsid w:val="003A163E"/>
    <w:rsid w:val="004314F6"/>
    <w:rsid w:val="00442AC1"/>
    <w:rsid w:val="00625ED7"/>
    <w:rsid w:val="008C4A71"/>
    <w:rsid w:val="009E0A87"/>
    <w:rsid w:val="00B176C5"/>
    <w:rsid w:val="00B84C39"/>
    <w:rsid w:val="00CC3F64"/>
    <w:rsid w:val="00DE4330"/>
    <w:rsid w:val="00F82744"/>
    <w:rsid w:val="00FB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0065FD-DE31-4C66-907C-0DE252CE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9E0A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590/2177-9465-EAN-2021-025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datasus.gov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37689/acta-ape/2022AO0334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618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6</cp:revision>
  <cp:lastPrinted>2022-04-09T01:32:00Z</cp:lastPrinted>
  <dcterms:created xsi:type="dcterms:W3CDTF">2022-04-09T01:49:00Z</dcterms:created>
  <dcterms:modified xsi:type="dcterms:W3CDTF">2022-04-09T23:21:00Z</dcterms:modified>
</cp:coreProperties>
</file>