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A0791" w14:textId="77777777" w:rsidR="00B766C8" w:rsidRPr="00076E01" w:rsidRDefault="00B766C8" w:rsidP="00B766C8">
      <w:pPr>
        <w:jc w:val="center"/>
        <w:rPr>
          <w:rFonts w:ascii="Arial" w:hAnsi="Arial" w:cs="Arial"/>
          <w:b/>
          <w:sz w:val="24"/>
          <w:szCs w:val="24"/>
        </w:rPr>
      </w:pPr>
      <w:bookmarkStart w:id="0" w:name="_GoBack"/>
      <w:bookmarkEnd w:id="0"/>
    </w:p>
    <w:p w14:paraId="28B1055E" w14:textId="77777777" w:rsidR="00B766C8" w:rsidRPr="00693D34" w:rsidRDefault="00203421" w:rsidP="00B766C8">
      <w:pPr>
        <w:jc w:val="center"/>
        <w:rPr>
          <w:rFonts w:ascii="Arial" w:hAnsi="Arial" w:cs="Arial"/>
          <w:b/>
          <w:sz w:val="24"/>
          <w:szCs w:val="24"/>
        </w:rPr>
      </w:pPr>
      <w:r>
        <w:rPr>
          <w:rFonts w:ascii="Arial" w:hAnsi="Arial" w:cs="Arial"/>
          <w:b/>
          <w:sz w:val="24"/>
          <w:szCs w:val="24"/>
        </w:rPr>
        <w:t>ANÁLISE</w:t>
      </w:r>
      <w:r w:rsidR="00887716">
        <w:rPr>
          <w:rFonts w:ascii="Arial" w:hAnsi="Arial" w:cs="Arial"/>
          <w:b/>
          <w:sz w:val="24"/>
          <w:szCs w:val="24"/>
        </w:rPr>
        <w:t xml:space="preserve"> DA ESTABILIDADE</w:t>
      </w:r>
      <w:r w:rsidR="00693D34" w:rsidRPr="00693D34">
        <w:rPr>
          <w:rFonts w:ascii="Arial" w:hAnsi="Arial" w:cs="Arial"/>
          <w:b/>
          <w:sz w:val="24"/>
          <w:szCs w:val="24"/>
        </w:rPr>
        <w:t xml:space="preserve"> D</w:t>
      </w:r>
      <w:r w:rsidR="00693D34">
        <w:rPr>
          <w:rFonts w:ascii="Arial" w:hAnsi="Arial" w:cs="Arial"/>
          <w:b/>
          <w:sz w:val="24"/>
          <w:szCs w:val="24"/>
        </w:rPr>
        <w:t xml:space="preserve">E PLACAS </w:t>
      </w:r>
      <w:r>
        <w:rPr>
          <w:rFonts w:ascii="Arial" w:hAnsi="Arial" w:cs="Arial"/>
          <w:b/>
          <w:sz w:val="24"/>
          <w:szCs w:val="24"/>
        </w:rPr>
        <w:t>DE MATERIAIS COM GRADAÇÃO FUNCIONAL</w:t>
      </w:r>
      <w:r w:rsidR="00887716">
        <w:rPr>
          <w:rFonts w:ascii="Arial" w:hAnsi="Arial" w:cs="Arial"/>
          <w:b/>
          <w:sz w:val="24"/>
          <w:szCs w:val="24"/>
        </w:rPr>
        <w:t xml:space="preserve"> </w:t>
      </w:r>
      <w:r>
        <w:rPr>
          <w:rFonts w:ascii="Arial" w:hAnsi="Arial" w:cs="Arial"/>
          <w:b/>
          <w:sz w:val="24"/>
          <w:szCs w:val="24"/>
        </w:rPr>
        <w:t>USANDO</w:t>
      </w:r>
      <w:r w:rsidR="00887716">
        <w:rPr>
          <w:rFonts w:ascii="Arial" w:hAnsi="Arial" w:cs="Arial"/>
          <w:b/>
          <w:sz w:val="24"/>
          <w:szCs w:val="24"/>
        </w:rPr>
        <w:t xml:space="preserve"> </w:t>
      </w:r>
      <w:r>
        <w:rPr>
          <w:rFonts w:ascii="Arial" w:hAnsi="Arial" w:cs="Arial"/>
          <w:b/>
          <w:sz w:val="24"/>
          <w:szCs w:val="24"/>
        </w:rPr>
        <w:t xml:space="preserve">UMA ABORDAGEM </w:t>
      </w:r>
      <w:r w:rsidR="00887716">
        <w:rPr>
          <w:rFonts w:ascii="Arial" w:hAnsi="Arial" w:cs="Arial"/>
          <w:b/>
          <w:sz w:val="24"/>
          <w:szCs w:val="24"/>
        </w:rPr>
        <w:t>ISOGEOMÉTICA</w:t>
      </w:r>
    </w:p>
    <w:p w14:paraId="2A27A9C3" w14:textId="6FCFD6F4" w:rsidR="00B766C8" w:rsidRPr="00693D34" w:rsidRDefault="00203421" w:rsidP="00B766C8">
      <w:pPr>
        <w:jc w:val="center"/>
        <w:rPr>
          <w:rFonts w:ascii="Arial" w:hAnsi="Arial" w:cs="Arial"/>
          <w:b/>
          <w:sz w:val="24"/>
          <w:szCs w:val="24"/>
          <w:lang w:val="en-US"/>
        </w:rPr>
      </w:pPr>
      <w:r>
        <w:rPr>
          <w:rFonts w:ascii="Arial" w:hAnsi="Arial" w:cs="Arial"/>
          <w:b/>
          <w:sz w:val="24"/>
          <w:szCs w:val="24"/>
          <w:lang w:val="en-US"/>
        </w:rPr>
        <w:t>Stabil</w:t>
      </w:r>
      <w:r w:rsidR="00B16240">
        <w:rPr>
          <w:rFonts w:ascii="Arial" w:hAnsi="Arial" w:cs="Arial"/>
          <w:b/>
          <w:sz w:val="24"/>
          <w:szCs w:val="24"/>
          <w:lang w:val="en-US"/>
        </w:rPr>
        <w:t>i</w:t>
      </w:r>
      <w:r>
        <w:rPr>
          <w:rFonts w:ascii="Arial" w:hAnsi="Arial" w:cs="Arial"/>
          <w:b/>
          <w:sz w:val="24"/>
          <w:szCs w:val="24"/>
          <w:lang w:val="en-US"/>
        </w:rPr>
        <w:t xml:space="preserve">ty Analysis of Functionally Graded Plates Using an </w:t>
      </w:r>
      <w:proofErr w:type="spellStart"/>
      <w:r>
        <w:rPr>
          <w:rFonts w:ascii="Arial" w:hAnsi="Arial" w:cs="Arial"/>
          <w:b/>
          <w:sz w:val="24"/>
          <w:szCs w:val="24"/>
          <w:lang w:val="en-US"/>
        </w:rPr>
        <w:t>Isogeometric</w:t>
      </w:r>
      <w:proofErr w:type="spellEnd"/>
      <w:r>
        <w:rPr>
          <w:rFonts w:ascii="Arial" w:hAnsi="Arial" w:cs="Arial"/>
          <w:b/>
          <w:sz w:val="24"/>
          <w:szCs w:val="24"/>
          <w:lang w:val="en-US"/>
        </w:rPr>
        <w:t xml:space="preserve"> Approach</w:t>
      </w:r>
    </w:p>
    <w:p w14:paraId="4EA863AC" w14:textId="77777777" w:rsidR="00B766C8" w:rsidRPr="00693D34" w:rsidRDefault="00B766C8" w:rsidP="00B766C8">
      <w:pPr>
        <w:pStyle w:val="Autoresnombres"/>
        <w:jc w:val="left"/>
        <w:rPr>
          <w:lang w:val="en-US"/>
        </w:rPr>
      </w:pPr>
    </w:p>
    <w:p w14:paraId="2D04A26A" w14:textId="77777777" w:rsidR="00693D34" w:rsidRDefault="00693D34" w:rsidP="00693D34">
      <w:pPr>
        <w:pStyle w:val="Autoresnombres"/>
      </w:pPr>
      <w:r>
        <w:t xml:space="preserve">Samir Parente </w:t>
      </w:r>
      <w:proofErr w:type="spellStart"/>
      <w:r>
        <w:t>Auad</w:t>
      </w:r>
      <w:proofErr w:type="spellEnd"/>
      <w:r>
        <w:t xml:space="preserve"> (1); </w:t>
      </w:r>
      <w:proofErr w:type="spellStart"/>
      <w:r>
        <w:t>Jamires</w:t>
      </w:r>
      <w:proofErr w:type="spellEnd"/>
      <w:r>
        <w:t xml:space="preserve"> Sousa </w:t>
      </w:r>
      <w:proofErr w:type="spellStart"/>
      <w:r>
        <w:t>Cordeiro</w:t>
      </w:r>
      <w:proofErr w:type="spellEnd"/>
      <w:r>
        <w:t xml:space="preserve"> </w:t>
      </w:r>
      <w:proofErr w:type="spellStart"/>
      <w:r>
        <w:t>Praciano</w:t>
      </w:r>
      <w:proofErr w:type="spellEnd"/>
      <w:r>
        <w:t xml:space="preserve"> (</w:t>
      </w:r>
      <w:r w:rsidR="00D666B9">
        <w:t>2</w:t>
      </w:r>
      <w:r w:rsidR="00203421">
        <w:t>)</w:t>
      </w:r>
      <w:r>
        <w:t>; Evandro Parente Jr. (</w:t>
      </w:r>
      <w:r w:rsidR="00D666B9">
        <w:t>3</w:t>
      </w:r>
      <w:r>
        <w:t>); João Batistas Marques de Sousa Jr. (</w:t>
      </w:r>
      <w:r w:rsidR="00D666B9">
        <w:t>3</w:t>
      </w:r>
      <w:r>
        <w:t>).</w:t>
      </w:r>
    </w:p>
    <w:p w14:paraId="25D789B0" w14:textId="77777777" w:rsidR="00D666B9" w:rsidRDefault="00D666B9" w:rsidP="00693D34">
      <w:pPr>
        <w:pStyle w:val="Autoresnombres"/>
      </w:pPr>
    </w:p>
    <w:p w14:paraId="58C9DBDC" w14:textId="43793F87" w:rsidR="00693D34" w:rsidRDefault="00693D34" w:rsidP="00693D34">
      <w:pPr>
        <w:pStyle w:val="Autoresfiliacin"/>
      </w:pPr>
      <w:r>
        <w:t xml:space="preserve">(1) </w:t>
      </w:r>
      <w:proofErr w:type="spellStart"/>
      <w:r w:rsidR="00E9594A">
        <w:t>Mestrando</w:t>
      </w:r>
      <w:proofErr w:type="spellEnd"/>
      <w:r>
        <w:t xml:space="preserve">, </w:t>
      </w:r>
      <w:proofErr w:type="spellStart"/>
      <w:r>
        <w:t>Universidade</w:t>
      </w:r>
      <w:proofErr w:type="spellEnd"/>
      <w:r>
        <w:t xml:space="preserve"> Federal do Ceará, Fortaleza - CE, Brasil.</w:t>
      </w:r>
    </w:p>
    <w:p w14:paraId="5304663B" w14:textId="2B9C1EB4" w:rsidR="00693D34" w:rsidRDefault="00693D34" w:rsidP="00693D34">
      <w:pPr>
        <w:pStyle w:val="Autoresfiliacin"/>
      </w:pPr>
      <w:r>
        <w:t xml:space="preserve">(2) </w:t>
      </w:r>
      <w:proofErr w:type="spellStart"/>
      <w:r w:rsidR="00E9594A">
        <w:t>Mestre</w:t>
      </w:r>
      <w:proofErr w:type="spellEnd"/>
      <w:r>
        <w:t xml:space="preserve">, </w:t>
      </w:r>
      <w:proofErr w:type="spellStart"/>
      <w:r>
        <w:t>Universidade</w:t>
      </w:r>
      <w:proofErr w:type="spellEnd"/>
      <w:r>
        <w:t xml:space="preserve"> Federal do Ceará, Fortaleza - CE, Brasil.</w:t>
      </w:r>
    </w:p>
    <w:p w14:paraId="6AD2C112" w14:textId="61ADE4A7" w:rsidR="00693D34" w:rsidRDefault="00D666B9" w:rsidP="00693D34">
      <w:pPr>
        <w:pStyle w:val="Autoresfiliacin"/>
      </w:pPr>
      <w:r>
        <w:t xml:space="preserve"> </w:t>
      </w:r>
      <w:r w:rsidR="00693D34">
        <w:t>(</w:t>
      </w:r>
      <w:r>
        <w:t>3</w:t>
      </w:r>
      <w:r w:rsidR="00693D34">
        <w:t>) Prof.</w:t>
      </w:r>
      <w:r w:rsidR="00E9594A">
        <w:t xml:space="preserve"> Dr.</w:t>
      </w:r>
      <w:r w:rsidR="00693D34">
        <w:t xml:space="preserve">, </w:t>
      </w:r>
      <w:proofErr w:type="spellStart"/>
      <w:r w:rsidR="00693D34">
        <w:t>Universidade</w:t>
      </w:r>
      <w:proofErr w:type="spellEnd"/>
      <w:r w:rsidR="00693D34">
        <w:t xml:space="preserve"> Federal do Ceará, Fortaleza - CE, Brasil </w:t>
      </w:r>
    </w:p>
    <w:p w14:paraId="3245AF00" w14:textId="77777777" w:rsidR="00693D34" w:rsidRDefault="00693D34" w:rsidP="00693D34">
      <w:pPr>
        <w:pStyle w:val="Autoresfiliacin"/>
      </w:pPr>
      <w:r>
        <w:t xml:space="preserve">Email para </w:t>
      </w:r>
      <w:proofErr w:type="spellStart"/>
      <w:r>
        <w:t>Correspondência</w:t>
      </w:r>
      <w:proofErr w:type="spellEnd"/>
      <w:r>
        <w:t>: samirauad@gmail.com; (P) Samir P. Auad.</w:t>
      </w:r>
    </w:p>
    <w:p w14:paraId="3657565D" w14:textId="77777777" w:rsidR="00B766C8" w:rsidRPr="00693D34" w:rsidRDefault="00B766C8" w:rsidP="00B766C8">
      <w:pPr>
        <w:jc w:val="center"/>
        <w:rPr>
          <w:rFonts w:ascii="Arial" w:hAnsi="Arial" w:cs="Arial"/>
          <w:b/>
          <w:sz w:val="24"/>
          <w:szCs w:val="24"/>
          <w:lang w:val="es-ES"/>
        </w:rPr>
      </w:pPr>
    </w:p>
    <w:p w14:paraId="4F98EC93" w14:textId="77777777" w:rsidR="00B766C8" w:rsidRPr="00D666B9" w:rsidRDefault="00B766C8" w:rsidP="00B766C8">
      <w:pPr>
        <w:jc w:val="both"/>
        <w:rPr>
          <w:b/>
        </w:rPr>
      </w:pPr>
      <w:r w:rsidRPr="00076E01">
        <w:rPr>
          <w:b/>
        </w:rPr>
        <w:t xml:space="preserve">Resumo: </w:t>
      </w:r>
      <w:r w:rsidR="00D666B9">
        <w:t>Os Materiais com G</w:t>
      </w:r>
      <w:r w:rsidR="00D666B9" w:rsidRPr="000E6DF4">
        <w:t>rad</w:t>
      </w:r>
      <w:r w:rsidR="00D666B9">
        <w:t>ação F</w:t>
      </w:r>
      <w:r w:rsidR="00D666B9" w:rsidRPr="000E6DF4">
        <w:t xml:space="preserve">uncional </w:t>
      </w:r>
      <w:r w:rsidR="00D666B9">
        <w:t xml:space="preserve">(MGF) </w:t>
      </w:r>
      <w:r w:rsidR="00D666B9" w:rsidRPr="000E6DF4">
        <w:t xml:space="preserve">são compósitos que atraem grande interesse </w:t>
      </w:r>
      <w:r w:rsidR="00203421">
        <w:t>para</w:t>
      </w:r>
      <w:r w:rsidR="00D666B9" w:rsidRPr="000E6DF4">
        <w:t xml:space="preserve"> aplicação em </w:t>
      </w:r>
      <w:r w:rsidR="00D666B9">
        <w:t xml:space="preserve">estruturas de alto desempenho. </w:t>
      </w:r>
      <w:r w:rsidR="00203421">
        <w:t>Placas de MFG</w:t>
      </w:r>
      <w:r w:rsidR="00D666B9">
        <w:t xml:space="preserve"> são estruturas com </w:t>
      </w:r>
      <w:r w:rsidR="00D666B9" w:rsidRPr="000E6DF4">
        <w:t xml:space="preserve">elevada </w:t>
      </w:r>
      <w:proofErr w:type="spellStart"/>
      <w:r w:rsidR="00D666B9" w:rsidRPr="000E6DF4">
        <w:t>esbeltez</w:t>
      </w:r>
      <w:proofErr w:type="spellEnd"/>
      <w:r w:rsidR="00D666B9">
        <w:t xml:space="preserve">, o que as torna </w:t>
      </w:r>
      <w:r w:rsidR="00D666B9" w:rsidRPr="000E6DF4">
        <w:t>sensíveis a problemas de estabilidade, sendo necessária a investigação rigorosa de seu comportamento</w:t>
      </w:r>
      <w:r w:rsidR="00D666B9">
        <w:t xml:space="preserve">. O presente trabalho tem como objetivo principal a análise de placas </w:t>
      </w:r>
      <w:r w:rsidR="00203421">
        <w:t xml:space="preserve">de </w:t>
      </w:r>
      <w:r w:rsidR="00D666B9">
        <w:t xml:space="preserve">MGF </w:t>
      </w:r>
      <w:r w:rsidR="00203421">
        <w:t>submetidas a carregamento mecânico</w:t>
      </w:r>
      <w:r w:rsidR="00D666B9">
        <w:t xml:space="preserve">. Para isso, </w:t>
      </w:r>
      <w:r w:rsidR="00203421">
        <w:t>foi</w:t>
      </w:r>
      <w:r w:rsidR="00D666B9">
        <w:t xml:space="preserve"> desenvolvida e implementada uma formulação </w:t>
      </w:r>
      <w:r w:rsidR="00203421">
        <w:t>isogeométrica baseada em NURBS incorporando</w:t>
      </w:r>
      <w:r w:rsidR="00D666B9">
        <w:t xml:space="preserve"> </w:t>
      </w:r>
      <w:r w:rsidR="00887716">
        <w:t>a não linearidade geométrica e</w:t>
      </w:r>
      <w:r w:rsidR="00D666B9">
        <w:t xml:space="preserve"> a variação </w:t>
      </w:r>
      <w:r w:rsidR="00203421">
        <w:t>das</w:t>
      </w:r>
      <w:r w:rsidR="00D666B9">
        <w:t xml:space="preserve"> propriedades </w:t>
      </w:r>
      <w:r w:rsidR="00203421">
        <w:t xml:space="preserve">mecânicas </w:t>
      </w:r>
      <w:r w:rsidR="00D666B9">
        <w:t xml:space="preserve">em relação à posição. </w:t>
      </w:r>
      <w:r w:rsidR="00203421">
        <w:t>A formulação e implementação computacional foi validada através da comparação com resultados obtidos pelo Método dos Elementos Finitos e depois</w:t>
      </w:r>
      <w:r w:rsidR="00D666B9">
        <w:t xml:space="preserve"> utilizada no estudo da estabilidade de placas </w:t>
      </w:r>
      <w:r w:rsidR="00203421">
        <w:t xml:space="preserve">de </w:t>
      </w:r>
      <w:r w:rsidR="00D666B9">
        <w:t xml:space="preserve">MGF </w:t>
      </w:r>
      <w:r w:rsidR="00203421">
        <w:t>com</w:t>
      </w:r>
      <w:r w:rsidR="00D666B9">
        <w:t xml:space="preserve"> diferentes variações de fração de volume.</w:t>
      </w:r>
    </w:p>
    <w:p w14:paraId="38B8A57C" w14:textId="77777777" w:rsidR="00D666B9" w:rsidRPr="00B766C8" w:rsidRDefault="00D666B9" w:rsidP="00D666B9">
      <w:pPr>
        <w:jc w:val="both"/>
        <w:rPr>
          <w:i/>
        </w:rPr>
      </w:pPr>
      <w:r w:rsidRPr="00B766C8">
        <w:rPr>
          <w:i/>
        </w:rPr>
        <w:t>Palavras chaves:</w:t>
      </w:r>
      <w:r>
        <w:rPr>
          <w:i/>
        </w:rPr>
        <w:t xml:space="preserve"> </w:t>
      </w:r>
      <w:r w:rsidR="00203421">
        <w:rPr>
          <w:i/>
        </w:rPr>
        <w:t>Materiais com Gradação Funcional</w:t>
      </w:r>
      <w:r>
        <w:rPr>
          <w:i/>
        </w:rPr>
        <w:t>; Estabilidade; Análise Isogeométrica.</w:t>
      </w:r>
    </w:p>
    <w:p w14:paraId="1EB156F9" w14:textId="77777777" w:rsidR="00B766C8" w:rsidRPr="00693D34" w:rsidRDefault="00B766C8" w:rsidP="00B766C8">
      <w:pPr>
        <w:jc w:val="both"/>
        <w:rPr>
          <w:rFonts w:ascii="Times New Roman" w:hAnsi="Times New Roman" w:cs="Times New Roman"/>
          <w:b/>
          <w:lang w:val="en-US"/>
        </w:rPr>
      </w:pPr>
      <w:r w:rsidRPr="00693D34">
        <w:rPr>
          <w:b/>
          <w:lang w:val="en-US"/>
        </w:rPr>
        <w:t>Abstract:</w:t>
      </w:r>
      <w:r w:rsidR="008A0C22" w:rsidRPr="00693D34">
        <w:rPr>
          <w:b/>
          <w:lang w:val="en-US"/>
        </w:rPr>
        <w:t xml:space="preserve"> </w:t>
      </w:r>
      <w:r w:rsidR="00730EA2" w:rsidRPr="00730EA2">
        <w:rPr>
          <w:lang w:val="en-US"/>
        </w:rPr>
        <w:t xml:space="preserve">Functionally Graded Materials (FGM) are composites that attract great interest for application in high-performance structures. FGM plates are structures with high slenderness, which makes them sensitive to stability problems, requiring a rigorous investigation of their behavior. The main objective of the present work is the stability analysis of FGM plates subjected to mechanical loading. To this end, a NURBS based </w:t>
      </w:r>
      <w:proofErr w:type="spellStart"/>
      <w:r w:rsidR="00730EA2" w:rsidRPr="00730EA2">
        <w:rPr>
          <w:lang w:val="en-US"/>
        </w:rPr>
        <w:t>isogeometric</w:t>
      </w:r>
      <w:proofErr w:type="spellEnd"/>
      <w:r w:rsidR="00730EA2" w:rsidRPr="00730EA2">
        <w:rPr>
          <w:lang w:val="en-US"/>
        </w:rPr>
        <w:t xml:space="preserve"> formulation was developed and implemented incorporating the geometric nonlinearity and the variation of the mechanical properties through the plate thickness. The formulation and computational implementation were validated by comparison with results obtained by the Finite Element Method and used in the study of the stability of MGF plates with different volume fraction variations.</w:t>
      </w:r>
    </w:p>
    <w:p w14:paraId="14624888" w14:textId="77777777" w:rsidR="00764963" w:rsidRPr="00693D34" w:rsidRDefault="00B766C8" w:rsidP="00D666B9">
      <w:pPr>
        <w:jc w:val="both"/>
        <w:rPr>
          <w:b/>
          <w:i/>
          <w:lang w:val="en-US"/>
        </w:rPr>
      </w:pPr>
      <w:r w:rsidRPr="00693D34">
        <w:rPr>
          <w:b/>
          <w:i/>
          <w:lang w:val="en-US"/>
        </w:rPr>
        <w:t>Keywords:</w:t>
      </w:r>
      <w:r w:rsidR="009C148B" w:rsidRPr="00693D34">
        <w:rPr>
          <w:b/>
          <w:i/>
          <w:lang w:val="en-US"/>
        </w:rPr>
        <w:t xml:space="preserve"> </w:t>
      </w:r>
      <w:r w:rsidR="00203421">
        <w:rPr>
          <w:b/>
          <w:i/>
          <w:lang w:val="en-US"/>
        </w:rPr>
        <w:t>Functionally Graded Materials</w:t>
      </w:r>
      <w:r w:rsidR="00693D34" w:rsidRPr="00D666B9">
        <w:rPr>
          <w:b/>
          <w:i/>
          <w:lang w:val="en-US"/>
        </w:rPr>
        <w:t>; St</w:t>
      </w:r>
      <w:r w:rsidR="00203421">
        <w:rPr>
          <w:b/>
          <w:i/>
          <w:lang w:val="en-US"/>
        </w:rPr>
        <w:t xml:space="preserve">ability; </w:t>
      </w:r>
      <w:proofErr w:type="spellStart"/>
      <w:r w:rsidR="00203421">
        <w:rPr>
          <w:b/>
          <w:i/>
          <w:lang w:val="en-US"/>
        </w:rPr>
        <w:t>Isogeometric</w:t>
      </w:r>
      <w:proofErr w:type="spellEnd"/>
      <w:r w:rsidR="00203421">
        <w:rPr>
          <w:b/>
          <w:i/>
          <w:lang w:val="en-US"/>
        </w:rPr>
        <w:t xml:space="preserve"> Analysis</w:t>
      </w:r>
      <w:r w:rsidR="008A0C22" w:rsidRPr="00693D34">
        <w:rPr>
          <w:b/>
          <w:i/>
          <w:lang w:val="en-US"/>
        </w:rPr>
        <w:t>.</w:t>
      </w:r>
      <w:r w:rsidR="00764963" w:rsidRPr="00693D34">
        <w:rPr>
          <w:b/>
          <w:i/>
          <w:lang w:val="en-US"/>
        </w:rPr>
        <w:br w:type="page"/>
      </w:r>
    </w:p>
    <w:p w14:paraId="1985341E" w14:textId="77777777" w:rsidR="00764963" w:rsidRPr="00076E01" w:rsidRDefault="00764963" w:rsidP="00764963">
      <w:pPr>
        <w:pStyle w:val="1stTitlecilamce2013"/>
      </w:pPr>
      <w:r w:rsidRPr="00076E01">
        <w:lastRenderedPageBreak/>
        <w:t>INTRODUçÃO</w:t>
      </w:r>
    </w:p>
    <w:p w14:paraId="262D2AE8" w14:textId="77777777" w:rsidR="00AC72E0" w:rsidRPr="00076E01" w:rsidRDefault="00AC72E0" w:rsidP="00D87E33">
      <w:pPr>
        <w:pStyle w:val="Paragraphcilamce2013"/>
      </w:pPr>
      <w:r w:rsidRPr="00076E01">
        <w:t>Placas são estruturas de grande interesse, possuindo vastos campos de aplicação, os quais podemos citar aplicações aeronáuticas, mecânicas, automobilísticas e navais. Nesses setores, busca-se aliar a essas estruturas propriedades como elevada rigidez específica, resistência à fadiga e isolamento térmico. Com esse objetivo, os materiais compósitos ganham espaço, uma vez que atuam no sentido de melhorar propriedades de constituintes isolados.</w:t>
      </w:r>
    </w:p>
    <w:p w14:paraId="2DD3CF1D" w14:textId="49B905F6" w:rsidR="00AC72E0" w:rsidRPr="00076E01" w:rsidRDefault="00040082" w:rsidP="00D87E33">
      <w:pPr>
        <w:pStyle w:val="Paragraphcilamce2013"/>
      </w:pPr>
      <w:r>
        <w:t>O</w:t>
      </w:r>
      <w:r w:rsidRPr="00040082">
        <w:t>s Materiais com Gradação Funcional (MGF) (</w:t>
      </w:r>
      <w:proofErr w:type="spellStart"/>
      <w:r w:rsidRPr="00E9594A">
        <w:rPr>
          <w:i/>
        </w:rPr>
        <w:t>Funct</w:t>
      </w:r>
      <w:r w:rsidR="00E9594A" w:rsidRPr="00E9594A">
        <w:rPr>
          <w:i/>
        </w:rPr>
        <w:t>ionally</w:t>
      </w:r>
      <w:proofErr w:type="spellEnd"/>
      <w:r w:rsidR="00E9594A" w:rsidRPr="00E9594A">
        <w:rPr>
          <w:i/>
        </w:rPr>
        <w:t xml:space="preserve"> </w:t>
      </w:r>
      <w:proofErr w:type="spellStart"/>
      <w:r w:rsidR="00E9594A" w:rsidRPr="00E9594A">
        <w:rPr>
          <w:i/>
        </w:rPr>
        <w:t>Graded</w:t>
      </w:r>
      <w:proofErr w:type="spellEnd"/>
      <w:r w:rsidR="00E9594A" w:rsidRPr="00E9594A">
        <w:rPr>
          <w:i/>
        </w:rPr>
        <w:t xml:space="preserve"> </w:t>
      </w:r>
      <w:proofErr w:type="spellStart"/>
      <w:r w:rsidR="00E9594A" w:rsidRPr="00E9594A">
        <w:rPr>
          <w:i/>
        </w:rPr>
        <w:t>Materials</w:t>
      </w:r>
      <w:proofErr w:type="spellEnd"/>
      <w:r w:rsidR="00E9594A">
        <w:t xml:space="preserve"> – FGM) </w:t>
      </w:r>
      <w:r w:rsidR="00AC72E0" w:rsidRPr="00076E01">
        <w:t>fo</w:t>
      </w:r>
      <w:r w:rsidR="00DB4AA3">
        <w:t>ram</w:t>
      </w:r>
      <w:r w:rsidR="00AC72E0" w:rsidRPr="00076E01">
        <w:t xml:space="preserve"> proposto</w:t>
      </w:r>
      <w:r w:rsidR="00DB4AA3">
        <w:t>s</w:t>
      </w:r>
      <w:r w:rsidR="00AC72E0" w:rsidRPr="00076E01">
        <w:t xml:space="preserve"> por cientistas japoneses na década de 80, inicialmente para problemas envolvendo barreiras térmicas em estruturas aeroespaciais e reatores de fusão (</w:t>
      </w:r>
      <w:proofErr w:type="spellStart"/>
      <w:r w:rsidR="001B4CCA" w:rsidRPr="00076E01">
        <w:t>Shiota</w:t>
      </w:r>
      <w:proofErr w:type="spellEnd"/>
      <w:r w:rsidR="00AC72E0" w:rsidRPr="00076E01">
        <w:t xml:space="preserve"> e </w:t>
      </w:r>
      <w:proofErr w:type="spellStart"/>
      <w:r w:rsidR="001B4CCA" w:rsidRPr="00076E01">
        <w:t>Miyamoto</w:t>
      </w:r>
      <w:proofErr w:type="spellEnd"/>
      <w:r w:rsidR="00AC72E0" w:rsidRPr="00076E01">
        <w:t>, 1997). Uma análise histórica de seu desenvolvimento no Japão pode ser encontrada em Koizumi (1997). Desde então, os MGF vêm recebendo uma grande atenção por pesquisadores do mundo todo.</w:t>
      </w:r>
    </w:p>
    <w:p w14:paraId="47578308" w14:textId="426DE8E5" w:rsidR="00AC72E0" w:rsidRPr="00076E01" w:rsidRDefault="00AC72E0" w:rsidP="00D87E33">
      <w:pPr>
        <w:pStyle w:val="Paragraphcilamce2013"/>
      </w:pPr>
      <w:r w:rsidRPr="00076E01">
        <w:t>Sua principal característica é a variação contínua e suave de seus componentes ao longo de uma direção preferencial, o que evita descontinuidades expressivas</w:t>
      </w:r>
      <w:r w:rsidR="001B4CCA" w:rsidRPr="00076E01">
        <w:t xml:space="preserve">. </w:t>
      </w:r>
      <w:r w:rsidRPr="00076E01">
        <w:t>Além dessa vantagem, possui diversas outras, as quais podemos citar, uma melhor distribuição de tensões residuais, redução potencial de tensões no plano e transversais, menor fator de intensidade de tens</w:t>
      </w:r>
      <w:r w:rsidR="00E9594A">
        <w:t>ão e maior tenacidade a fratura</w:t>
      </w:r>
      <w:r w:rsidRPr="00076E01">
        <w:t xml:space="preserve"> (</w:t>
      </w:r>
      <w:proofErr w:type="spellStart"/>
      <w:r w:rsidR="001B4CCA" w:rsidRPr="00076E01">
        <w:t>Birman</w:t>
      </w:r>
      <w:proofErr w:type="spellEnd"/>
      <w:r w:rsidRPr="00076E01">
        <w:t xml:space="preserve"> e </w:t>
      </w:r>
      <w:r w:rsidR="001B4CCA" w:rsidRPr="00076E01">
        <w:t>Byrd</w:t>
      </w:r>
      <w:r w:rsidRPr="00076E01">
        <w:t>, 2007).</w:t>
      </w:r>
      <w:r w:rsidR="00AB7876">
        <w:t xml:space="preserve"> </w:t>
      </w:r>
      <w:r w:rsidRPr="00076E01">
        <w:t xml:space="preserve">Dessa forma, diversos </w:t>
      </w:r>
      <w:r w:rsidR="00AB7876">
        <w:t>estudos</w:t>
      </w:r>
      <w:r w:rsidRPr="00076E01">
        <w:t xml:space="preserve"> </w:t>
      </w:r>
      <w:r w:rsidR="00AB7876">
        <w:t xml:space="preserve">tratando da </w:t>
      </w:r>
      <w:r w:rsidRPr="00076E01">
        <w:t>análises de tensões, flambagem, vibrações e flexão</w:t>
      </w:r>
      <w:r w:rsidR="00A2311E">
        <w:t xml:space="preserve"> de</w:t>
      </w:r>
      <w:r w:rsidRPr="00076E01">
        <w:t xml:space="preserve"> placas e cascas sujeitas a carregamentos mecânicos e térmicos</w:t>
      </w:r>
      <w:r w:rsidR="00AB7876">
        <w:t xml:space="preserve"> </w:t>
      </w:r>
      <w:r w:rsidR="00A2311E">
        <w:t xml:space="preserve">tem sido realizados </w:t>
      </w:r>
      <w:r w:rsidR="00AB7876">
        <w:t>(</w:t>
      </w:r>
      <w:proofErr w:type="spellStart"/>
      <w:r w:rsidR="00AB7876">
        <w:t>Jha</w:t>
      </w:r>
      <w:proofErr w:type="spellEnd"/>
      <w:r w:rsidR="00AB7876">
        <w:t xml:space="preserve"> </w:t>
      </w:r>
      <w:r w:rsidR="00AB7876" w:rsidRPr="00A2311E">
        <w:rPr>
          <w:i/>
        </w:rPr>
        <w:t>et al</w:t>
      </w:r>
      <w:r w:rsidR="00AB7876">
        <w:t xml:space="preserve">., </w:t>
      </w:r>
      <w:r w:rsidRPr="00076E01">
        <w:t>2013</w:t>
      </w:r>
      <w:r w:rsidR="00AB7876">
        <w:t xml:space="preserve">; </w:t>
      </w:r>
      <w:proofErr w:type="spellStart"/>
      <w:r w:rsidR="00AB7876">
        <w:t>Swaminathan</w:t>
      </w:r>
      <w:proofErr w:type="spellEnd"/>
      <w:r w:rsidR="00AB7876">
        <w:t xml:space="preserve"> </w:t>
      </w:r>
      <w:r w:rsidR="00AB7876" w:rsidRPr="00A2311E">
        <w:rPr>
          <w:i/>
        </w:rPr>
        <w:t>et al</w:t>
      </w:r>
      <w:r w:rsidR="00AB7876">
        <w:t xml:space="preserve">., </w:t>
      </w:r>
      <w:r w:rsidRPr="00076E01">
        <w:t>2014)</w:t>
      </w:r>
      <w:r w:rsidR="00883623">
        <w:t>.</w:t>
      </w:r>
    </w:p>
    <w:p w14:paraId="034AB62F" w14:textId="16824E4C" w:rsidR="00AC72E0" w:rsidRPr="00076E01" w:rsidRDefault="001B4CCA" w:rsidP="00DB4AA3">
      <w:pPr>
        <w:pStyle w:val="Paragraphcilamce2013"/>
      </w:pPr>
      <w:r w:rsidRPr="00076E01">
        <w:t>P</w:t>
      </w:r>
      <w:r w:rsidR="00AC72E0" w:rsidRPr="00076E01">
        <w:t xml:space="preserve">lacas são estruturas sensíveis à problemas de estabilidade devido a sua elevada </w:t>
      </w:r>
      <w:proofErr w:type="spellStart"/>
      <w:r w:rsidR="00AC72E0" w:rsidRPr="00076E01">
        <w:t>esbeltez</w:t>
      </w:r>
      <w:proofErr w:type="spellEnd"/>
      <w:r w:rsidR="00AC72E0" w:rsidRPr="00076E01">
        <w:t>. Dessa forma, faz-se necessária investigação de sua carga crítica, perda de estabilidade, comportamento pós-crítico e sensibilidade à imperfeições</w:t>
      </w:r>
      <w:r w:rsidR="00EC3C94">
        <w:t>.</w:t>
      </w:r>
      <w:r w:rsidR="00DB4AA3">
        <w:t xml:space="preserve"> </w:t>
      </w:r>
      <w:r w:rsidR="00AC72E0" w:rsidRPr="00076E01">
        <w:t>Vários trabalhos estudaram o comportamento de estruturas de MGF</w:t>
      </w:r>
      <w:r w:rsidR="00552AA6" w:rsidRPr="00076E01">
        <w:t xml:space="preserve"> (</w:t>
      </w:r>
      <w:proofErr w:type="spellStart"/>
      <w:r w:rsidR="00552AA6" w:rsidRPr="00076E01">
        <w:t>Arciniega</w:t>
      </w:r>
      <w:proofErr w:type="spellEnd"/>
      <w:r w:rsidR="00552AA6" w:rsidRPr="00076E01">
        <w:t xml:space="preserve"> e </w:t>
      </w:r>
      <w:proofErr w:type="spellStart"/>
      <w:r w:rsidR="00552AA6" w:rsidRPr="00076E01">
        <w:t>Reddy</w:t>
      </w:r>
      <w:proofErr w:type="spellEnd"/>
      <w:r w:rsidR="00552AA6" w:rsidRPr="00076E01">
        <w:t xml:space="preserve">, 2006; </w:t>
      </w:r>
      <w:proofErr w:type="spellStart"/>
      <w:r w:rsidR="00552AA6" w:rsidRPr="00076E01">
        <w:t>Zhao</w:t>
      </w:r>
      <w:proofErr w:type="spellEnd"/>
      <w:r w:rsidR="00552AA6" w:rsidRPr="00076E01">
        <w:t xml:space="preserve"> e </w:t>
      </w:r>
      <w:proofErr w:type="spellStart"/>
      <w:r w:rsidR="00552AA6" w:rsidRPr="00076E01">
        <w:t>Liew</w:t>
      </w:r>
      <w:proofErr w:type="spellEnd"/>
      <w:r w:rsidR="00552AA6" w:rsidRPr="00076E01">
        <w:t xml:space="preserve">, 2008; </w:t>
      </w:r>
      <w:proofErr w:type="spellStart"/>
      <w:r w:rsidR="00552AA6" w:rsidRPr="00076E01">
        <w:t>Zhao</w:t>
      </w:r>
      <w:proofErr w:type="spellEnd"/>
      <w:r w:rsidR="00552AA6" w:rsidRPr="00076E01">
        <w:t xml:space="preserve"> </w:t>
      </w:r>
      <w:r w:rsidR="00552AA6" w:rsidRPr="00076E01">
        <w:rPr>
          <w:i/>
        </w:rPr>
        <w:t>et al</w:t>
      </w:r>
      <w:r w:rsidR="00552AA6" w:rsidRPr="00076E01">
        <w:t xml:space="preserve">., 2009; </w:t>
      </w:r>
      <w:proofErr w:type="spellStart"/>
      <w:r w:rsidR="00552AA6" w:rsidRPr="00076E01">
        <w:t>Bateni</w:t>
      </w:r>
      <w:proofErr w:type="spellEnd"/>
      <w:r w:rsidR="00552AA6" w:rsidRPr="00076E01">
        <w:t xml:space="preserve"> </w:t>
      </w:r>
      <w:r w:rsidR="00552AA6" w:rsidRPr="00076E01">
        <w:rPr>
          <w:i/>
        </w:rPr>
        <w:t>et al</w:t>
      </w:r>
      <w:r w:rsidR="00552AA6" w:rsidRPr="00076E01">
        <w:t xml:space="preserve">., 2013; Zhang </w:t>
      </w:r>
      <w:r w:rsidR="00552AA6" w:rsidRPr="00076E01">
        <w:rPr>
          <w:i/>
        </w:rPr>
        <w:t>et al</w:t>
      </w:r>
      <w:r w:rsidR="00552AA6" w:rsidRPr="00076E01">
        <w:t xml:space="preserve">., 2015; Zhang </w:t>
      </w:r>
      <w:r w:rsidR="00552AA6" w:rsidRPr="00076E01">
        <w:rPr>
          <w:i/>
        </w:rPr>
        <w:t>et al</w:t>
      </w:r>
      <w:r w:rsidR="00552AA6" w:rsidRPr="00076E01">
        <w:t>., 2016)</w:t>
      </w:r>
      <w:r w:rsidR="00AC72E0" w:rsidRPr="00076E01">
        <w:t xml:space="preserve">. </w:t>
      </w:r>
    </w:p>
    <w:p w14:paraId="643BC83E" w14:textId="1BE422D8" w:rsidR="00AC72E0" w:rsidRPr="00076E01" w:rsidRDefault="00AC72E0" w:rsidP="00DB4AA3">
      <w:pPr>
        <w:pStyle w:val="Paragraphcilamce2013"/>
      </w:pPr>
      <w:r w:rsidRPr="00076E01">
        <w:t xml:space="preserve">Existem inúmeros métodos de análise que podem ser utilizados na modelagem desses problemas, sendo o mais clássico deles o Método dos Elementos Finitos (MEF). </w:t>
      </w:r>
      <w:r w:rsidR="00DB4AA3">
        <w:t xml:space="preserve">Uma alternativa </w:t>
      </w:r>
      <w:r w:rsidR="00E9594A">
        <w:t>recente</w:t>
      </w:r>
      <w:r w:rsidR="00DB4AA3">
        <w:t xml:space="preserve"> é a</w:t>
      </w:r>
      <w:r w:rsidRPr="00076E01">
        <w:t xml:space="preserve"> </w:t>
      </w:r>
      <w:r w:rsidR="00DB4AA3">
        <w:t>A</w:t>
      </w:r>
      <w:r w:rsidRPr="00076E01">
        <w:t xml:space="preserve">nálise </w:t>
      </w:r>
      <w:r w:rsidR="00DB4AA3">
        <w:t>I</w:t>
      </w:r>
      <w:r w:rsidRPr="00076E01">
        <w:t xml:space="preserve">sogeométrica (AIG), proposto por Hughes </w:t>
      </w:r>
      <w:r w:rsidRPr="00076E01">
        <w:rPr>
          <w:i/>
        </w:rPr>
        <w:t>et al</w:t>
      </w:r>
      <w:r w:rsidRPr="00076E01">
        <w:t>. (2005)</w:t>
      </w:r>
      <w:r w:rsidR="00E9594A">
        <w:t>. A AIG</w:t>
      </w:r>
      <w:r w:rsidRPr="00076E01">
        <w:t xml:space="preserve"> utiliza como funções de forma as mesmas </w:t>
      </w:r>
      <w:r w:rsidR="00E9594A">
        <w:t xml:space="preserve">funções </w:t>
      </w:r>
      <w:r w:rsidRPr="00076E01">
        <w:t>utilizadas em programas CAD (</w:t>
      </w:r>
      <w:r w:rsidRPr="00076E01">
        <w:rPr>
          <w:i/>
        </w:rPr>
        <w:t xml:space="preserve">Computer </w:t>
      </w:r>
      <w:proofErr w:type="spellStart"/>
      <w:r w:rsidRPr="00076E01">
        <w:rPr>
          <w:i/>
        </w:rPr>
        <w:t>Aided</w:t>
      </w:r>
      <w:proofErr w:type="spellEnd"/>
      <w:r w:rsidRPr="00076E01">
        <w:rPr>
          <w:i/>
        </w:rPr>
        <w:t xml:space="preserve"> Design</w:t>
      </w:r>
      <w:r w:rsidRPr="00076E01">
        <w:t>)</w:t>
      </w:r>
      <w:r w:rsidR="00E9594A">
        <w:t xml:space="preserve"> para modelagem geométrica, como as </w:t>
      </w:r>
      <w:r w:rsidR="00E9594A" w:rsidRPr="00076E01">
        <w:t xml:space="preserve">B-Splines e </w:t>
      </w:r>
      <w:r w:rsidR="00E9594A">
        <w:t xml:space="preserve">as </w:t>
      </w:r>
      <w:r w:rsidR="00E9594A" w:rsidRPr="00076E01">
        <w:t>NURBS (</w:t>
      </w:r>
      <w:r w:rsidR="00E9594A" w:rsidRPr="00076E01">
        <w:rPr>
          <w:i/>
        </w:rPr>
        <w:t>Non-</w:t>
      </w:r>
      <w:proofErr w:type="spellStart"/>
      <w:r w:rsidR="00E9594A" w:rsidRPr="00076E01">
        <w:rPr>
          <w:i/>
        </w:rPr>
        <w:t>Uniform</w:t>
      </w:r>
      <w:proofErr w:type="spellEnd"/>
      <w:r w:rsidR="00E9594A" w:rsidRPr="00076E01">
        <w:rPr>
          <w:i/>
        </w:rPr>
        <w:t xml:space="preserve"> Racional B-</w:t>
      </w:r>
      <w:proofErr w:type="spellStart"/>
      <w:r w:rsidR="00E9594A" w:rsidRPr="00076E01">
        <w:rPr>
          <w:i/>
        </w:rPr>
        <w:t>Splines</w:t>
      </w:r>
      <w:proofErr w:type="spellEnd"/>
      <w:r w:rsidR="00E9594A" w:rsidRPr="00076E01">
        <w:t>)</w:t>
      </w:r>
      <w:r w:rsidRPr="00076E01">
        <w:t xml:space="preserve">. Assim, a geometria do problema é representada de forma exata, independente do grau de </w:t>
      </w:r>
      <w:proofErr w:type="spellStart"/>
      <w:r w:rsidRPr="00076E01">
        <w:t>discretização</w:t>
      </w:r>
      <w:proofErr w:type="spellEnd"/>
      <w:r w:rsidRPr="00076E01">
        <w:t xml:space="preserve"> adotado</w:t>
      </w:r>
      <w:r w:rsidR="00DB4AA3">
        <w:t xml:space="preserve"> </w:t>
      </w:r>
      <w:r w:rsidR="00DB4AA3" w:rsidRPr="00DB4AA3">
        <w:t xml:space="preserve">(Hughes </w:t>
      </w:r>
      <w:r w:rsidR="00DB4AA3" w:rsidRPr="00B12F8F">
        <w:rPr>
          <w:i/>
        </w:rPr>
        <w:t>et al.</w:t>
      </w:r>
      <w:r w:rsidR="00DB4AA3" w:rsidRPr="00DB4AA3">
        <w:t xml:space="preserve">, 2005; </w:t>
      </w:r>
      <w:proofErr w:type="spellStart"/>
      <w:r w:rsidR="00DB4AA3" w:rsidRPr="00DB4AA3">
        <w:t>Cottrell</w:t>
      </w:r>
      <w:proofErr w:type="spellEnd"/>
      <w:r w:rsidR="00DB4AA3" w:rsidRPr="00DB4AA3">
        <w:t xml:space="preserve"> </w:t>
      </w:r>
      <w:r w:rsidR="00DB4AA3" w:rsidRPr="00B12F8F">
        <w:rPr>
          <w:i/>
        </w:rPr>
        <w:t>et al.</w:t>
      </w:r>
      <w:r w:rsidR="00DB4AA3" w:rsidRPr="00DB4AA3">
        <w:t xml:space="preserve"> 2009)</w:t>
      </w:r>
      <w:r w:rsidRPr="00076E01">
        <w:t>.</w:t>
      </w:r>
    </w:p>
    <w:p w14:paraId="647DE1F1" w14:textId="60BE24B9" w:rsidR="00764963" w:rsidRDefault="00AC72E0" w:rsidP="00DB4AA3">
      <w:pPr>
        <w:pStyle w:val="Paragraphcilamce2013"/>
      </w:pPr>
      <w:r w:rsidRPr="00076E01">
        <w:t>A análise isogeométrica vem sendo explorada no contexto dos MGF em vários trabalhos recentes (</w:t>
      </w:r>
      <w:proofErr w:type="spellStart"/>
      <w:r w:rsidR="00552AA6" w:rsidRPr="00076E01">
        <w:t>Nguyen-</w:t>
      </w:r>
      <w:r w:rsidR="00A2311E">
        <w:t>X</w:t>
      </w:r>
      <w:r w:rsidR="00552AA6" w:rsidRPr="00076E01">
        <w:t>uan</w:t>
      </w:r>
      <w:proofErr w:type="spellEnd"/>
      <w:r w:rsidR="00552AA6" w:rsidRPr="00076E01">
        <w:t xml:space="preserve"> </w:t>
      </w:r>
      <w:r w:rsidRPr="00076E01">
        <w:rPr>
          <w:i/>
        </w:rPr>
        <w:t>et al</w:t>
      </w:r>
      <w:r w:rsidRPr="00076E01">
        <w:t xml:space="preserve">., 2014; </w:t>
      </w:r>
      <w:r w:rsidR="00552AA6" w:rsidRPr="00076E01">
        <w:t>Yin</w:t>
      </w:r>
      <w:r w:rsidRPr="00076E01">
        <w:t xml:space="preserve"> </w:t>
      </w:r>
      <w:r w:rsidRPr="00076E01">
        <w:rPr>
          <w:i/>
        </w:rPr>
        <w:t>et al</w:t>
      </w:r>
      <w:r w:rsidRPr="00076E01">
        <w:t xml:space="preserve">, 2014; </w:t>
      </w:r>
      <w:proofErr w:type="spellStart"/>
      <w:r w:rsidRPr="00076E01">
        <w:t>Y</w:t>
      </w:r>
      <w:r w:rsidR="00552AA6" w:rsidRPr="00076E01">
        <w:t>u</w:t>
      </w:r>
      <w:proofErr w:type="spellEnd"/>
      <w:r w:rsidRPr="00076E01">
        <w:t xml:space="preserve"> </w:t>
      </w:r>
      <w:r w:rsidRPr="00076E01">
        <w:rPr>
          <w:i/>
        </w:rPr>
        <w:t>et al</w:t>
      </w:r>
      <w:r w:rsidRPr="00076E01">
        <w:t xml:space="preserve">., 2015; </w:t>
      </w:r>
      <w:proofErr w:type="spellStart"/>
      <w:r w:rsidRPr="00076E01">
        <w:t>T</w:t>
      </w:r>
      <w:r w:rsidR="00552AA6" w:rsidRPr="00076E01">
        <w:t>ran</w:t>
      </w:r>
      <w:proofErr w:type="spellEnd"/>
      <w:r w:rsidRPr="00076E01">
        <w:t xml:space="preserve"> </w:t>
      </w:r>
      <w:r w:rsidRPr="00076E01">
        <w:rPr>
          <w:i/>
        </w:rPr>
        <w:t>et al</w:t>
      </w:r>
      <w:r w:rsidRPr="00076E01">
        <w:t>., 2016; K</w:t>
      </w:r>
      <w:r w:rsidR="00552AA6" w:rsidRPr="00076E01">
        <w:t>im</w:t>
      </w:r>
      <w:r w:rsidRPr="00076E01">
        <w:t xml:space="preserve"> e L</w:t>
      </w:r>
      <w:r w:rsidR="00552AA6" w:rsidRPr="00076E01">
        <w:t>ee</w:t>
      </w:r>
      <w:r w:rsidRPr="00076E01">
        <w:t xml:space="preserve">, 2016; </w:t>
      </w:r>
      <w:proofErr w:type="spellStart"/>
      <w:r w:rsidRPr="00076E01">
        <w:t>T</w:t>
      </w:r>
      <w:r w:rsidR="00552AA6" w:rsidRPr="00076E01">
        <w:t>an</w:t>
      </w:r>
      <w:proofErr w:type="spellEnd"/>
      <w:r w:rsidRPr="00076E01">
        <w:t xml:space="preserve"> </w:t>
      </w:r>
      <w:r w:rsidRPr="00076E01">
        <w:rPr>
          <w:i/>
        </w:rPr>
        <w:t>et al</w:t>
      </w:r>
      <w:r w:rsidRPr="00076E01">
        <w:t xml:space="preserve">., 2017; </w:t>
      </w:r>
      <w:proofErr w:type="spellStart"/>
      <w:r w:rsidRPr="00076E01">
        <w:t>X</w:t>
      </w:r>
      <w:r w:rsidR="00552AA6" w:rsidRPr="00076E01">
        <w:t>ue</w:t>
      </w:r>
      <w:proofErr w:type="spellEnd"/>
      <w:r w:rsidRPr="00076E01">
        <w:t xml:space="preserve"> </w:t>
      </w:r>
      <w:r w:rsidRPr="00076E01">
        <w:rPr>
          <w:i/>
        </w:rPr>
        <w:t>et al</w:t>
      </w:r>
      <w:r w:rsidRPr="00076E01">
        <w:t>., 2018).</w:t>
      </w:r>
      <w:r w:rsidR="00DB4AA3">
        <w:t xml:space="preserve"> </w:t>
      </w:r>
      <w:r w:rsidRPr="00076E01">
        <w:t xml:space="preserve">Como se trata de uma abordagem recente, faz-se necessário o desenvolvimento de pesquisas, buscando ampliar e aprofundar o </w:t>
      </w:r>
      <w:r w:rsidR="00E9594A">
        <w:t>conhecimento sobre este assunto.</w:t>
      </w:r>
    </w:p>
    <w:p w14:paraId="494830FD" w14:textId="4E38C171" w:rsidR="00B12F8F" w:rsidRPr="006D496C" w:rsidRDefault="00B12F8F" w:rsidP="00DB4AA3">
      <w:pPr>
        <w:pStyle w:val="Paragraphcilamce2013"/>
      </w:pPr>
      <w:r w:rsidRPr="006D496C">
        <w:t xml:space="preserve">O presente trabalho </w:t>
      </w:r>
      <w:r w:rsidR="00CD45B3">
        <w:t xml:space="preserve">apresenta um formulação </w:t>
      </w:r>
      <w:proofErr w:type="spellStart"/>
      <w:r w:rsidR="00CD45B3">
        <w:t>isogeométrica</w:t>
      </w:r>
      <w:proofErr w:type="spellEnd"/>
      <w:r w:rsidR="00CD45B3">
        <w:t xml:space="preserve"> </w:t>
      </w:r>
      <w:r w:rsidR="00DC17A6">
        <w:t xml:space="preserve">baseada em NURBS </w:t>
      </w:r>
      <w:r w:rsidR="00CD45B3">
        <w:t>para análise</w:t>
      </w:r>
      <w:r w:rsidRPr="006D496C">
        <w:t xml:space="preserve"> não-linear </w:t>
      </w:r>
      <w:r w:rsidR="00DC17A6">
        <w:t xml:space="preserve">geométrica </w:t>
      </w:r>
      <w:r w:rsidRPr="006D496C">
        <w:t xml:space="preserve">de placas </w:t>
      </w:r>
      <w:r w:rsidR="00CD45B3">
        <w:t>de material com gradação funcional</w:t>
      </w:r>
      <w:r w:rsidR="00DC17A6">
        <w:t xml:space="preserve">, onde as deformações são definidas </w:t>
      </w:r>
      <w:r w:rsidR="00E47A45">
        <w:t>de acordo com</w:t>
      </w:r>
      <w:r w:rsidR="00DC17A6">
        <w:t xml:space="preserve"> as</w:t>
      </w:r>
      <w:r w:rsidRPr="006D496C">
        <w:t xml:space="preserve"> teorias de </w:t>
      </w:r>
      <w:proofErr w:type="spellStart"/>
      <w:r w:rsidRPr="006D496C">
        <w:t>Reissner</w:t>
      </w:r>
      <w:proofErr w:type="spellEnd"/>
      <w:r w:rsidRPr="006D496C">
        <w:t xml:space="preserve">-Mindlin e von </w:t>
      </w:r>
      <w:proofErr w:type="spellStart"/>
      <w:r w:rsidRPr="009B66F4">
        <w:t>Kármán</w:t>
      </w:r>
      <w:proofErr w:type="spellEnd"/>
      <w:r w:rsidR="00E47A45" w:rsidRPr="009B66F4">
        <w:t>.</w:t>
      </w:r>
      <w:r w:rsidRPr="009B66F4">
        <w:t xml:space="preserve"> </w:t>
      </w:r>
      <w:r w:rsidR="009B66F4" w:rsidRPr="009B66F4">
        <w:lastRenderedPageBreak/>
        <w:t>A formulação proposta permite o cálculo</w:t>
      </w:r>
      <w:r w:rsidR="00A42B8A" w:rsidRPr="009B66F4">
        <w:t xml:space="preserve"> </w:t>
      </w:r>
      <w:r w:rsidR="009B66F4" w:rsidRPr="009B66F4">
        <w:t>d</w:t>
      </w:r>
      <w:r w:rsidR="00A42B8A" w:rsidRPr="009B66F4">
        <w:t xml:space="preserve">as cargas críticas e </w:t>
      </w:r>
      <w:r w:rsidR="009B66F4" w:rsidRPr="009B66F4">
        <w:t>d</w:t>
      </w:r>
      <w:r w:rsidR="00A42B8A" w:rsidRPr="009B66F4">
        <w:t xml:space="preserve">o comportamento de pós-crítico das placas </w:t>
      </w:r>
      <w:r w:rsidR="009B66F4" w:rsidRPr="009B66F4">
        <w:t>de MFG</w:t>
      </w:r>
      <w:r w:rsidR="00A42B8A" w:rsidRPr="009B66F4">
        <w:t xml:space="preserve"> </w:t>
      </w:r>
      <w:r w:rsidR="009B66F4" w:rsidRPr="009B66F4">
        <w:t>considerando diferentes var</w:t>
      </w:r>
      <w:r w:rsidR="00A42B8A" w:rsidRPr="009B66F4">
        <w:t>i</w:t>
      </w:r>
      <w:r w:rsidR="009B66F4" w:rsidRPr="009B66F4">
        <w:t>a</w:t>
      </w:r>
      <w:r w:rsidR="00A42B8A" w:rsidRPr="009B66F4">
        <w:t>ções de frações de volume.</w:t>
      </w:r>
    </w:p>
    <w:p w14:paraId="2C5E46D5" w14:textId="24630B44" w:rsidR="00573FE6" w:rsidRPr="00A2311E" w:rsidRDefault="00EC1A7E" w:rsidP="00DB4AA3">
      <w:pPr>
        <w:pStyle w:val="Paragraphcilamce2013"/>
      </w:pPr>
      <w:r w:rsidRPr="00EC1A7E">
        <w:t xml:space="preserve">O restante do artigo </w:t>
      </w:r>
      <w:r w:rsidR="00763F22">
        <w:t>é</w:t>
      </w:r>
      <w:r>
        <w:t xml:space="preserve"> organizado da seguinte forma</w:t>
      </w:r>
      <w:r w:rsidR="00573FE6" w:rsidRPr="00A2311E">
        <w:t xml:space="preserve">. </w:t>
      </w:r>
      <w:r w:rsidR="00492F96" w:rsidRPr="00A2311E">
        <w:t xml:space="preserve">O </w:t>
      </w:r>
      <w:r w:rsidR="00A2311E" w:rsidRPr="00A2311E">
        <w:t>I</w:t>
      </w:r>
      <w:r w:rsidR="00492F96" w:rsidRPr="00A2311E">
        <w:t xml:space="preserve">tem 2 apresenta o conceito de Materiais com Gradação Funcional (MGF) e as variações de fração de volume consideradas no trabalho. O </w:t>
      </w:r>
      <w:r w:rsidR="00A2311E" w:rsidRPr="00A2311E">
        <w:t>I</w:t>
      </w:r>
      <w:r w:rsidR="00492F96" w:rsidRPr="00A2311E">
        <w:t xml:space="preserve">tem 3 apresenta as relações cinemática utilizadas, assim como as funções de base relativas à análise isogeométrica e os demais procedimentos matemáticos para a análise não-linear. </w:t>
      </w:r>
      <w:r w:rsidR="00A2311E" w:rsidRPr="00A2311E">
        <w:t>O Item</w:t>
      </w:r>
      <w:r w:rsidR="00492F96" w:rsidRPr="00A2311E">
        <w:t xml:space="preserve"> 4 </w:t>
      </w:r>
      <w:r w:rsidR="00A2311E" w:rsidRPr="00A2311E">
        <w:t xml:space="preserve">apresenta dos resultados </w:t>
      </w:r>
      <w:r w:rsidR="00A2311E">
        <w:t>obtidos</w:t>
      </w:r>
      <w:r w:rsidR="00A2311E" w:rsidRPr="00A2311E">
        <w:t xml:space="preserve"> </w:t>
      </w:r>
      <w:r w:rsidR="00492F96" w:rsidRPr="00A2311E">
        <w:t xml:space="preserve">e </w:t>
      </w:r>
      <w:r w:rsidR="00A2311E" w:rsidRPr="00A2311E">
        <w:t xml:space="preserve">o Item </w:t>
      </w:r>
      <w:r w:rsidR="00492F96" w:rsidRPr="00A2311E">
        <w:t>5 as conclusões do trabalho.</w:t>
      </w:r>
    </w:p>
    <w:p w14:paraId="4C51CF37" w14:textId="77777777" w:rsidR="00764963" w:rsidRPr="00076E01" w:rsidRDefault="00CA296E" w:rsidP="00076E01">
      <w:pPr>
        <w:pStyle w:val="1stTitlecilamce2013"/>
      </w:pPr>
      <w:r w:rsidRPr="00A2311E">
        <w:t>Materiais com gra</w:t>
      </w:r>
      <w:r w:rsidRPr="00076E01">
        <w:t>dação funcional</w:t>
      </w:r>
    </w:p>
    <w:p w14:paraId="798743B3" w14:textId="77777777" w:rsidR="00497DCB" w:rsidRPr="00076E01" w:rsidRDefault="00497DCB" w:rsidP="00D87E33">
      <w:pPr>
        <w:pStyle w:val="Paragraphcilamce2013"/>
      </w:pPr>
      <w:r w:rsidRPr="00076E01">
        <w:t>Os Materiais com Graduação Funcional (MGF) são materiais compósitos compostos por duas ou mais fases, sendo mais comuns cerâmicas e metais, embora outras misturas sejam possíveis. Sua principal característica é uma variação contínua e suave de sua composição em sua espessura.</w:t>
      </w:r>
    </w:p>
    <w:p w14:paraId="553D183F" w14:textId="77777777" w:rsidR="006A6C26" w:rsidRPr="00076E01" w:rsidRDefault="00861344" w:rsidP="00C2769C">
      <w:pPr>
        <w:pStyle w:val="Paragraphcilamce2013"/>
        <w:jc w:val="center"/>
      </w:pPr>
      <w:r>
        <w:rPr>
          <w:noProof/>
          <w:lang w:eastAsia="pt-BR"/>
        </w:rPr>
        <w:drawing>
          <wp:inline distT="0" distB="0" distL="0" distR="0" wp14:anchorId="146DC0C4" wp14:editId="1810121D">
            <wp:extent cx="2052000" cy="1653338"/>
            <wp:effectExtent l="0" t="0" r="5715" b="444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2000" cy="1653338"/>
                    </a:xfrm>
                    <a:prstGeom prst="rect">
                      <a:avLst/>
                    </a:prstGeom>
                    <a:noFill/>
                  </pic:spPr>
                </pic:pic>
              </a:graphicData>
            </a:graphic>
          </wp:inline>
        </w:drawing>
      </w:r>
    </w:p>
    <w:p w14:paraId="23D80A38" w14:textId="77777777" w:rsidR="006A6C26" w:rsidRPr="00693D34" w:rsidRDefault="004950D4" w:rsidP="00C2769C">
      <w:pPr>
        <w:pStyle w:val="Paragraphcilamce2013"/>
        <w:jc w:val="center"/>
        <w:rPr>
          <w:b/>
          <w:sz w:val="20"/>
          <w:szCs w:val="20"/>
        </w:rPr>
      </w:pPr>
      <w:r w:rsidRPr="00693D34">
        <w:rPr>
          <w:b/>
          <w:sz w:val="20"/>
          <w:szCs w:val="20"/>
        </w:rPr>
        <w:t>Figura 1. Materiais com Graduação Funcional</w:t>
      </w:r>
    </w:p>
    <w:p w14:paraId="320CDE50" w14:textId="77777777" w:rsidR="004950D4" w:rsidRPr="00693D34" w:rsidRDefault="004950D4" w:rsidP="00C2769C">
      <w:pPr>
        <w:pStyle w:val="Paragraphcilamce2013"/>
        <w:jc w:val="center"/>
        <w:rPr>
          <w:b/>
          <w:sz w:val="20"/>
          <w:szCs w:val="20"/>
        </w:rPr>
      </w:pPr>
      <w:r w:rsidRPr="00693D34">
        <w:rPr>
          <w:b/>
          <w:sz w:val="20"/>
          <w:szCs w:val="20"/>
        </w:rPr>
        <w:t>Fonte: A</w:t>
      </w:r>
      <w:r w:rsidR="00861344">
        <w:rPr>
          <w:b/>
          <w:sz w:val="20"/>
          <w:szCs w:val="20"/>
        </w:rPr>
        <w:t>lbino</w:t>
      </w:r>
      <w:r w:rsidRPr="00693D34">
        <w:rPr>
          <w:b/>
          <w:sz w:val="20"/>
          <w:szCs w:val="20"/>
        </w:rPr>
        <w:t>, 201</w:t>
      </w:r>
      <w:r w:rsidR="00861344">
        <w:rPr>
          <w:b/>
          <w:sz w:val="20"/>
          <w:szCs w:val="20"/>
        </w:rPr>
        <w:t>1</w:t>
      </w:r>
      <w:r w:rsidR="00B44C92">
        <w:rPr>
          <w:b/>
          <w:sz w:val="20"/>
          <w:szCs w:val="20"/>
        </w:rPr>
        <w:tab/>
      </w:r>
      <w:r w:rsidRPr="00693D34">
        <w:rPr>
          <w:b/>
          <w:sz w:val="20"/>
          <w:szCs w:val="20"/>
        </w:rPr>
        <w:t>.</w:t>
      </w:r>
    </w:p>
    <w:p w14:paraId="32B95FFB" w14:textId="77777777" w:rsidR="00BA0034" w:rsidRPr="00076E01" w:rsidRDefault="00BA0034" w:rsidP="00D87E33">
      <w:pPr>
        <w:pStyle w:val="Paragraphcilamce2013"/>
      </w:pPr>
      <w:r w:rsidRPr="00076E01">
        <w:t>Esses materiais possuem propriedades melhoradas em relação aos seus constituintes isolados e, quando observados efeitos térmicos relativos às concentrações de tensões, tensões residuais e fraturas, os MGF se destacam, uma vez que eles não permitem descontinuidades ou variações abruptas. (</w:t>
      </w:r>
      <w:proofErr w:type="spellStart"/>
      <w:r w:rsidRPr="00076E01">
        <w:t>U</w:t>
      </w:r>
      <w:r w:rsidR="00552AA6" w:rsidRPr="00076E01">
        <w:t>dupa</w:t>
      </w:r>
      <w:proofErr w:type="spellEnd"/>
      <w:r w:rsidRPr="00076E01">
        <w:t xml:space="preserve"> </w:t>
      </w:r>
      <w:r w:rsidRPr="00076E01">
        <w:rPr>
          <w:i/>
        </w:rPr>
        <w:t>et al</w:t>
      </w:r>
      <w:r w:rsidRPr="00076E01">
        <w:t>., 2014).</w:t>
      </w:r>
    </w:p>
    <w:p w14:paraId="0CA3ED83" w14:textId="77777777" w:rsidR="00BA0034" w:rsidRPr="00076E01" w:rsidRDefault="00BA0034" w:rsidP="00D87E33">
      <w:pPr>
        <w:pStyle w:val="Paragraphcilamce2013"/>
      </w:pPr>
      <w:r w:rsidRPr="00076E01">
        <w:t>Apesar das bases matemáticas e das técnicas necessárias para sua fabricação serem recentes, são inúmeros os exemplos desses materiais na natureza, como são os casos da pele e dos ossos (</w:t>
      </w:r>
      <w:proofErr w:type="spellStart"/>
      <w:r w:rsidRPr="00076E01">
        <w:t>J</w:t>
      </w:r>
      <w:r w:rsidR="00552AA6" w:rsidRPr="00076E01">
        <w:t>ha</w:t>
      </w:r>
      <w:proofErr w:type="spellEnd"/>
      <w:r w:rsidRPr="00076E01">
        <w:t xml:space="preserve"> </w:t>
      </w:r>
      <w:r w:rsidRPr="00076E01">
        <w:rPr>
          <w:i/>
        </w:rPr>
        <w:t>et al</w:t>
      </w:r>
      <w:r w:rsidRPr="00076E01">
        <w:t>., 201</w:t>
      </w:r>
      <w:r w:rsidR="00FE7009">
        <w:t>3</w:t>
      </w:r>
      <w:r w:rsidRPr="00076E01">
        <w:t>).</w:t>
      </w:r>
    </w:p>
    <w:p w14:paraId="07DB7F74" w14:textId="77777777" w:rsidR="00BA0034" w:rsidRPr="00076E01" w:rsidRDefault="00BA0034" w:rsidP="00D87E33">
      <w:pPr>
        <w:pStyle w:val="Paragraphcilamce2013"/>
      </w:pPr>
      <w:r w:rsidRPr="00076E01">
        <w:t>Devido a sua característica de possuir uma variação contínua e suave de sua composição ao longo de uma direção preferencial, faz-se necessário determinar como as fases constituintes se distribuem ao longo de uma coordenada, sendo comumente, no caso das placas, a coordenada relativa à sua espessura.</w:t>
      </w:r>
    </w:p>
    <w:p w14:paraId="0AB535D9" w14:textId="77777777" w:rsidR="00BA0034" w:rsidRPr="00076E01" w:rsidRDefault="00BA0034" w:rsidP="00D87E33">
      <w:pPr>
        <w:pStyle w:val="Paragraphcilamce2013"/>
      </w:pPr>
      <w:r w:rsidRPr="00076E01">
        <w:lastRenderedPageBreak/>
        <w:t>Essa variação é determinada, em geral, através da fração de volume de cada constituinte, que expressa a quantidade relativa de cada um deles em relação ao volume total (</w:t>
      </w:r>
      <w:proofErr w:type="spellStart"/>
      <w:r w:rsidRPr="00076E01">
        <w:t>S</w:t>
      </w:r>
      <w:r w:rsidR="00B3662F" w:rsidRPr="00076E01">
        <w:t>hen</w:t>
      </w:r>
      <w:proofErr w:type="spellEnd"/>
      <w:r w:rsidRPr="00076E01">
        <w:t>, 2009). Sendo assim:</w:t>
      </w:r>
    </w:p>
    <w:tbl>
      <w:tblPr>
        <w:tblStyle w:val="Tabelacomgrade"/>
        <w:tblW w:w="86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2"/>
        <w:gridCol w:w="709"/>
      </w:tblGrid>
      <w:tr w:rsidR="00BA0034" w:rsidRPr="00076E01" w14:paraId="38252F2F" w14:textId="77777777" w:rsidTr="00E82323">
        <w:tc>
          <w:tcPr>
            <w:tcW w:w="7972" w:type="dxa"/>
            <w:vAlign w:val="center"/>
          </w:tcPr>
          <w:p w14:paraId="64DF7BDA" w14:textId="77777777" w:rsidR="00BA0034" w:rsidRPr="00076E01" w:rsidRDefault="00EF72F6" w:rsidP="00076E01">
            <w:pPr>
              <w:spacing w:before="120" w:after="120"/>
              <w:rPr>
                <w:rFonts w:cs="Times New Roman"/>
                <w:szCs w:val="24"/>
              </w:rPr>
            </w:pPr>
            <w:r w:rsidRPr="00076E01">
              <w:rPr>
                <w:rFonts w:cs="Times New Roman"/>
                <w:position w:val="-30"/>
                <w:szCs w:val="24"/>
              </w:rPr>
              <w:object w:dxaOrig="1020" w:dyaOrig="560" w14:anchorId="0951E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27.75pt" o:ole="">
                  <v:imagedata r:id="rId8" o:title=""/>
                </v:shape>
                <o:OLEObject Type="Embed" ProgID="Equation.DSMT4" ShapeID="_x0000_i1025" DrawAspect="Content" ObjectID="_1598695961" r:id="rId9"/>
              </w:object>
            </w:r>
          </w:p>
        </w:tc>
        <w:tc>
          <w:tcPr>
            <w:tcW w:w="709" w:type="dxa"/>
            <w:vAlign w:val="center"/>
          </w:tcPr>
          <w:p w14:paraId="6C9F58F9" w14:textId="77777777" w:rsidR="00BA0034" w:rsidRPr="00076E01" w:rsidRDefault="00BA0034" w:rsidP="000074BE">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1</w:t>
            </w:r>
            <w:r w:rsidRPr="00076E01">
              <w:rPr>
                <w:noProof/>
              </w:rPr>
              <w:fldChar w:fldCharType="end"/>
            </w:r>
            <w:r w:rsidRPr="00076E01">
              <w:t>)</w:t>
            </w:r>
          </w:p>
        </w:tc>
      </w:tr>
    </w:tbl>
    <w:p w14:paraId="058FF91E" w14:textId="77777777" w:rsidR="00BA0034" w:rsidRPr="00076E01" w:rsidRDefault="00BA0034" w:rsidP="005468AF">
      <w:pPr>
        <w:pStyle w:val="Paragraphcilamce2013"/>
        <w:ind w:firstLine="0"/>
      </w:pPr>
      <w:r w:rsidRPr="00076E01">
        <w:t xml:space="preserve">onde </w:t>
      </w:r>
      <w:r w:rsidRPr="00076E01">
        <w:rPr>
          <w:i/>
        </w:rPr>
        <w:t>VF</w:t>
      </w:r>
      <w:r w:rsidRPr="00076E01">
        <w:t xml:space="preserve"> é a fração de volume e </w:t>
      </w:r>
      <w:r w:rsidRPr="00076E01">
        <w:rPr>
          <w:i/>
        </w:rPr>
        <w:t>j</w:t>
      </w:r>
      <w:r w:rsidRPr="00076E01">
        <w:t xml:space="preserve"> corresponde a cada um dos constituintes.</w:t>
      </w:r>
    </w:p>
    <w:p w14:paraId="7F549B9B" w14:textId="77777777" w:rsidR="00B56CC7" w:rsidRPr="00076E01" w:rsidRDefault="00B56CC7" w:rsidP="00D87E33">
      <w:pPr>
        <w:pStyle w:val="Paragraphcilamce2013"/>
      </w:pPr>
      <w:r w:rsidRPr="00076E01">
        <w:t>No caso dos MGF compostos de cerâmica e metal, a fração de voluma varia na forma de três modelos (</w:t>
      </w:r>
      <w:r w:rsidR="00B3662F" w:rsidRPr="00076E01">
        <w:t>Akbarzadeh</w:t>
      </w:r>
      <w:r w:rsidRPr="00076E01">
        <w:t>, 2014)</w:t>
      </w:r>
      <w:r w:rsidR="005468AF">
        <w:t>, sendo eles a lei da potência (P-MGF), sigmoide (S-MGF) e exponencial (E-MGF), representados, respectivamente, na Eq. (2).</w:t>
      </w:r>
      <w:r w:rsidRPr="00076E01">
        <w:t xml:space="preserve"> </w:t>
      </w:r>
    </w:p>
    <w:tbl>
      <w:tblPr>
        <w:tblStyle w:val="Tabelacomgrade"/>
        <w:tblW w:w="86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4"/>
        <w:gridCol w:w="1417"/>
      </w:tblGrid>
      <w:tr w:rsidR="00B56CC7" w:rsidRPr="00076E01" w14:paraId="63ED3096" w14:textId="77777777" w:rsidTr="00E82323">
        <w:tc>
          <w:tcPr>
            <w:tcW w:w="7264" w:type="dxa"/>
            <w:vAlign w:val="center"/>
          </w:tcPr>
          <w:bookmarkStart w:id="1" w:name="_Hlk524701981"/>
          <w:p w14:paraId="6BE293D9" w14:textId="77777777" w:rsidR="00B56CC7" w:rsidRPr="00076E01" w:rsidRDefault="00B56CC7" w:rsidP="00076E01">
            <w:pPr>
              <w:spacing w:before="120" w:after="120"/>
              <w:rPr>
                <w:rFonts w:cs="Times New Roman"/>
                <w:szCs w:val="24"/>
              </w:rPr>
            </w:pPr>
            <w:r w:rsidRPr="00076E01">
              <w:rPr>
                <w:rFonts w:cs="Times New Roman"/>
                <w:position w:val="-154"/>
                <w:szCs w:val="24"/>
              </w:rPr>
              <w:object w:dxaOrig="5400" w:dyaOrig="3200" w14:anchorId="26C52EA6">
                <v:shape id="_x0000_i1026" type="#_x0000_t75" style="width:270.75pt;height:157.5pt" o:ole="">
                  <v:imagedata r:id="rId10" o:title=""/>
                </v:shape>
                <o:OLEObject Type="Embed" ProgID="Equation.DSMT4" ShapeID="_x0000_i1026" DrawAspect="Content" ObjectID="_1598695962" r:id="rId11"/>
              </w:object>
            </w:r>
          </w:p>
        </w:tc>
        <w:tc>
          <w:tcPr>
            <w:tcW w:w="1417" w:type="dxa"/>
            <w:vAlign w:val="center"/>
          </w:tcPr>
          <w:p w14:paraId="6E4EE67D" w14:textId="77777777" w:rsidR="00B56CC7" w:rsidRPr="00076E01" w:rsidRDefault="00B56CC7" w:rsidP="000074BE">
            <w:pPr>
              <w:pStyle w:val="LegendaEq"/>
              <w:rPr>
                <w:rFonts w:cstheme="minorBidi"/>
                <w:sz w:val="20"/>
                <w:szCs w:val="18"/>
              </w:rPr>
            </w:pPr>
            <w:bookmarkStart w:id="2" w:name="_Ref516237319"/>
            <w:bookmarkStart w:id="3" w:name="_Ref516237291"/>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2</w:t>
            </w:r>
            <w:r w:rsidRPr="00076E01">
              <w:rPr>
                <w:noProof/>
              </w:rPr>
              <w:fldChar w:fldCharType="end"/>
            </w:r>
            <w:bookmarkEnd w:id="2"/>
            <w:r w:rsidRPr="00076E01">
              <w:t>)</w:t>
            </w:r>
            <w:bookmarkEnd w:id="3"/>
          </w:p>
        </w:tc>
      </w:tr>
    </w:tbl>
    <w:bookmarkEnd w:id="1"/>
    <w:p w14:paraId="1D6DC8FB" w14:textId="77777777" w:rsidR="00B56CC7" w:rsidRPr="00076E01" w:rsidRDefault="00B56CC7" w:rsidP="00076E01">
      <w:pPr>
        <w:spacing w:before="120" w:after="120"/>
        <w:jc w:val="both"/>
        <w:rPr>
          <w:rFonts w:ascii="Times New Roman" w:hAnsi="Times New Roman" w:cs="Times New Roman"/>
          <w:sz w:val="24"/>
          <w:szCs w:val="24"/>
        </w:rPr>
      </w:pPr>
      <w:proofErr w:type="gramStart"/>
      <w:r w:rsidRPr="00076E01">
        <w:rPr>
          <w:rFonts w:ascii="Times New Roman" w:hAnsi="Times New Roman" w:cs="Times New Roman"/>
          <w:sz w:val="24"/>
          <w:szCs w:val="24"/>
        </w:rPr>
        <w:t>onde</w:t>
      </w:r>
      <w:proofErr w:type="gramEnd"/>
      <w:r w:rsidRPr="00076E01">
        <w:rPr>
          <w:rFonts w:ascii="Times New Roman" w:hAnsi="Times New Roman" w:cs="Times New Roman"/>
          <w:sz w:val="24"/>
          <w:szCs w:val="24"/>
        </w:rPr>
        <w:t xml:space="preserve"> </w:t>
      </w:r>
      <w:r w:rsidRPr="00076E01">
        <w:rPr>
          <w:rFonts w:ascii="Times New Roman" w:hAnsi="Times New Roman" w:cs="Times New Roman"/>
          <w:i/>
          <w:sz w:val="24"/>
          <w:szCs w:val="24"/>
        </w:rPr>
        <w:t>VF</w:t>
      </w:r>
      <w:r w:rsidRPr="00076E01">
        <w:rPr>
          <w:rFonts w:ascii="Times New Roman" w:hAnsi="Times New Roman" w:cs="Times New Roman"/>
          <w:sz w:val="24"/>
          <w:szCs w:val="24"/>
        </w:rPr>
        <w:t xml:space="preserve"> é a fração de volume, </w:t>
      </w:r>
      <w:proofErr w:type="spellStart"/>
      <w:r w:rsidRPr="00076E01">
        <w:rPr>
          <w:rFonts w:ascii="Times New Roman" w:hAnsi="Times New Roman" w:cs="Times New Roman"/>
          <w:i/>
          <w:sz w:val="24"/>
          <w:szCs w:val="24"/>
        </w:rPr>
        <w:t>VF</w:t>
      </w:r>
      <w:r w:rsidRPr="00076E01">
        <w:rPr>
          <w:rFonts w:ascii="Times New Roman" w:hAnsi="Times New Roman" w:cs="Times New Roman"/>
          <w:i/>
          <w:sz w:val="24"/>
          <w:szCs w:val="24"/>
          <w:vertAlign w:val="subscript"/>
        </w:rPr>
        <w:t>t</w:t>
      </w:r>
      <w:proofErr w:type="spellEnd"/>
      <w:r w:rsidRPr="00076E01">
        <w:rPr>
          <w:rFonts w:ascii="Times New Roman" w:hAnsi="Times New Roman" w:cs="Times New Roman"/>
          <w:sz w:val="24"/>
          <w:szCs w:val="24"/>
        </w:rPr>
        <w:t xml:space="preserve"> e </w:t>
      </w:r>
      <w:proofErr w:type="spellStart"/>
      <w:r w:rsidRPr="00076E01">
        <w:rPr>
          <w:rFonts w:ascii="Times New Roman" w:hAnsi="Times New Roman" w:cs="Times New Roman"/>
          <w:i/>
          <w:sz w:val="24"/>
          <w:szCs w:val="24"/>
        </w:rPr>
        <w:t>VF</w:t>
      </w:r>
      <w:r w:rsidRPr="00076E01">
        <w:rPr>
          <w:rFonts w:ascii="Times New Roman" w:hAnsi="Times New Roman" w:cs="Times New Roman"/>
          <w:i/>
          <w:sz w:val="24"/>
          <w:szCs w:val="24"/>
          <w:vertAlign w:val="subscript"/>
        </w:rPr>
        <w:t>b</w:t>
      </w:r>
      <w:proofErr w:type="spellEnd"/>
      <w:r w:rsidRPr="00076E01">
        <w:rPr>
          <w:rFonts w:ascii="Times New Roman" w:hAnsi="Times New Roman" w:cs="Times New Roman"/>
          <w:sz w:val="24"/>
          <w:szCs w:val="24"/>
        </w:rPr>
        <w:t xml:space="preserve"> são as frações de volume da inclusão no topo (</w:t>
      </w:r>
      <w:r w:rsidRPr="00076E01">
        <w:rPr>
          <w:rFonts w:ascii="Times New Roman" w:hAnsi="Times New Roman" w:cs="Times New Roman"/>
          <w:i/>
          <w:sz w:val="24"/>
          <w:szCs w:val="24"/>
        </w:rPr>
        <w:t>z = +h/2</w:t>
      </w:r>
      <w:r w:rsidRPr="00076E01">
        <w:rPr>
          <w:rFonts w:ascii="Times New Roman" w:hAnsi="Times New Roman" w:cs="Times New Roman"/>
          <w:sz w:val="24"/>
          <w:szCs w:val="24"/>
        </w:rPr>
        <w:t>) e na base (</w:t>
      </w:r>
      <w:r w:rsidRPr="00076E01">
        <w:rPr>
          <w:rFonts w:ascii="Times New Roman" w:hAnsi="Times New Roman" w:cs="Times New Roman"/>
          <w:i/>
          <w:sz w:val="24"/>
          <w:szCs w:val="24"/>
        </w:rPr>
        <w:t>z = -h/2</w:t>
      </w:r>
      <w:r w:rsidRPr="00076E01">
        <w:rPr>
          <w:rFonts w:ascii="Times New Roman" w:hAnsi="Times New Roman" w:cs="Times New Roman"/>
          <w:sz w:val="24"/>
          <w:szCs w:val="24"/>
        </w:rPr>
        <w:t xml:space="preserve">), respectivamente, </w:t>
      </w:r>
      <w:r w:rsidRPr="00076E01">
        <w:rPr>
          <w:rFonts w:ascii="Times New Roman" w:hAnsi="Times New Roman" w:cs="Times New Roman"/>
          <w:i/>
          <w:sz w:val="24"/>
          <w:szCs w:val="24"/>
        </w:rPr>
        <w:t>n</w:t>
      </w:r>
      <w:r w:rsidRPr="00076E01">
        <w:rPr>
          <w:rFonts w:ascii="Times New Roman" w:hAnsi="Times New Roman" w:cs="Times New Roman"/>
          <w:sz w:val="24"/>
          <w:szCs w:val="24"/>
        </w:rPr>
        <w:t xml:space="preserve"> é um fator de não homogeneidade e </w:t>
      </w:r>
      <w:r w:rsidRPr="00076E01">
        <w:rPr>
          <w:rFonts w:ascii="Times New Roman" w:hAnsi="Times New Roman" w:cs="Times New Roman"/>
          <w:i/>
          <w:sz w:val="24"/>
          <w:szCs w:val="24"/>
        </w:rPr>
        <w:t>h</w:t>
      </w:r>
      <w:r w:rsidRPr="00076E01">
        <w:rPr>
          <w:rFonts w:ascii="Times New Roman" w:hAnsi="Times New Roman" w:cs="Times New Roman"/>
          <w:sz w:val="24"/>
          <w:szCs w:val="24"/>
        </w:rPr>
        <w:t xml:space="preserve"> é a espessura do elemento.</w:t>
      </w:r>
    </w:p>
    <w:p w14:paraId="17C3FA89" w14:textId="77777777" w:rsidR="00B56CC7" w:rsidRPr="00076E01" w:rsidRDefault="00B56CC7" w:rsidP="00D87E33">
      <w:pPr>
        <w:pStyle w:val="Paragraphcilamce2013"/>
      </w:pPr>
      <w:r w:rsidRPr="00076E01">
        <w:t xml:space="preserve">A </w:t>
      </w:r>
      <w:r w:rsidR="00EC3C94">
        <w:t>Figura 2</w:t>
      </w:r>
      <w:r w:rsidRPr="00076E01">
        <w:t xml:space="preserve"> apresenta as distribuições das frações de volume apresentadas na Eq</w:t>
      </w:r>
      <w:r w:rsidR="00693D34">
        <w:t>.</w:t>
      </w:r>
      <w:r w:rsidRPr="00076E01">
        <w:t xml:space="preserve"> </w:t>
      </w:r>
      <w:r w:rsidRPr="00076E01">
        <w:fldChar w:fldCharType="begin"/>
      </w:r>
      <w:r w:rsidRPr="00076E01">
        <w:instrText xml:space="preserve"> REF _Ref516237291 \h  \* MERGEFORMAT </w:instrText>
      </w:r>
      <w:r w:rsidRPr="00076E01">
        <w:fldChar w:fldCharType="separate"/>
      </w:r>
      <w:r w:rsidR="00887716" w:rsidRPr="00076E01">
        <w:t>(</w:t>
      </w:r>
      <w:r w:rsidR="00887716">
        <w:t>2</w:t>
      </w:r>
      <w:r w:rsidR="00887716" w:rsidRPr="00076E01">
        <w:t>)</w:t>
      </w:r>
      <w:r w:rsidRPr="00076E01">
        <w:fldChar w:fldCharType="end"/>
      </w:r>
      <w:r w:rsidRPr="00076E01">
        <w:t>. O P-MGF é mais utilizada em casos onde as bordas são ricas em materiais distintos. Já o S-MGF é muito utilizada em casos onde as bordas ricas do mesmo material, enquanto o centro possui material distinto, sendo também útil nos casos em que a P-MGF apresenta variações bruscas, pois pode ocorrer concentração de tensões. Já a E-MGF é mais utilizado em estudos de fraturas (</w:t>
      </w:r>
      <w:proofErr w:type="spellStart"/>
      <w:r w:rsidR="00B3662F" w:rsidRPr="00076E01">
        <w:t>Swaminathan</w:t>
      </w:r>
      <w:proofErr w:type="spellEnd"/>
      <w:r w:rsidRPr="00076E01">
        <w:t xml:space="preserve"> e </w:t>
      </w:r>
      <w:proofErr w:type="spellStart"/>
      <w:r w:rsidR="00B3662F" w:rsidRPr="00076E01">
        <w:t>Sangeetha</w:t>
      </w:r>
      <w:proofErr w:type="spellEnd"/>
      <w:r w:rsidRPr="00076E01">
        <w:t>, 2016).</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2799"/>
        <w:gridCol w:w="2767"/>
      </w:tblGrid>
      <w:tr w:rsidR="005468AF" w:rsidRPr="00076E01" w14:paraId="463FCE1F" w14:textId="77777777" w:rsidTr="005468AF">
        <w:tc>
          <w:tcPr>
            <w:tcW w:w="2928" w:type="dxa"/>
          </w:tcPr>
          <w:p w14:paraId="453EE5D5" w14:textId="77777777" w:rsidR="005468AF" w:rsidRPr="00076E01" w:rsidRDefault="005468AF" w:rsidP="005468AF">
            <w:pPr>
              <w:spacing w:before="120" w:after="120"/>
              <w:jc w:val="center"/>
              <w:rPr>
                <w:rFonts w:ascii="Times New Roman" w:hAnsi="Times New Roman" w:cs="Times New Roman"/>
                <w:sz w:val="24"/>
                <w:szCs w:val="24"/>
              </w:rPr>
            </w:pPr>
            <w:bookmarkStart w:id="4" w:name="_Hlk524702007"/>
            <w:r>
              <w:rPr>
                <w:rFonts w:ascii="Times New Roman" w:hAnsi="Times New Roman" w:cs="Times New Roman"/>
                <w:noProof/>
                <w:sz w:val="24"/>
                <w:szCs w:val="24"/>
                <w:lang w:eastAsia="pt-BR"/>
              </w:rPr>
              <w:drawing>
                <wp:inline distT="0" distB="0" distL="0" distR="0" wp14:anchorId="759B6E44" wp14:editId="66E23058">
                  <wp:extent cx="1620000" cy="134249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0000" cy="1342495"/>
                          </a:xfrm>
                          <a:prstGeom prst="rect">
                            <a:avLst/>
                          </a:prstGeom>
                          <a:noFill/>
                        </pic:spPr>
                      </pic:pic>
                    </a:graphicData>
                  </a:graphic>
                </wp:inline>
              </w:drawing>
            </w:r>
          </w:p>
        </w:tc>
        <w:tc>
          <w:tcPr>
            <w:tcW w:w="2799" w:type="dxa"/>
          </w:tcPr>
          <w:p w14:paraId="1903F3F9" w14:textId="77777777" w:rsidR="005468AF" w:rsidRPr="00076E01" w:rsidRDefault="005468AF" w:rsidP="005468AF">
            <w:pPr>
              <w:spacing w:before="120" w:after="120"/>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0E6593BC" wp14:editId="69E15F1F">
                  <wp:extent cx="1620000" cy="134249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0000" cy="1342495"/>
                          </a:xfrm>
                          <a:prstGeom prst="rect">
                            <a:avLst/>
                          </a:prstGeom>
                          <a:noFill/>
                        </pic:spPr>
                      </pic:pic>
                    </a:graphicData>
                  </a:graphic>
                </wp:inline>
              </w:drawing>
            </w:r>
          </w:p>
        </w:tc>
        <w:tc>
          <w:tcPr>
            <w:tcW w:w="2767" w:type="dxa"/>
          </w:tcPr>
          <w:p w14:paraId="47B357E5" w14:textId="77777777" w:rsidR="005468AF" w:rsidRDefault="005468AF" w:rsidP="005468AF">
            <w:pPr>
              <w:spacing w:before="120" w:after="120"/>
              <w:rPr>
                <w:rFonts w:ascii="Times New Roman" w:hAnsi="Times New Roman" w:cs="Times New Roman"/>
                <w:noProof/>
                <w:sz w:val="24"/>
                <w:szCs w:val="24"/>
              </w:rPr>
            </w:pPr>
            <w:r>
              <w:rPr>
                <w:rFonts w:ascii="Times New Roman" w:hAnsi="Times New Roman" w:cs="Times New Roman"/>
                <w:noProof/>
                <w:sz w:val="24"/>
                <w:szCs w:val="24"/>
                <w:lang w:eastAsia="pt-BR"/>
              </w:rPr>
              <w:drawing>
                <wp:inline distT="0" distB="0" distL="0" distR="0" wp14:anchorId="060B2193" wp14:editId="7413BACC">
                  <wp:extent cx="1620000" cy="134249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0000" cy="1342495"/>
                          </a:xfrm>
                          <a:prstGeom prst="rect">
                            <a:avLst/>
                          </a:prstGeom>
                          <a:noFill/>
                        </pic:spPr>
                      </pic:pic>
                    </a:graphicData>
                  </a:graphic>
                </wp:inline>
              </w:drawing>
            </w:r>
          </w:p>
        </w:tc>
      </w:tr>
      <w:tr w:rsidR="005468AF" w:rsidRPr="00076E01" w14:paraId="73ED0F14" w14:textId="77777777" w:rsidTr="005468AF">
        <w:tc>
          <w:tcPr>
            <w:tcW w:w="2928" w:type="dxa"/>
          </w:tcPr>
          <w:p w14:paraId="18D3649D" w14:textId="77777777" w:rsidR="005468AF" w:rsidRPr="00076E01" w:rsidRDefault="005468AF" w:rsidP="00076E01">
            <w:pPr>
              <w:spacing w:before="120" w:after="120"/>
              <w:jc w:val="center"/>
              <w:rPr>
                <w:rFonts w:ascii="Times New Roman" w:hAnsi="Times New Roman" w:cs="Times New Roman"/>
                <w:sz w:val="20"/>
                <w:szCs w:val="20"/>
              </w:rPr>
            </w:pPr>
            <w:r w:rsidRPr="00076E01">
              <w:rPr>
                <w:rFonts w:ascii="Times New Roman" w:hAnsi="Times New Roman" w:cs="Times New Roman"/>
                <w:sz w:val="20"/>
                <w:szCs w:val="20"/>
              </w:rPr>
              <w:t>(a)</w:t>
            </w:r>
          </w:p>
        </w:tc>
        <w:tc>
          <w:tcPr>
            <w:tcW w:w="2799" w:type="dxa"/>
          </w:tcPr>
          <w:p w14:paraId="00C79D5A" w14:textId="77777777" w:rsidR="005468AF" w:rsidRPr="00076E01" w:rsidRDefault="005468AF" w:rsidP="00076E01">
            <w:pPr>
              <w:spacing w:before="120" w:after="120"/>
              <w:jc w:val="center"/>
              <w:rPr>
                <w:rFonts w:ascii="Times New Roman" w:hAnsi="Times New Roman" w:cs="Times New Roman"/>
                <w:sz w:val="20"/>
                <w:szCs w:val="20"/>
              </w:rPr>
            </w:pPr>
            <w:r w:rsidRPr="00076E01">
              <w:rPr>
                <w:rFonts w:ascii="Times New Roman" w:hAnsi="Times New Roman" w:cs="Times New Roman"/>
                <w:sz w:val="20"/>
                <w:szCs w:val="20"/>
              </w:rPr>
              <w:t>(b)</w:t>
            </w:r>
          </w:p>
        </w:tc>
        <w:tc>
          <w:tcPr>
            <w:tcW w:w="2767" w:type="dxa"/>
          </w:tcPr>
          <w:p w14:paraId="04EC2FA9" w14:textId="77777777" w:rsidR="005468AF" w:rsidRPr="00076E01" w:rsidRDefault="005468AF" w:rsidP="00076E01">
            <w:pPr>
              <w:spacing w:before="120" w:after="120"/>
              <w:jc w:val="center"/>
              <w:rPr>
                <w:rFonts w:ascii="Times New Roman" w:hAnsi="Times New Roman" w:cs="Times New Roman"/>
                <w:sz w:val="20"/>
                <w:szCs w:val="20"/>
              </w:rPr>
            </w:pPr>
            <w:r>
              <w:rPr>
                <w:rFonts w:ascii="Times New Roman" w:hAnsi="Times New Roman" w:cs="Times New Roman"/>
                <w:sz w:val="20"/>
                <w:szCs w:val="20"/>
              </w:rPr>
              <w:t>(c)</w:t>
            </w:r>
          </w:p>
        </w:tc>
      </w:tr>
    </w:tbl>
    <w:p w14:paraId="68686FCD" w14:textId="77777777" w:rsidR="006C1ECD" w:rsidRPr="00693D34" w:rsidRDefault="00EE1CB7" w:rsidP="00693D34">
      <w:pPr>
        <w:pStyle w:val="Paragraphcilamce2013"/>
        <w:jc w:val="center"/>
        <w:rPr>
          <w:b/>
          <w:sz w:val="20"/>
          <w:szCs w:val="20"/>
        </w:rPr>
      </w:pPr>
      <w:bookmarkStart w:id="5" w:name="_Hlk524568627"/>
      <w:bookmarkEnd w:id="4"/>
      <w:r w:rsidRPr="00693D34">
        <w:rPr>
          <w:b/>
          <w:sz w:val="20"/>
          <w:szCs w:val="20"/>
        </w:rPr>
        <w:t>Figura 2. (a) P-MGF; (b) S-MGF; (c) E-MGF</w:t>
      </w:r>
    </w:p>
    <w:bookmarkEnd w:id="5"/>
    <w:p w14:paraId="5A39D550" w14:textId="77777777" w:rsidR="00B56CC7" w:rsidRPr="00076E01" w:rsidRDefault="00B56CC7" w:rsidP="00D87E33">
      <w:pPr>
        <w:pStyle w:val="Paragraphcilamce2013"/>
      </w:pPr>
      <w:r w:rsidRPr="00076E01">
        <w:lastRenderedPageBreak/>
        <w:t xml:space="preserve">As propriedades efetivas serão determinadas através da lei das misturas. um modelo simples e fácil de ser calculado, utilizado na maior parte das análises feitas em estruturas de MGF. Nela, cada constituinte do compósito contribui para suas propriedades através de uma função que depende apenas da sua fração de volume. </w:t>
      </w:r>
    </w:p>
    <w:p w14:paraId="77B954D2" w14:textId="77777777" w:rsidR="00B56CC7" w:rsidRPr="00076E01" w:rsidRDefault="00B56CC7" w:rsidP="00D87E33">
      <w:pPr>
        <w:pStyle w:val="Paragraphcilamce2013"/>
      </w:pPr>
      <w:r w:rsidRPr="00076E01">
        <w:t>Dessa forma, as propriedades do material nos pontos ao longo da espessura podem ser calculadas pela seguinte expressão (</w:t>
      </w:r>
      <w:proofErr w:type="spellStart"/>
      <w:r w:rsidRPr="00076E01">
        <w:t>S</w:t>
      </w:r>
      <w:r w:rsidR="006F6162">
        <w:t>hen</w:t>
      </w:r>
      <w:proofErr w:type="spellEnd"/>
      <w:r w:rsidRPr="00076E01">
        <w:t>, 2009):</w:t>
      </w:r>
    </w:p>
    <w:tbl>
      <w:tblPr>
        <w:tblStyle w:val="Tabelacomgrade"/>
        <w:tblW w:w="86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9"/>
        <w:gridCol w:w="992"/>
      </w:tblGrid>
      <w:tr w:rsidR="00B56CC7" w:rsidRPr="00076E01" w14:paraId="40EDB961" w14:textId="77777777" w:rsidTr="00E82323">
        <w:tc>
          <w:tcPr>
            <w:tcW w:w="7689" w:type="dxa"/>
            <w:vAlign w:val="center"/>
          </w:tcPr>
          <w:p w14:paraId="1BF7F8AC" w14:textId="77777777" w:rsidR="00B56CC7" w:rsidRPr="00076E01" w:rsidRDefault="00B56CC7" w:rsidP="00076E01">
            <w:pPr>
              <w:spacing w:before="120" w:after="120"/>
              <w:rPr>
                <w:rFonts w:cs="Times New Roman"/>
                <w:szCs w:val="24"/>
              </w:rPr>
            </w:pPr>
            <w:r w:rsidRPr="00076E01">
              <w:rPr>
                <w:rFonts w:cs="Times New Roman"/>
                <w:position w:val="-32"/>
                <w:szCs w:val="24"/>
              </w:rPr>
              <w:object w:dxaOrig="3700" w:dyaOrig="760" w14:anchorId="33F21F5E">
                <v:shape id="_x0000_i1027" type="#_x0000_t75" style="width:185.25pt;height:37.5pt" o:ole="">
                  <v:imagedata r:id="rId15" o:title=""/>
                </v:shape>
                <o:OLEObject Type="Embed" ProgID="Equation.DSMT4" ShapeID="_x0000_i1027" DrawAspect="Content" ObjectID="_1598695963" r:id="rId16"/>
              </w:object>
            </w:r>
          </w:p>
        </w:tc>
        <w:tc>
          <w:tcPr>
            <w:tcW w:w="992" w:type="dxa"/>
            <w:vAlign w:val="center"/>
          </w:tcPr>
          <w:p w14:paraId="130BA60B" w14:textId="77777777" w:rsidR="00B56CC7" w:rsidRPr="00076E01" w:rsidRDefault="00B56CC7" w:rsidP="000074BE">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3</w:t>
            </w:r>
            <w:r w:rsidRPr="00076E01">
              <w:rPr>
                <w:noProof/>
              </w:rPr>
              <w:fldChar w:fldCharType="end"/>
            </w:r>
            <w:r w:rsidRPr="00076E01">
              <w:t>)</w:t>
            </w:r>
          </w:p>
        </w:tc>
      </w:tr>
    </w:tbl>
    <w:p w14:paraId="7AED9FB7" w14:textId="77777777" w:rsidR="00B56CC7" w:rsidRPr="00076E01" w:rsidRDefault="00B56CC7" w:rsidP="005468AF">
      <w:pPr>
        <w:pStyle w:val="Paragraphcilamce2013"/>
        <w:ind w:firstLine="0"/>
      </w:pPr>
      <w:r w:rsidRPr="00076E01">
        <w:t xml:space="preserve">onde </w:t>
      </w:r>
      <w:r w:rsidRPr="00076E01">
        <w:rPr>
          <w:i/>
        </w:rPr>
        <w:t>E</w:t>
      </w:r>
      <w:r w:rsidRPr="00076E01">
        <w:t xml:space="preserve"> é o módulo de elasticidade, </w:t>
      </w:r>
      <w:r w:rsidRPr="00076E01">
        <w:rPr>
          <w:i/>
        </w:rPr>
        <w:t>v</w:t>
      </w:r>
      <w:r w:rsidRPr="00076E01">
        <w:t xml:space="preserve"> é o coeficiente de Poisson e </w:t>
      </w:r>
      <w:r w:rsidRPr="00076E01">
        <w:rPr>
          <w:i/>
        </w:rPr>
        <w:t>m</w:t>
      </w:r>
      <w:r w:rsidRPr="00076E01">
        <w:t xml:space="preserve"> e </w:t>
      </w:r>
      <w:r w:rsidR="006F6162">
        <w:rPr>
          <w:i/>
        </w:rPr>
        <w:t>c</w:t>
      </w:r>
      <w:r w:rsidRPr="00076E01">
        <w:t xml:space="preserve"> detonam, respectivamente, metal e cerâmica.</w:t>
      </w:r>
    </w:p>
    <w:p w14:paraId="09153BC0" w14:textId="77777777" w:rsidR="00DC749A" w:rsidRPr="00076E01" w:rsidRDefault="00DC749A" w:rsidP="00D87E33">
      <w:pPr>
        <w:pStyle w:val="Paragraphcilamce2013"/>
      </w:pPr>
      <w:r w:rsidRPr="00076E01">
        <w:t>As aplicações mais comuns dos MGF envolvem elevadas temperaturas. Dessa forma, sendo as propriedades mecânicas impactadas pelos efeitos térmicos, faz-se necessária a consideração de que as propriedades do material são dependes da temperatura (</w:t>
      </w:r>
      <w:proofErr w:type="spellStart"/>
      <w:r w:rsidRPr="00076E01">
        <w:t>S</w:t>
      </w:r>
      <w:r w:rsidR="00B3662F" w:rsidRPr="00076E01">
        <w:t>hen</w:t>
      </w:r>
      <w:proofErr w:type="spellEnd"/>
      <w:r w:rsidRPr="00076E01">
        <w:t>, 2009).</w:t>
      </w:r>
      <w:r w:rsidR="00B3662F" w:rsidRPr="00076E01">
        <w:t xml:space="preserve"> </w:t>
      </w:r>
      <w:r w:rsidRPr="00076E01">
        <w:t>Assim, as mesmas são determinadas por:</w:t>
      </w:r>
    </w:p>
    <w:tbl>
      <w:tblPr>
        <w:tblStyle w:val="Tabelacomgrade"/>
        <w:tblW w:w="86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5"/>
        <w:gridCol w:w="1276"/>
      </w:tblGrid>
      <w:tr w:rsidR="00DC749A" w:rsidRPr="00076E01" w14:paraId="251352AA" w14:textId="77777777" w:rsidTr="00E82323">
        <w:tc>
          <w:tcPr>
            <w:tcW w:w="7405" w:type="dxa"/>
            <w:vAlign w:val="center"/>
          </w:tcPr>
          <w:p w14:paraId="0EA1E96E" w14:textId="77777777" w:rsidR="00DC749A" w:rsidRPr="00076E01" w:rsidRDefault="00DC749A" w:rsidP="00076E01">
            <w:pPr>
              <w:spacing w:before="120" w:after="120"/>
              <w:rPr>
                <w:rFonts w:cs="Times New Roman"/>
                <w:szCs w:val="24"/>
              </w:rPr>
            </w:pPr>
            <w:r w:rsidRPr="00076E01">
              <w:rPr>
                <w:rFonts w:cs="Times New Roman"/>
                <w:position w:val="-14"/>
                <w:szCs w:val="24"/>
              </w:rPr>
              <w:object w:dxaOrig="3620" w:dyaOrig="400" w14:anchorId="6AAA2B58">
                <v:shape id="_x0000_i1028" type="#_x0000_t75" style="width:180.75pt;height:19.5pt" o:ole="">
                  <v:imagedata r:id="rId17" o:title=""/>
                </v:shape>
                <o:OLEObject Type="Embed" ProgID="Equation.DSMT4" ShapeID="_x0000_i1028" DrawAspect="Content" ObjectID="_1598695964" r:id="rId18"/>
              </w:object>
            </w:r>
          </w:p>
        </w:tc>
        <w:tc>
          <w:tcPr>
            <w:tcW w:w="1276" w:type="dxa"/>
            <w:vAlign w:val="center"/>
          </w:tcPr>
          <w:p w14:paraId="7484C8AC" w14:textId="77777777" w:rsidR="00DC749A" w:rsidRPr="00076E01" w:rsidRDefault="00DC749A" w:rsidP="000074BE">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4</w:t>
            </w:r>
            <w:r w:rsidRPr="00076E01">
              <w:rPr>
                <w:noProof/>
              </w:rPr>
              <w:fldChar w:fldCharType="end"/>
            </w:r>
            <w:r w:rsidRPr="00076E01">
              <w:t>)</w:t>
            </w:r>
          </w:p>
        </w:tc>
      </w:tr>
    </w:tbl>
    <w:p w14:paraId="7157180D" w14:textId="77777777" w:rsidR="00DC749A" w:rsidRPr="00076E01" w:rsidRDefault="00DC749A" w:rsidP="00076E01">
      <w:pPr>
        <w:spacing w:before="120" w:after="120" w:line="240" w:lineRule="auto"/>
        <w:jc w:val="both"/>
        <w:rPr>
          <w:rFonts w:ascii="Times New Roman" w:hAnsi="Times New Roman" w:cs="Times New Roman"/>
          <w:sz w:val="24"/>
          <w:szCs w:val="24"/>
        </w:rPr>
      </w:pPr>
      <w:r w:rsidRPr="00076E01">
        <w:rPr>
          <w:rFonts w:ascii="Times New Roman" w:hAnsi="Times New Roman" w:cs="Times New Roman"/>
          <w:sz w:val="24"/>
          <w:szCs w:val="24"/>
        </w:rPr>
        <w:t xml:space="preserve">onde </w:t>
      </w:r>
      <w:proofErr w:type="spellStart"/>
      <w:r w:rsidRPr="00076E01">
        <w:rPr>
          <w:rFonts w:ascii="Times New Roman" w:hAnsi="Times New Roman" w:cs="Times New Roman"/>
          <w:i/>
          <w:sz w:val="24"/>
          <w:szCs w:val="24"/>
        </w:rPr>
        <w:t>P</w:t>
      </w:r>
      <w:r w:rsidRPr="00076E01">
        <w:rPr>
          <w:rFonts w:ascii="Times New Roman" w:hAnsi="Times New Roman" w:cs="Times New Roman"/>
          <w:i/>
          <w:sz w:val="24"/>
          <w:szCs w:val="24"/>
          <w:vertAlign w:val="subscript"/>
        </w:rPr>
        <w:t>j</w:t>
      </w:r>
      <w:proofErr w:type="spellEnd"/>
      <w:r w:rsidRPr="00076E01">
        <w:rPr>
          <w:rFonts w:ascii="Times New Roman" w:hAnsi="Times New Roman" w:cs="Times New Roman"/>
          <w:sz w:val="24"/>
          <w:szCs w:val="24"/>
        </w:rPr>
        <w:t xml:space="preserve"> é a propriedade do material, </w:t>
      </w:r>
      <w:r w:rsidRPr="00076E01">
        <w:rPr>
          <w:rFonts w:ascii="Times New Roman" w:hAnsi="Times New Roman" w:cs="Times New Roman"/>
          <w:i/>
          <w:sz w:val="24"/>
          <w:szCs w:val="24"/>
        </w:rPr>
        <w:t>T</w:t>
      </w:r>
      <w:r w:rsidRPr="00076E01">
        <w:rPr>
          <w:rFonts w:ascii="Times New Roman" w:hAnsi="Times New Roman" w:cs="Times New Roman"/>
          <w:sz w:val="24"/>
          <w:szCs w:val="24"/>
        </w:rPr>
        <w:t xml:space="preserve"> é a temperatura e </w:t>
      </w:r>
      <w:r w:rsidRPr="00076E01">
        <w:rPr>
          <w:rFonts w:ascii="Times New Roman" w:hAnsi="Times New Roman" w:cs="Times New Roman"/>
          <w:i/>
          <w:sz w:val="24"/>
          <w:szCs w:val="24"/>
        </w:rPr>
        <w:t>P</w:t>
      </w:r>
      <w:r w:rsidRPr="00076E01">
        <w:rPr>
          <w:rFonts w:ascii="Times New Roman" w:hAnsi="Times New Roman" w:cs="Times New Roman"/>
          <w:i/>
          <w:sz w:val="24"/>
          <w:szCs w:val="24"/>
          <w:vertAlign w:val="subscript"/>
        </w:rPr>
        <w:t>0</w:t>
      </w:r>
      <w:r w:rsidRPr="00076E01">
        <w:rPr>
          <w:rFonts w:ascii="Times New Roman" w:hAnsi="Times New Roman" w:cs="Times New Roman"/>
          <w:i/>
          <w:sz w:val="24"/>
          <w:szCs w:val="24"/>
        </w:rPr>
        <w:t>, P</w:t>
      </w:r>
      <w:r w:rsidRPr="00076E01">
        <w:rPr>
          <w:rFonts w:ascii="Times New Roman" w:hAnsi="Times New Roman" w:cs="Times New Roman"/>
          <w:i/>
          <w:sz w:val="24"/>
          <w:szCs w:val="24"/>
          <w:vertAlign w:val="subscript"/>
        </w:rPr>
        <w:t>-1</w:t>
      </w:r>
      <w:r w:rsidRPr="00076E01">
        <w:rPr>
          <w:rFonts w:ascii="Times New Roman" w:hAnsi="Times New Roman" w:cs="Times New Roman"/>
          <w:i/>
          <w:sz w:val="24"/>
          <w:szCs w:val="24"/>
        </w:rPr>
        <w:t>, P</w:t>
      </w:r>
      <w:r w:rsidRPr="00076E01">
        <w:rPr>
          <w:rFonts w:ascii="Times New Roman" w:hAnsi="Times New Roman" w:cs="Times New Roman"/>
          <w:i/>
          <w:sz w:val="24"/>
          <w:szCs w:val="24"/>
          <w:vertAlign w:val="subscript"/>
        </w:rPr>
        <w:t>1</w:t>
      </w:r>
      <w:r w:rsidRPr="00076E01">
        <w:rPr>
          <w:rFonts w:ascii="Times New Roman" w:hAnsi="Times New Roman" w:cs="Times New Roman"/>
          <w:i/>
          <w:sz w:val="24"/>
          <w:szCs w:val="24"/>
        </w:rPr>
        <w:t>, P</w:t>
      </w:r>
      <w:r w:rsidRPr="00076E01">
        <w:rPr>
          <w:rFonts w:ascii="Times New Roman" w:hAnsi="Times New Roman" w:cs="Times New Roman"/>
          <w:i/>
          <w:sz w:val="24"/>
          <w:szCs w:val="24"/>
          <w:vertAlign w:val="subscript"/>
        </w:rPr>
        <w:t>2</w:t>
      </w:r>
      <w:r w:rsidRPr="00076E01">
        <w:rPr>
          <w:rFonts w:ascii="Times New Roman" w:hAnsi="Times New Roman" w:cs="Times New Roman"/>
          <w:i/>
          <w:sz w:val="24"/>
          <w:szCs w:val="24"/>
        </w:rPr>
        <w:t xml:space="preserve"> </w:t>
      </w:r>
      <w:r w:rsidRPr="00076E01">
        <w:rPr>
          <w:rFonts w:ascii="Times New Roman" w:hAnsi="Times New Roman" w:cs="Times New Roman"/>
          <w:sz w:val="24"/>
          <w:szCs w:val="24"/>
        </w:rPr>
        <w:t xml:space="preserve">e </w:t>
      </w:r>
      <w:r w:rsidRPr="00076E01">
        <w:rPr>
          <w:rFonts w:ascii="Times New Roman" w:hAnsi="Times New Roman" w:cs="Times New Roman"/>
          <w:i/>
          <w:sz w:val="24"/>
          <w:szCs w:val="24"/>
        </w:rPr>
        <w:t>P</w:t>
      </w:r>
      <w:r w:rsidRPr="00076E01">
        <w:rPr>
          <w:rFonts w:ascii="Times New Roman" w:hAnsi="Times New Roman" w:cs="Times New Roman"/>
          <w:i/>
          <w:sz w:val="24"/>
          <w:szCs w:val="24"/>
          <w:vertAlign w:val="subscript"/>
        </w:rPr>
        <w:t>3</w:t>
      </w:r>
      <w:r w:rsidRPr="00076E01">
        <w:rPr>
          <w:rFonts w:ascii="Times New Roman" w:hAnsi="Times New Roman" w:cs="Times New Roman"/>
          <w:sz w:val="24"/>
          <w:szCs w:val="24"/>
          <w:vertAlign w:val="subscript"/>
        </w:rPr>
        <w:t xml:space="preserve"> </w:t>
      </w:r>
      <w:r w:rsidRPr="00076E01">
        <w:rPr>
          <w:rFonts w:ascii="Times New Roman" w:hAnsi="Times New Roman" w:cs="Times New Roman"/>
          <w:sz w:val="24"/>
          <w:szCs w:val="24"/>
        </w:rPr>
        <w:t xml:space="preserve">são constantes que dependem do material. Os valores dessas constantes podem ser encontrados literatura, como em </w:t>
      </w:r>
      <w:proofErr w:type="spellStart"/>
      <w:r w:rsidRPr="00076E01">
        <w:rPr>
          <w:rFonts w:ascii="Times New Roman" w:hAnsi="Times New Roman" w:cs="Times New Roman"/>
          <w:sz w:val="24"/>
          <w:szCs w:val="24"/>
        </w:rPr>
        <w:t>Shen</w:t>
      </w:r>
      <w:proofErr w:type="spellEnd"/>
      <w:r w:rsidRPr="00076E01">
        <w:rPr>
          <w:rFonts w:ascii="Times New Roman" w:hAnsi="Times New Roman" w:cs="Times New Roman"/>
          <w:sz w:val="24"/>
          <w:szCs w:val="24"/>
        </w:rPr>
        <w:t xml:space="preserve"> (2009).</w:t>
      </w:r>
    </w:p>
    <w:p w14:paraId="354291D3" w14:textId="77777777" w:rsidR="00497DCB" w:rsidRPr="00076E01" w:rsidRDefault="00DC749A" w:rsidP="00076E01">
      <w:pPr>
        <w:pStyle w:val="1stTitlecilamce2013"/>
      </w:pPr>
      <w:r w:rsidRPr="00076E01">
        <w:t>Análise Isogeométrica</w:t>
      </w:r>
    </w:p>
    <w:p w14:paraId="55E12318" w14:textId="77777777" w:rsidR="00764963" w:rsidRPr="00076E01" w:rsidRDefault="00450BD7" w:rsidP="00764963">
      <w:pPr>
        <w:pStyle w:val="2ndTitlecilamce2013"/>
      </w:pPr>
      <w:r w:rsidRPr="00076E01">
        <w:t xml:space="preserve">Teoria de </w:t>
      </w:r>
      <w:proofErr w:type="spellStart"/>
      <w:r w:rsidRPr="00076E01">
        <w:t>Reissner</w:t>
      </w:r>
      <w:proofErr w:type="spellEnd"/>
      <w:r w:rsidRPr="00076E01">
        <w:t>-Mindlin</w:t>
      </w:r>
    </w:p>
    <w:p w14:paraId="390C2896" w14:textId="77777777" w:rsidR="00450BD7" w:rsidRPr="00076E01" w:rsidRDefault="00450BD7" w:rsidP="00076E01">
      <w:pPr>
        <w:spacing w:before="120" w:after="120" w:line="240" w:lineRule="auto"/>
        <w:ind w:firstLine="425"/>
        <w:jc w:val="both"/>
        <w:rPr>
          <w:rFonts w:ascii="Times New Roman" w:hAnsi="Times New Roman" w:cs="Times New Roman"/>
          <w:sz w:val="24"/>
          <w:szCs w:val="24"/>
        </w:rPr>
      </w:pPr>
      <w:r w:rsidRPr="00076E01">
        <w:rPr>
          <w:rFonts w:ascii="Times New Roman" w:hAnsi="Times New Roman" w:cs="Times New Roman"/>
          <w:sz w:val="24"/>
          <w:szCs w:val="24"/>
        </w:rPr>
        <w:t xml:space="preserve">No presente trabalho, foi utilizada a teoria de </w:t>
      </w:r>
      <w:proofErr w:type="spellStart"/>
      <w:r w:rsidRPr="00076E01">
        <w:rPr>
          <w:rFonts w:ascii="Times New Roman" w:hAnsi="Times New Roman" w:cs="Times New Roman"/>
          <w:sz w:val="24"/>
          <w:szCs w:val="24"/>
        </w:rPr>
        <w:t>Reissner</w:t>
      </w:r>
      <w:proofErr w:type="spellEnd"/>
      <w:r w:rsidRPr="00076E01">
        <w:rPr>
          <w:rFonts w:ascii="Times New Roman" w:hAnsi="Times New Roman" w:cs="Times New Roman"/>
          <w:sz w:val="24"/>
          <w:szCs w:val="24"/>
        </w:rPr>
        <w:t xml:space="preserve">-Mindlin. </w:t>
      </w:r>
      <w:r w:rsidR="00742BCC" w:rsidRPr="00076E01">
        <w:rPr>
          <w:rFonts w:ascii="Times New Roman" w:hAnsi="Times New Roman" w:cs="Times New Roman"/>
          <w:sz w:val="24"/>
          <w:szCs w:val="24"/>
        </w:rPr>
        <w:t>S</w:t>
      </w:r>
      <w:r w:rsidRPr="00076E01">
        <w:rPr>
          <w:rFonts w:ascii="Times New Roman" w:hAnsi="Times New Roman" w:cs="Times New Roman"/>
          <w:sz w:val="24"/>
          <w:szCs w:val="24"/>
        </w:rPr>
        <w:t>ua principal hipótese</w:t>
      </w:r>
      <w:r w:rsidR="00742BCC" w:rsidRPr="00076E01">
        <w:rPr>
          <w:rFonts w:ascii="Times New Roman" w:hAnsi="Times New Roman" w:cs="Times New Roman"/>
          <w:sz w:val="24"/>
          <w:szCs w:val="24"/>
        </w:rPr>
        <w:t xml:space="preserve"> se encontra no fato de </w:t>
      </w:r>
      <w:r w:rsidRPr="00076E01">
        <w:rPr>
          <w:rFonts w:ascii="Times New Roman" w:hAnsi="Times New Roman" w:cs="Times New Roman"/>
          <w:sz w:val="24"/>
          <w:szCs w:val="24"/>
        </w:rPr>
        <w:t>uma reta normal ao plano médio da casca permanecerá reta após a deformação, mas não necessariamente normal ao plano. Assim, o campo de deslocamentos é dado por:</w:t>
      </w:r>
    </w:p>
    <w:tbl>
      <w:tblPr>
        <w:tblStyle w:val="Tabelacomgrade"/>
        <w:tblW w:w="86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2"/>
        <w:gridCol w:w="759"/>
      </w:tblGrid>
      <w:tr w:rsidR="00450BD7" w:rsidRPr="00076E01" w14:paraId="3DDEB0C2" w14:textId="77777777" w:rsidTr="00E82323">
        <w:tc>
          <w:tcPr>
            <w:tcW w:w="7922" w:type="dxa"/>
            <w:vAlign w:val="center"/>
          </w:tcPr>
          <w:p w14:paraId="227DC64E" w14:textId="77777777" w:rsidR="00450BD7" w:rsidRPr="00076E01" w:rsidRDefault="006A6C26" w:rsidP="00076E01">
            <w:pPr>
              <w:spacing w:before="120" w:after="120"/>
              <w:rPr>
                <w:rFonts w:cs="Times New Roman"/>
                <w:szCs w:val="24"/>
              </w:rPr>
            </w:pPr>
            <w:r w:rsidRPr="00076E01">
              <w:rPr>
                <w:rFonts w:cs="Times New Roman"/>
                <w:position w:val="-54"/>
                <w:szCs w:val="24"/>
              </w:rPr>
              <w:object w:dxaOrig="3500" w:dyaOrig="1200" w14:anchorId="1D4DB2C7">
                <v:shape id="_x0000_i1029" type="#_x0000_t75" style="width:175.5pt;height:60pt" o:ole="">
                  <v:imagedata r:id="rId19" o:title=""/>
                </v:shape>
                <o:OLEObject Type="Embed" ProgID="Equation.DSMT4" ShapeID="_x0000_i1029" DrawAspect="Content" ObjectID="_1598695965" r:id="rId20"/>
              </w:object>
            </w:r>
          </w:p>
        </w:tc>
        <w:tc>
          <w:tcPr>
            <w:tcW w:w="759" w:type="dxa"/>
            <w:vAlign w:val="center"/>
          </w:tcPr>
          <w:p w14:paraId="4E2D6092" w14:textId="77777777" w:rsidR="00450BD7" w:rsidRPr="00076E01" w:rsidRDefault="00450BD7" w:rsidP="000074BE">
            <w:pPr>
              <w:pStyle w:val="LegendaEq"/>
              <w:rPr>
                <w:rFonts w:cstheme="minorBidi"/>
                <w:sz w:val="20"/>
                <w:szCs w:val="18"/>
              </w:rPr>
            </w:pPr>
            <w:bookmarkStart w:id="6" w:name="_Ref516238850"/>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5</w:t>
            </w:r>
            <w:r w:rsidRPr="00076E01">
              <w:rPr>
                <w:noProof/>
              </w:rPr>
              <w:fldChar w:fldCharType="end"/>
            </w:r>
            <w:r w:rsidRPr="00076E01">
              <w:t>)</w:t>
            </w:r>
            <w:bookmarkEnd w:id="6"/>
          </w:p>
        </w:tc>
      </w:tr>
    </w:tbl>
    <w:p w14:paraId="232FD5A6" w14:textId="77777777" w:rsidR="00D976E0" w:rsidRPr="00076E01" w:rsidRDefault="00450BD7" w:rsidP="00076E01">
      <w:pPr>
        <w:spacing w:before="120" w:after="120" w:line="240" w:lineRule="auto"/>
        <w:jc w:val="both"/>
        <w:rPr>
          <w:rFonts w:ascii="Times New Roman" w:hAnsi="Times New Roman" w:cs="Times New Roman"/>
          <w:sz w:val="24"/>
          <w:szCs w:val="24"/>
        </w:rPr>
      </w:pPr>
      <w:r w:rsidRPr="00076E01">
        <w:rPr>
          <w:rFonts w:ascii="Times New Roman" w:hAnsi="Times New Roman" w:cs="Times New Roman"/>
          <w:sz w:val="24"/>
          <w:szCs w:val="24"/>
        </w:rPr>
        <w:t xml:space="preserve">onde </w:t>
      </w:r>
      <w:r w:rsidRPr="00076E01">
        <w:rPr>
          <w:rFonts w:ascii="Times New Roman" w:hAnsi="Times New Roman" w:cs="Times New Roman"/>
          <w:i/>
          <w:sz w:val="24"/>
          <w:szCs w:val="24"/>
        </w:rPr>
        <w:t xml:space="preserve">u, v </w:t>
      </w:r>
      <w:r w:rsidRPr="00076E01">
        <w:rPr>
          <w:rFonts w:ascii="Times New Roman" w:hAnsi="Times New Roman" w:cs="Times New Roman"/>
          <w:sz w:val="24"/>
          <w:szCs w:val="24"/>
        </w:rPr>
        <w:t>e</w:t>
      </w:r>
      <w:r w:rsidRPr="00076E01">
        <w:rPr>
          <w:rFonts w:ascii="Times New Roman" w:hAnsi="Times New Roman" w:cs="Times New Roman"/>
          <w:i/>
          <w:sz w:val="24"/>
          <w:szCs w:val="24"/>
        </w:rPr>
        <w:t xml:space="preserve"> w</w:t>
      </w:r>
      <w:r w:rsidRPr="00076E01">
        <w:rPr>
          <w:rFonts w:ascii="Times New Roman" w:hAnsi="Times New Roman" w:cs="Times New Roman"/>
          <w:sz w:val="24"/>
          <w:szCs w:val="24"/>
        </w:rPr>
        <w:t xml:space="preserve"> são os deslocamentos no plano </w:t>
      </w:r>
      <w:r w:rsidRPr="00076E01">
        <w:rPr>
          <w:rFonts w:ascii="Times New Roman" w:hAnsi="Times New Roman" w:cs="Times New Roman"/>
          <w:i/>
          <w:sz w:val="24"/>
          <w:szCs w:val="24"/>
        </w:rPr>
        <w:t xml:space="preserve">x, y </w:t>
      </w:r>
      <w:r w:rsidRPr="00076E01">
        <w:rPr>
          <w:rFonts w:ascii="Times New Roman" w:hAnsi="Times New Roman" w:cs="Times New Roman"/>
          <w:sz w:val="24"/>
          <w:szCs w:val="24"/>
        </w:rPr>
        <w:t>e</w:t>
      </w:r>
      <w:r w:rsidRPr="00076E01">
        <w:rPr>
          <w:rFonts w:ascii="Times New Roman" w:hAnsi="Times New Roman" w:cs="Times New Roman"/>
          <w:i/>
          <w:sz w:val="24"/>
          <w:szCs w:val="24"/>
        </w:rPr>
        <w:t xml:space="preserve"> z</w:t>
      </w:r>
      <w:r w:rsidRPr="00076E01">
        <w:rPr>
          <w:rFonts w:ascii="Times New Roman" w:hAnsi="Times New Roman" w:cs="Times New Roman"/>
          <w:sz w:val="24"/>
          <w:szCs w:val="24"/>
        </w:rPr>
        <w:t xml:space="preserve">, enquanto </w:t>
      </w:r>
      <w:r w:rsidRPr="00076E01">
        <w:rPr>
          <w:rFonts w:ascii="Times New Roman" w:hAnsi="Times New Roman" w:cs="Times New Roman"/>
          <w:i/>
          <w:sz w:val="24"/>
          <w:szCs w:val="24"/>
        </w:rPr>
        <w:sym w:font="Symbol" w:char="F071"/>
      </w:r>
      <w:r w:rsidRPr="00076E01">
        <w:rPr>
          <w:rFonts w:ascii="Times New Roman" w:hAnsi="Times New Roman" w:cs="Times New Roman"/>
          <w:i/>
          <w:sz w:val="24"/>
          <w:szCs w:val="24"/>
          <w:vertAlign w:val="subscript"/>
        </w:rPr>
        <w:t>x</w:t>
      </w:r>
      <w:r w:rsidRPr="00076E01">
        <w:rPr>
          <w:rFonts w:ascii="Times New Roman" w:hAnsi="Times New Roman" w:cs="Times New Roman"/>
          <w:sz w:val="24"/>
          <w:szCs w:val="24"/>
        </w:rPr>
        <w:t xml:space="preserve"> e </w:t>
      </w:r>
      <w:r w:rsidRPr="00076E01">
        <w:rPr>
          <w:rFonts w:ascii="Times New Roman" w:hAnsi="Times New Roman" w:cs="Times New Roman"/>
          <w:i/>
          <w:sz w:val="24"/>
          <w:szCs w:val="24"/>
        </w:rPr>
        <w:sym w:font="Symbol" w:char="F071"/>
      </w:r>
      <w:r w:rsidRPr="00076E01">
        <w:rPr>
          <w:rFonts w:ascii="Times New Roman" w:hAnsi="Times New Roman" w:cs="Times New Roman"/>
          <w:i/>
          <w:sz w:val="24"/>
          <w:szCs w:val="24"/>
          <w:vertAlign w:val="subscript"/>
        </w:rPr>
        <w:t xml:space="preserve">y </w:t>
      </w:r>
      <w:r w:rsidRPr="00076E01">
        <w:rPr>
          <w:rFonts w:ascii="Times New Roman" w:hAnsi="Times New Roman" w:cs="Times New Roman"/>
          <w:sz w:val="24"/>
          <w:szCs w:val="24"/>
        </w:rPr>
        <w:t xml:space="preserve">são as rotações da reta normal em torno dos eixos </w:t>
      </w:r>
      <w:r w:rsidRPr="00076E01">
        <w:rPr>
          <w:rFonts w:ascii="Times New Roman" w:hAnsi="Times New Roman" w:cs="Times New Roman"/>
          <w:i/>
          <w:sz w:val="24"/>
          <w:szCs w:val="24"/>
        </w:rPr>
        <w:t>x</w:t>
      </w:r>
      <w:r w:rsidRPr="00076E01">
        <w:rPr>
          <w:rFonts w:ascii="Times New Roman" w:hAnsi="Times New Roman" w:cs="Times New Roman"/>
          <w:sz w:val="24"/>
          <w:szCs w:val="24"/>
        </w:rPr>
        <w:t xml:space="preserve"> e </w:t>
      </w:r>
      <w:r w:rsidRPr="00076E01">
        <w:rPr>
          <w:rFonts w:ascii="Times New Roman" w:hAnsi="Times New Roman" w:cs="Times New Roman"/>
          <w:i/>
          <w:sz w:val="24"/>
          <w:szCs w:val="24"/>
        </w:rPr>
        <w:t>y</w:t>
      </w:r>
      <w:r w:rsidRPr="00076E01">
        <w:rPr>
          <w:rFonts w:ascii="Times New Roman" w:hAnsi="Times New Roman" w:cs="Times New Roman"/>
          <w:sz w:val="24"/>
          <w:szCs w:val="24"/>
        </w:rPr>
        <w:t>, respectivamente.</w:t>
      </w:r>
    </w:p>
    <w:p w14:paraId="7D240C9B" w14:textId="77777777" w:rsidR="00450BD7" w:rsidRPr="00076E01" w:rsidRDefault="00450BD7" w:rsidP="00076E01">
      <w:pPr>
        <w:spacing w:before="120" w:after="120" w:line="240" w:lineRule="auto"/>
        <w:ind w:firstLine="425"/>
        <w:jc w:val="both"/>
        <w:rPr>
          <w:rFonts w:ascii="Times New Roman" w:hAnsi="Times New Roman" w:cs="Times New Roman"/>
          <w:sz w:val="24"/>
          <w:szCs w:val="24"/>
        </w:rPr>
      </w:pPr>
      <w:r w:rsidRPr="00076E01">
        <w:rPr>
          <w:rFonts w:ascii="Times New Roman" w:hAnsi="Times New Roman" w:cs="Times New Roman"/>
          <w:sz w:val="24"/>
          <w:szCs w:val="24"/>
        </w:rPr>
        <w:t>O campo de deslocamentos apresentado na Eq</w:t>
      </w:r>
      <w:r w:rsidR="00693D34">
        <w:rPr>
          <w:rFonts w:ascii="Times New Roman" w:hAnsi="Times New Roman" w:cs="Times New Roman"/>
          <w:sz w:val="24"/>
          <w:szCs w:val="24"/>
        </w:rPr>
        <w:t>.</w:t>
      </w:r>
      <w:r w:rsidRPr="00076E01">
        <w:rPr>
          <w:rFonts w:ascii="Times New Roman" w:hAnsi="Times New Roman" w:cs="Times New Roman"/>
          <w:sz w:val="24"/>
          <w:szCs w:val="24"/>
        </w:rPr>
        <w:t xml:space="preserve"> </w:t>
      </w:r>
      <w:r w:rsidRPr="00076E01">
        <w:rPr>
          <w:rFonts w:ascii="Times New Roman" w:hAnsi="Times New Roman" w:cs="Times New Roman"/>
          <w:sz w:val="24"/>
          <w:szCs w:val="24"/>
        </w:rPr>
        <w:fldChar w:fldCharType="begin"/>
      </w:r>
      <w:r w:rsidRPr="00076E01">
        <w:rPr>
          <w:rFonts w:ascii="Times New Roman" w:hAnsi="Times New Roman" w:cs="Times New Roman"/>
          <w:sz w:val="24"/>
          <w:szCs w:val="24"/>
        </w:rPr>
        <w:instrText xml:space="preserve"> REF _Ref516238850 \h  \* MERGEFORMAT </w:instrText>
      </w:r>
      <w:r w:rsidRPr="00076E01">
        <w:rPr>
          <w:rFonts w:ascii="Times New Roman" w:hAnsi="Times New Roman" w:cs="Times New Roman"/>
          <w:sz w:val="24"/>
          <w:szCs w:val="24"/>
        </w:rPr>
      </w:r>
      <w:r w:rsidRPr="00076E01">
        <w:rPr>
          <w:rFonts w:ascii="Times New Roman" w:hAnsi="Times New Roman" w:cs="Times New Roman"/>
          <w:sz w:val="24"/>
          <w:szCs w:val="24"/>
        </w:rPr>
        <w:fldChar w:fldCharType="separate"/>
      </w:r>
      <w:r w:rsidR="00887716" w:rsidRPr="00887716">
        <w:rPr>
          <w:rFonts w:ascii="Times New Roman" w:hAnsi="Times New Roman" w:cs="Times New Roman"/>
          <w:sz w:val="24"/>
          <w:szCs w:val="24"/>
        </w:rPr>
        <w:t>(</w:t>
      </w:r>
      <w:r w:rsidR="00887716" w:rsidRPr="00887716">
        <w:rPr>
          <w:rFonts w:ascii="Times New Roman" w:hAnsi="Times New Roman" w:cs="Times New Roman"/>
          <w:noProof/>
          <w:sz w:val="24"/>
          <w:szCs w:val="24"/>
        </w:rPr>
        <w:t>5</w:t>
      </w:r>
      <w:r w:rsidR="00887716" w:rsidRPr="00887716">
        <w:rPr>
          <w:rFonts w:ascii="Times New Roman" w:hAnsi="Times New Roman" w:cs="Times New Roman"/>
          <w:sz w:val="24"/>
          <w:szCs w:val="24"/>
        </w:rPr>
        <w:t>)</w:t>
      </w:r>
      <w:r w:rsidRPr="00076E01">
        <w:rPr>
          <w:rFonts w:ascii="Times New Roman" w:hAnsi="Times New Roman" w:cs="Times New Roman"/>
          <w:sz w:val="24"/>
          <w:szCs w:val="24"/>
        </w:rPr>
        <w:fldChar w:fldCharType="end"/>
      </w:r>
      <w:r w:rsidRPr="00076E01">
        <w:rPr>
          <w:rFonts w:ascii="Times New Roman" w:hAnsi="Times New Roman" w:cs="Times New Roman"/>
          <w:sz w:val="24"/>
          <w:szCs w:val="24"/>
        </w:rPr>
        <w:t>, entretanto, só possui termos lineares, que têm como consequência relações lineares entre tensões-deformações. Essas relações, por sua vez, só são aplicadas em casos de pequenos deslocamentos.</w:t>
      </w:r>
    </w:p>
    <w:p w14:paraId="6B048533" w14:textId="77777777" w:rsidR="00450BD7" w:rsidRPr="00076E01" w:rsidRDefault="00450BD7" w:rsidP="00076E01">
      <w:pPr>
        <w:spacing w:before="120" w:after="120" w:line="240" w:lineRule="auto"/>
        <w:ind w:firstLine="425"/>
        <w:jc w:val="both"/>
        <w:rPr>
          <w:rFonts w:ascii="Times New Roman" w:hAnsi="Times New Roman" w:cs="Times New Roman"/>
          <w:sz w:val="24"/>
          <w:szCs w:val="24"/>
        </w:rPr>
      </w:pPr>
      <w:r w:rsidRPr="00076E01">
        <w:rPr>
          <w:rFonts w:ascii="Times New Roman" w:hAnsi="Times New Roman" w:cs="Times New Roman"/>
          <w:sz w:val="24"/>
          <w:szCs w:val="24"/>
        </w:rPr>
        <w:lastRenderedPageBreak/>
        <w:t>Quando os deslocamentos começam a se tornar maiores, as rotações e deformações não são mais pequenas quando comparadas à unidade, tornando a hipótese inadequada. Nesse caso, quando os deslocamentos são moderadamente grandes, há um acoplamento entre os efeitos de membrana e flexão devido aos deslocamentos transversais.</w:t>
      </w:r>
    </w:p>
    <w:p w14:paraId="2776EF23" w14:textId="77777777" w:rsidR="00450BD7" w:rsidRPr="00076E01" w:rsidRDefault="00450BD7" w:rsidP="00076E01">
      <w:pPr>
        <w:spacing w:before="120" w:after="120" w:line="240" w:lineRule="auto"/>
        <w:ind w:firstLine="425"/>
        <w:jc w:val="both"/>
        <w:rPr>
          <w:rFonts w:ascii="Times New Roman" w:hAnsi="Times New Roman" w:cs="Times New Roman"/>
          <w:sz w:val="24"/>
          <w:szCs w:val="24"/>
        </w:rPr>
      </w:pPr>
      <w:r w:rsidRPr="00076E01">
        <w:rPr>
          <w:rFonts w:ascii="Times New Roman" w:hAnsi="Times New Roman" w:cs="Times New Roman"/>
          <w:sz w:val="24"/>
          <w:szCs w:val="24"/>
        </w:rPr>
        <w:t>Como forma de considerar esse acoplamento, as considerações acerca dos deslocamentos moderados são introduzidas ao campo de deformações através da teoria de von Kármán, que se utiliza de termos do tensor de deformações de Green-Lagrange</w:t>
      </w:r>
      <w:r w:rsidR="00EF72F6" w:rsidRPr="00076E01">
        <w:rPr>
          <w:rFonts w:ascii="Times New Roman" w:hAnsi="Times New Roman" w:cs="Times New Roman"/>
          <w:sz w:val="24"/>
          <w:szCs w:val="24"/>
        </w:rPr>
        <w:t>.</w:t>
      </w:r>
    </w:p>
    <w:p w14:paraId="18C0E410" w14:textId="77777777" w:rsidR="00450BD7" w:rsidRPr="00076E01" w:rsidRDefault="00450BD7" w:rsidP="00076E01">
      <w:pPr>
        <w:spacing w:before="120" w:after="120" w:line="240" w:lineRule="auto"/>
        <w:ind w:firstLine="425"/>
        <w:jc w:val="both"/>
        <w:rPr>
          <w:rFonts w:ascii="Times New Roman" w:hAnsi="Times New Roman" w:cs="Times New Roman"/>
          <w:sz w:val="24"/>
          <w:szCs w:val="24"/>
        </w:rPr>
      </w:pPr>
      <w:r w:rsidRPr="00076E01">
        <w:rPr>
          <w:rFonts w:ascii="Times New Roman" w:hAnsi="Times New Roman" w:cs="Times New Roman"/>
          <w:sz w:val="24"/>
          <w:szCs w:val="24"/>
        </w:rPr>
        <w:t xml:space="preserve">Dessa forma, as componentes de deformação em qualquer ponto da </w:t>
      </w:r>
      <w:r w:rsidR="00B46A80" w:rsidRPr="00076E01">
        <w:rPr>
          <w:rFonts w:ascii="Times New Roman" w:hAnsi="Times New Roman" w:cs="Times New Roman"/>
          <w:sz w:val="24"/>
          <w:szCs w:val="24"/>
        </w:rPr>
        <w:t>placa</w:t>
      </w:r>
      <w:r w:rsidRPr="00076E01">
        <w:rPr>
          <w:rFonts w:ascii="Times New Roman" w:hAnsi="Times New Roman" w:cs="Times New Roman"/>
          <w:sz w:val="24"/>
          <w:szCs w:val="24"/>
        </w:rPr>
        <w:t xml:space="preserve"> são dadas por:</w:t>
      </w:r>
    </w:p>
    <w:tbl>
      <w:tblPr>
        <w:tblStyle w:val="Tabelacomgrade"/>
        <w:tblW w:w="878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5"/>
        <w:gridCol w:w="1384"/>
      </w:tblGrid>
      <w:tr w:rsidR="00450BD7" w:rsidRPr="00076E01" w14:paraId="0E33711A" w14:textId="77777777" w:rsidTr="00E82323">
        <w:tc>
          <w:tcPr>
            <w:tcW w:w="7405" w:type="dxa"/>
            <w:vAlign w:val="center"/>
          </w:tcPr>
          <w:p w14:paraId="3AFA0531" w14:textId="77777777" w:rsidR="00450BD7" w:rsidRPr="00076E01" w:rsidRDefault="00EF72F6" w:rsidP="00076E01">
            <w:pPr>
              <w:spacing w:before="120" w:after="120"/>
              <w:rPr>
                <w:rFonts w:cs="Times New Roman"/>
                <w:szCs w:val="24"/>
              </w:rPr>
            </w:pPr>
            <w:r w:rsidRPr="00076E01">
              <w:rPr>
                <w:rFonts w:cs="Times New Roman"/>
                <w:position w:val="-224"/>
                <w:szCs w:val="24"/>
              </w:rPr>
              <w:object w:dxaOrig="6780" w:dyaOrig="4599" w14:anchorId="48D02DAC">
                <v:shape id="_x0000_i1030" type="#_x0000_t75" style="width:339pt;height:230.25pt" o:ole="">
                  <v:imagedata r:id="rId21" o:title=""/>
                </v:shape>
                <o:OLEObject Type="Embed" ProgID="Equation.DSMT4" ShapeID="_x0000_i1030" DrawAspect="Content" ObjectID="_1598695966" r:id="rId22"/>
              </w:object>
            </w:r>
          </w:p>
        </w:tc>
        <w:tc>
          <w:tcPr>
            <w:tcW w:w="1384" w:type="dxa"/>
            <w:vAlign w:val="center"/>
          </w:tcPr>
          <w:p w14:paraId="24A5F84D" w14:textId="77777777" w:rsidR="00450BD7" w:rsidRPr="00076E01" w:rsidRDefault="00450BD7" w:rsidP="000074BE">
            <w:pPr>
              <w:pStyle w:val="LegendaEq"/>
              <w:rPr>
                <w:rFonts w:cstheme="minorBidi"/>
                <w:sz w:val="20"/>
                <w:szCs w:val="18"/>
              </w:rPr>
            </w:pPr>
            <w:bookmarkStart w:id="7" w:name="_Ref516238958"/>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6</w:t>
            </w:r>
            <w:r w:rsidRPr="00076E01">
              <w:rPr>
                <w:noProof/>
              </w:rPr>
              <w:fldChar w:fldCharType="end"/>
            </w:r>
            <w:r w:rsidRPr="00076E01">
              <w:t>)</w:t>
            </w:r>
            <w:bookmarkEnd w:id="7"/>
          </w:p>
        </w:tc>
      </w:tr>
    </w:tbl>
    <w:p w14:paraId="66869EBA" w14:textId="77777777" w:rsidR="00450BD7" w:rsidRPr="00076E01" w:rsidRDefault="00450BD7" w:rsidP="00076E01">
      <w:pPr>
        <w:spacing w:before="120" w:after="120" w:line="240" w:lineRule="auto"/>
        <w:ind w:firstLine="425"/>
        <w:jc w:val="both"/>
        <w:rPr>
          <w:rFonts w:ascii="Times New Roman" w:hAnsi="Times New Roman" w:cs="Times New Roman"/>
          <w:sz w:val="24"/>
          <w:szCs w:val="24"/>
        </w:rPr>
      </w:pPr>
      <w:r w:rsidRPr="00076E01">
        <w:rPr>
          <w:rFonts w:ascii="Times New Roman" w:hAnsi="Times New Roman" w:cs="Times New Roman"/>
          <w:sz w:val="24"/>
          <w:szCs w:val="24"/>
        </w:rPr>
        <w:t>As deformações de cisalhamento transversal são dadas por:</w:t>
      </w:r>
    </w:p>
    <w:tbl>
      <w:tblPr>
        <w:tblStyle w:val="Tabelacomgrade"/>
        <w:tblW w:w="878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4"/>
        <w:gridCol w:w="1525"/>
      </w:tblGrid>
      <w:tr w:rsidR="00450BD7" w:rsidRPr="00076E01" w14:paraId="1D54C5BF" w14:textId="77777777" w:rsidTr="00E82323">
        <w:tc>
          <w:tcPr>
            <w:tcW w:w="7264" w:type="dxa"/>
            <w:vAlign w:val="center"/>
          </w:tcPr>
          <w:p w14:paraId="55842CD2" w14:textId="77777777" w:rsidR="00450BD7" w:rsidRPr="00076E01" w:rsidRDefault="00450BD7" w:rsidP="00076E01">
            <w:pPr>
              <w:spacing w:before="120" w:after="120"/>
              <w:rPr>
                <w:rFonts w:cs="Times New Roman"/>
                <w:szCs w:val="24"/>
              </w:rPr>
            </w:pPr>
            <w:r w:rsidRPr="00076E01">
              <w:rPr>
                <w:rFonts w:cs="Times New Roman"/>
                <w:position w:val="-62"/>
                <w:szCs w:val="24"/>
              </w:rPr>
              <w:object w:dxaOrig="2140" w:dyaOrig="1359" w14:anchorId="7574EDDB">
                <v:shape id="_x0000_i1031" type="#_x0000_t75" style="width:107.25pt;height:68.25pt" o:ole="">
                  <v:imagedata r:id="rId23" o:title=""/>
                </v:shape>
                <o:OLEObject Type="Embed" ProgID="Equation.DSMT4" ShapeID="_x0000_i1031" DrawAspect="Content" ObjectID="_1598695967" r:id="rId24"/>
              </w:object>
            </w:r>
          </w:p>
        </w:tc>
        <w:tc>
          <w:tcPr>
            <w:tcW w:w="1525" w:type="dxa"/>
            <w:vAlign w:val="center"/>
          </w:tcPr>
          <w:p w14:paraId="4AB859AB" w14:textId="77777777" w:rsidR="00450BD7" w:rsidRPr="00076E01" w:rsidRDefault="00450BD7" w:rsidP="000074BE">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7</w:t>
            </w:r>
            <w:r w:rsidRPr="00076E01">
              <w:rPr>
                <w:noProof/>
              </w:rPr>
              <w:fldChar w:fldCharType="end"/>
            </w:r>
            <w:r w:rsidRPr="00076E01">
              <w:t>)</w:t>
            </w:r>
          </w:p>
        </w:tc>
      </w:tr>
    </w:tbl>
    <w:p w14:paraId="5832F4F2" w14:textId="77777777" w:rsidR="00450BD7" w:rsidRPr="00076E01" w:rsidRDefault="00450BD7" w:rsidP="00076E01">
      <w:pPr>
        <w:spacing w:before="120" w:after="120" w:line="240" w:lineRule="auto"/>
        <w:ind w:firstLine="425"/>
        <w:jc w:val="both"/>
        <w:rPr>
          <w:rFonts w:ascii="Times New Roman" w:hAnsi="Times New Roman" w:cs="Times New Roman"/>
          <w:sz w:val="24"/>
          <w:szCs w:val="24"/>
        </w:rPr>
      </w:pPr>
      <w:r w:rsidRPr="00076E01">
        <w:rPr>
          <w:rFonts w:ascii="Times New Roman" w:hAnsi="Times New Roman" w:cs="Times New Roman"/>
          <w:sz w:val="24"/>
          <w:szCs w:val="24"/>
        </w:rPr>
        <w:t>Vale ressaltar que os termos das deformações de Green-Lagrange não acrescentem mudanças às deformações de cisalhamento transversal, pois os mesmos se anulam.</w:t>
      </w:r>
    </w:p>
    <w:p w14:paraId="35EBC979" w14:textId="77777777" w:rsidR="00471C16" w:rsidRPr="00076E01" w:rsidRDefault="00471C16" w:rsidP="00076E01">
      <w:pPr>
        <w:spacing w:before="120" w:after="120" w:line="240" w:lineRule="auto"/>
        <w:ind w:firstLine="425"/>
        <w:jc w:val="both"/>
        <w:rPr>
          <w:rFonts w:ascii="Times New Roman" w:hAnsi="Times New Roman" w:cs="Times New Roman"/>
          <w:sz w:val="24"/>
          <w:szCs w:val="24"/>
        </w:rPr>
      </w:pPr>
      <w:r w:rsidRPr="00076E01">
        <w:rPr>
          <w:rFonts w:ascii="Times New Roman" w:hAnsi="Times New Roman" w:cs="Times New Roman"/>
          <w:sz w:val="24"/>
          <w:szCs w:val="24"/>
        </w:rPr>
        <w:t xml:space="preserve">No caso dos esforços internos, podemos avaliar que antes da falha, o comportamento mecânico dos compósitos pode ser representado pela Lei de </w:t>
      </w:r>
      <w:proofErr w:type="spellStart"/>
      <w:r w:rsidRPr="00076E01">
        <w:rPr>
          <w:rFonts w:ascii="Times New Roman" w:hAnsi="Times New Roman" w:cs="Times New Roman"/>
          <w:sz w:val="24"/>
          <w:szCs w:val="24"/>
        </w:rPr>
        <w:t>Ho</w:t>
      </w:r>
      <w:r w:rsidR="00661EC6" w:rsidRPr="00076E01">
        <w:rPr>
          <w:rFonts w:ascii="Times New Roman" w:hAnsi="Times New Roman" w:cs="Times New Roman"/>
          <w:sz w:val="24"/>
          <w:szCs w:val="24"/>
        </w:rPr>
        <w:t>oke</w:t>
      </w:r>
      <w:proofErr w:type="spellEnd"/>
      <w:r w:rsidRPr="00076E01">
        <w:rPr>
          <w:rFonts w:ascii="Times New Roman" w:hAnsi="Times New Roman" w:cs="Times New Roman"/>
          <w:sz w:val="24"/>
          <w:szCs w:val="24"/>
        </w:rPr>
        <w:t xml:space="preserve"> generalizada. Entretanto, no caso de </w:t>
      </w:r>
      <w:r w:rsidR="00661EC6" w:rsidRPr="00076E01">
        <w:rPr>
          <w:rFonts w:ascii="Times New Roman" w:hAnsi="Times New Roman" w:cs="Times New Roman"/>
          <w:sz w:val="24"/>
          <w:szCs w:val="24"/>
        </w:rPr>
        <w:t xml:space="preserve">placas </w:t>
      </w:r>
      <w:r w:rsidRPr="00076E01">
        <w:rPr>
          <w:rFonts w:ascii="Times New Roman" w:hAnsi="Times New Roman" w:cs="Times New Roman"/>
          <w:sz w:val="24"/>
          <w:szCs w:val="24"/>
        </w:rPr>
        <w:t xml:space="preserve">de paredes finas, que serão abordadas nesse trabalho, é usual a hipótese do Estado Plano de Tensões (EPT). Dessa forma, as tensões </w:t>
      </w:r>
      <w:proofErr w:type="spellStart"/>
      <w:r w:rsidRPr="00076E01">
        <w:rPr>
          <w:rFonts w:ascii="Times New Roman" w:hAnsi="Times New Roman" w:cs="Times New Roman"/>
          <w:i/>
          <w:sz w:val="24"/>
          <w:szCs w:val="24"/>
        </w:rPr>
        <w:t>σ</w:t>
      </w:r>
      <w:r w:rsidRPr="00076E01">
        <w:rPr>
          <w:rFonts w:ascii="Times New Roman" w:hAnsi="Times New Roman" w:cs="Times New Roman"/>
          <w:i/>
          <w:sz w:val="24"/>
          <w:szCs w:val="24"/>
          <w:vertAlign w:val="subscript"/>
        </w:rPr>
        <w:t>z</w:t>
      </w:r>
      <w:proofErr w:type="spellEnd"/>
      <w:r w:rsidRPr="00076E01">
        <w:rPr>
          <w:rFonts w:ascii="Times New Roman" w:hAnsi="Times New Roman" w:cs="Times New Roman"/>
          <w:sz w:val="24"/>
          <w:szCs w:val="24"/>
        </w:rPr>
        <w:t xml:space="preserve">, </w:t>
      </w:r>
      <w:proofErr w:type="spellStart"/>
      <w:r w:rsidRPr="00076E01">
        <w:rPr>
          <w:rFonts w:ascii="Times New Roman" w:hAnsi="Times New Roman" w:cs="Times New Roman"/>
          <w:i/>
          <w:sz w:val="24"/>
          <w:szCs w:val="24"/>
        </w:rPr>
        <w:t>γ</w:t>
      </w:r>
      <w:r w:rsidRPr="00076E01">
        <w:rPr>
          <w:rFonts w:ascii="Times New Roman" w:hAnsi="Times New Roman" w:cs="Times New Roman"/>
          <w:i/>
          <w:sz w:val="24"/>
          <w:szCs w:val="24"/>
          <w:vertAlign w:val="subscript"/>
        </w:rPr>
        <w:t>xz</w:t>
      </w:r>
      <w:proofErr w:type="spellEnd"/>
      <w:r w:rsidRPr="00076E01">
        <w:rPr>
          <w:rFonts w:ascii="Times New Roman" w:hAnsi="Times New Roman" w:cs="Times New Roman"/>
          <w:i/>
          <w:sz w:val="24"/>
          <w:szCs w:val="24"/>
        </w:rPr>
        <w:t xml:space="preserve"> </w:t>
      </w:r>
      <w:r w:rsidRPr="00076E01">
        <w:rPr>
          <w:rFonts w:ascii="Times New Roman" w:hAnsi="Times New Roman" w:cs="Times New Roman"/>
          <w:sz w:val="24"/>
          <w:szCs w:val="24"/>
        </w:rPr>
        <w:t xml:space="preserve">e </w:t>
      </w:r>
      <w:proofErr w:type="spellStart"/>
      <w:r w:rsidRPr="00076E01">
        <w:rPr>
          <w:rFonts w:ascii="Times New Roman" w:hAnsi="Times New Roman" w:cs="Times New Roman"/>
          <w:i/>
          <w:sz w:val="24"/>
          <w:szCs w:val="24"/>
        </w:rPr>
        <w:t>γ</w:t>
      </w:r>
      <w:r w:rsidRPr="00076E01">
        <w:rPr>
          <w:rFonts w:ascii="Times New Roman" w:hAnsi="Times New Roman" w:cs="Times New Roman"/>
          <w:i/>
          <w:sz w:val="24"/>
          <w:szCs w:val="24"/>
          <w:vertAlign w:val="subscript"/>
        </w:rPr>
        <w:t>yz</w:t>
      </w:r>
      <w:proofErr w:type="spellEnd"/>
      <w:r w:rsidRPr="00076E01">
        <w:rPr>
          <w:rFonts w:ascii="Times New Roman" w:hAnsi="Times New Roman" w:cs="Times New Roman"/>
          <w:sz w:val="24"/>
          <w:szCs w:val="24"/>
        </w:rPr>
        <w:t xml:space="preserve"> são desprezados. Por conta das simplificações decorrentes dessa hipótese, as relações entre tensões e deformações são dadas por:</w:t>
      </w:r>
    </w:p>
    <w:tbl>
      <w:tblPr>
        <w:tblStyle w:val="Tabelacomgrade"/>
        <w:tblW w:w="878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2"/>
        <w:gridCol w:w="1667"/>
      </w:tblGrid>
      <w:tr w:rsidR="00471C16" w:rsidRPr="00076E01" w14:paraId="24EE1142" w14:textId="77777777" w:rsidTr="00E82323">
        <w:tc>
          <w:tcPr>
            <w:tcW w:w="7122" w:type="dxa"/>
            <w:vAlign w:val="center"/>
          </w:tcPr>
          <w:p w14:paraId="319CED77" w14:textId="77777777" w:rsidR="00471C16" w:rsidRPr="00076E01" w:rsidRDefault="00471C16" w:rsidP="00076E01">
            <w:pPr>
              <w:spacing w:before="120" w:after="120"/>
              <w:rPr>
                <w:rFonts w:cs="Times New Roman"/>
                <w:szCs w:val="24"/>
              </w:rPr>
            </w:pPr>
            <w:r w:rsidRPr="00076E01">
              <w:rPr>
                <w:position w:val="-50"/>
              </w:rPr>
              <w:object w:dxaOrig="4320" w:dyaOrig="1120" w14:anchorId="21D5EA9D">
                <v:shape id="_x0000_i1032" type="#_x0000_t75" style="width:3in;height:56.25pt" o:ole="">
                  <v:imagedata r:id="rId25" o:title=""/>
                </v:shape>
                <o:OLEObject Type="Embed" ProgID="Equation.DSMT4" ShapeID="_x0000_i1032" DrawAspect="Content" ObjectID="_1598695968" r:id="rId26"/>
              </w:object>
            </w:r>
          </w:p>
        </w:tc>
        <w:tc>
          <w:tcPr>
            <w:tcW w:w="1667" w:type="dxa"/>
            <w:vAlign w:val="center"/>
          </w:tcPr>
          <w:p w14:paraId="6C4EC525" w14:textId="77777777" w:rsidR="00471C16" w:rsidRPr="00076E01" w:rsidRDefault="00471C16" w:rsidP="000074BE">
            <w:pPr>
              <w:pStyle w:val="LegendaEq"/>
              <w:rPr>
                <w:rFonts w:cstheme="minorBidi"/>
                <w:sz w:val="20"/>
                <w:szCs w:val="18"/>
              </w:rPr>
            </w:pPr>
            <w:bookmarkStart w:id="8" w:name="_Ref516444781"/>
            <w:bookmarkStart w:id="9" w:name="_Ref516440670"/>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8</w:t>
            </w:r>
            <w:r w:rsidRPr="00076E01">
              <w:rPr>
                <w:noProof/>
              </w:rPr>
              <w:fldChar w:fldCharType="end"/>
            </w:r>
            <w:bookmarkEnd w:id="8"/>
            <w:r w:rsidRPr="00076E01">
              <w:t>)</w:t>
            </w:r>
            <w:bookmarkEnd w:id="9"/>
          </w:p>
        </w:tc>
      </w:tr>
      <w:tr w:rsidR="00471C16" w:rsidRPr="00076E01" w14:paraId="662A7DE4" w14:textId="77777777" w:rsidTr="00E82323">
        <w:tc>
          <w:tcPr>
            <w:tcW w:w="7122" w:type="dxa"/>
            <w:vAlign w:val="center"/>
          </w:tcPr>
          <w:p w14:paraId="5C18CB58" w14:textId="77777777" w:rsidR="00471C16" w:rsidRPr="00076E01" w:rsidRDefault="00471C16" w:rsidP="00076E01">
            <w:pPr>
              <w:spacing w:before="120" w:after="120"/>
              <w:rPr>
                <w:rFonts w:cs="Times New Roman"/>
                <w:szCs w:val="24"/>
              </w:rPr>
            </w:pPr>
            <w:r w:rsidRPr="00076E01">
              <w:rPr>
                <w:position w:val="-32"/>
              </w:rPr>
              <w:object w:dxaOrig="3840" w:dyaOrig="760" w14:anchorId="26964CD9">
                <v:shape id="_x0000_i1033" type="#_x0000_t75" style="width:192.75pt;height:38.25pt" o:ole="">
                  <v:imagedata r:id="rId27" o:title=""/>
                </v:shape>
                <o:OLEObject Type="Embed" ProgID="Equation.DSMT4" ShapeID="_x0000_i1033" DrawAspect="Content" ObjectID="_1598695969" r:id="rId28"/>
              </w:object>
            </w:r>
          </w:p>
        </w:tc>
        <w:tc>
          <w:tcPr>
            <w:tcW w:w="1667" w:type="dxa"/>
            <w:vAlign w:val="center"/>
          </w:tcPr>
          <w:p w14:paraId="3E3DDBEA" w14:textId="77777777" w:rsidR="00471C16" w:rsidRPr="00076E01" w:rsidRDefault="00471C16" w:rsidP="000074BE">
            <w:pPr>
              <w:pStyle w:val="LegendaEq"/>
              <w:rPr>
                <w:rFonts w:cstheme="minorBidi"/>
                <w:sz w:val="20"/>
                <w:szCs w:val="18"/>
              </w:rPr>
            </w:pPr>
            <w:bookmarkStart w:id="10" w:name="_Ref516444794"/>
            <w:bookmarkStart w:id="11" w:name="_Ref516440663"/>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9</w:t>
            </w:r>
            <w:r w:rsidRPr="00076E01">
              <w:rPr>
                <w:noProof/>
              </w:rPr>
              <w:fldChar w:fldCharType="end"/>
            </w:r>
            <w:bookmarkEnd w:id="10"/>
            <w:r w:rsidRPr="00076E01">
              <w:t>)</w:t>
            </w:r>
            <w:bookmarkEnd w:id="11"/>
          </w:p>
        </w:tc>
      </w:tr>
    </w:tbl>
    <w:p w14:paraId="072C8486" w14:textId="77777777" w:rsidR="00471C16" w:rsidRDefault="00471C16" w:rsidP="00076E01">
      <w:pPr>
        <w:spacing w:before="120" w:after="120" w:line="240" w:lineRule="auto"/>
        <w:ind w:firstLine="425"/>
        <w:jc w:val="both"/>
        <w:rPr>
          <w:rFonts w:ascii="Times New Roman" w:hAnsi="Times New Roman" w:cs="Times New Roman"/>
          <w:sz w:val="24"/>
          <w:szCs w:val="24"/>
        </w:rPr>
      </w:pPr>
      <w:r w:rsidRPr="00076E01">
        <w:rPr>
          <w:rFonts w:ascii="Times New Roman" w:hAnsi="Times New Roman" w:cs="Times New Roman"/>
          <w:sz w:val="24"/>
          <w:szCs w:val="24"/>
        </w:rPr>
        <w:t>As forças e os momentos internos serão obtidos a partir da integração das tensões ao longo da espessura da estrutura, sendo assim:</w:t>
      </w:r>
    </w:p>
    <w:tbl>
      <w:tblPr>
        <w:tblStyle w:val="Tabelacomgrade"/>
        <w:tblW w:w="878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1"/>
        <w:gridCol w:w="958"/>
      </w:tblGrid>
      <w:tr w:rsidR="00F60D81" w:rsidRPr="00076E01" w14:paraId="059585CA" w14:textId="77777777" w:rsidTr="00E82323">
        <w:tc>
          <w:tcPr>
            <w:tcW w:w="7831" w:type="dxa"/>
            <w:vAlign w:val="center"/>
          </w:tcPr>
          <w:p w14:paraId="51E4C359" w14:textId="77777777" w:rsidR="00F60D81" w:rsidRPr="00076E01" w:rsidRDefault="00F60D81" w:rsidP="00887716">
            <w:pPr>
              <w:spacing w:before="120" w:after="120"/>
              <w:rPr>
                <w:rFonts w:cs="Times New Roman"/>
                <w:szCs w:val="24"/>
              </w:rPr>
            </w:pPr>
            <w:r w:rsidRPr="00076E01">
              <w:rPr>
                <w:position w:val="-52"/>
              </w:rPr>
              <w:object w:dxaOrig="4060" w:dyaOrig="1160" w14:anchorId="6F0EE311">
                <v:shape id="_x0000_i1034" type="#_x0000_t75" style="width:205.5pt;height:57.75pt" o:ole="">
                  <v:imagedata r:id="rId29" o:title=""/>
                </v:shape>
                <o:OLEObject Type="Embed" ProgID="Equation.DSMT4" ShapeID="_x0000_i1034" DrawAspect="Content" ObjectID="_1598695970" r:id="rId30"/>
              </w:object>
            </w:r>
          </w:p>
        </w:tc>
        <w:tc>
          <w:tcPr>
            <w:tcW w:w="958" w:type="dxa"/>
            <w:vAlign w:val="center"/>
          </w:tcPr>
          <w:p w14:paraId="50270FCA" w14:textId="77777777" w:rsidR="00F60D81" w:rsidRPr="00076E01" w:rsidRDefault="00F60D81" w:rsidP="00887716">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10</w:t>
            </w:r>
            <w:r w:rsidRPr="00076E01">
              <w:rPr>
                <w:noProof/>
              </w:rPr>
              <w:fldChar w:fldCharType="end"/>
            </w:r>
            <w:r w:rsidRPr="00076E01">
              <w:t>)</w:t>
            </w:r>
          </w:p>
        </w:tc>
      </w:tr>
      <w:tr w:rsidR="00F60D81" w:rsidRPr="00076E01" w14:paraId="59D49D0E" w14:textId="77777777" w:rsidTr="00E82323">
        <w:tc>
          <w:tcPr>
            <w:tcW w:w="7831" w:type="dxa"/>
            <w:vAlign w:val="center"/>
          </w:tcPr>
          <w:p w14:paraId="543A3BD9" w14:textId="77777777" w:rsidR="00F60D81" w:rsidRPr="00076E01" w:rsidRDefault="00F60D81" w:rsidP="00887716">
            <w:pPr>
              <w:spacing w:before="120" w:after="120"/>
              <w:rPr>
                <w:rFonts w:cs="Times New Roman"/>
                <w:szCs w:val="24"/>
              </w:rPr>
            </w:pPr>
            <w:r w:rsidRPr="00076E01">
              <w:rPr>
                <w:position w:val="-52"/>
              </w:rPr>
              <w:object w:dxaOrig="4500" w:dyaOrig="1160" w14:anchorId="2929F2E5">
                <v:shape id="_x0000_i1035" type="#_x0000_t75" style="width:225.75pt;height:57.75pt" o:ole="">
                  <v:imagedata r:id="rId31" o:title=""/>
                </v:shape>
                <o:OLEObject Type="Embed" ProgID="Equation.DSMT4" ShapeID="_x0000_i1035" DrawAspect="Content" ObjectID="_1598695971" r:id="rId32"/>
              </w:object>
            </w:r>
          </w:p>
        </w:tc>
        <w:tc>
          <w:tcPr>
            <w:tcW w:w="958" w:type="dxa"/>
            <w:vAlign w:val="center"/>
          </w:tcPr>
          <w:p w14:paraId="5916C6C7" w14:textId="77777777" w:rsidR="00F60D81" w:rsidRPr="00076E01" w:rsidRDefault="00F60D81" w:rsidP="00887716">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11</w:t>
            </w:r>
            <w:r w:rsidRPr="00076E01">
              <w:rPr>
                <w:noProof/>
              </w:rPr>
              <w:fldChar w:fldCharType="end"/>
            </w:r>
            <w:r w:rsidRPr="00076E01">
              <w:t>)</w:t>
            </w:r>
          </w:p>
        </w:tc>
      </w:tr>
      <w:tr w:rsidR="00F60D81" w:rsidRPr="00076E01" w14:paraId="5265062C" w14:textId="77777777" w:rsidTr="00E82323">
        <w:tc>
          <w:tcPr>
            <w:tcW w:w="7831" w:type="dxa"/>
            <w:vAlign w:val="center"/>
          </w:tcPr>
          <w:p w14:paraId="4C99F6FB" w14:textId="77777777" w:rsidR="00F60D81" w:rsidRPr="00076E01" w:rsidRDefault="00F60D81" w:rsidP="00887716">
            <w:pPr>
              <w:spacing w:before="120" w:after="120"/>
              <w:rPr>
                <w:rFonts w:cs="Times New Roman"/>
                <w:szCs w:val="24"/>
              </w:rPr>
            </w:pPr>
            <w:r w:rsidRPr="00076E01">
              <w:rPr>
                <w:position w:val="-40"/>
              </w:rPr>
              <w:object w:dxaOrig="4120" w:dyaOrig="920" w14:anchorId="49580E70">
                <v:shape id="_x0000_i1036" type="#_x0000_t75" style="width:207.75pt;height:45.75pt" o:ole="">
                  <v:imagedata r:id="rId33" o:title=""/>
                </v:shape>
                <o:OLEObject Type="Embed" ProgID="Equation.DSMT4" ShapeID="_x0000_i1036" DrawAspect="Content" ObjectID="_1598695972" r:id="rId34"/>
              </w:object>
            </w:r>
          </w:p>
        </w:tc>
        <w:tc>
          <w:tcPr>
            <w:tcW w:w="958" w:type="dxa"/>
            <w:vAlign w:val="center"/>
          </w:tcPr>
          <w:p w14:paraId="49A4CD4E" w14:textId="77777777" w:rsidR="00F60D81" w:rsidRPr="00076E01" w:rsidRDefault="00F60D81" w:rsidP="00887716">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12</w:t>
            </w:r>
            <w:r w:rsidRPr="00076E01">
              <w:rPr>
                <w:noProof/>
              </w:rPr>
              <w:fldChar w:fldCharType="end"/>
            </w:r>
            <w:r w:rsidRPr="00076E01">
              <w:t>)</w:t>
            </w:r>
          </w:p>
        </w:tc>
      </w:tr>
    </w:tbl>
    <w:p w14:paraId="08AAA1DA" w14:textId="77777777" w:rsidR="00471C16" w:rsidRPr="00076E01" w:rsidRDefault="00471C16" w:rsidP="00076E01">
      <w:pPr>
        <w:spacing w:before="120" w:after="120" w:line="240" w:lineRule="auto"/>
        <w:ind w:firstLine="425"/>
        <w:jc w:val="both"/>
        <w:rPr>
          <w:rFonts w:ascii="Times New Roman" w:hAnsi="Times New Roman" w:cs="Times New Roman"/>
          <w:sz w:val="24"/>
          <w:szCs w:val="24"/>
        </w:rPr>
      </w:pPr>
      <w:r w:rsidRPr="00076E01">
        <w:rPr>
          <w:rFonts w:ascii="Times New Roman" w:hAnsi="Times New Roman" w:cs="Times New Roman"/>
          <w:sz w:val="24"/>
          <w:szCs w:val="24"/>
        </w:rPr>
        <w:t>Substituindo as relações da Eq</w:t>
      </w:r>
      <w:r w:rsidR="00693D34">
        <w:rPr>
          <w:rFonts w:ascii="Times New Roman" w:hAnsi="Times New Roman" w:cs="Times New Roman"/>
          <w:sz w:val="24"/>
          <w:szCs w:val="24"/>
        </w:rPr>
        <w:t>.</w:t>
      </w:r>
      <w:r w:rsidRPr="00076E01">
        <w:rPr>
          <w:rFonts w:ascii="Times New Roman" w:hAnsi="Times New Roman" w:cs="Times New Roman"/>
          <w:sz w:val="24"/>
          <w:szCs w:val="24"/>
        </w:rPr>
        <w:t xml:space="preserve"> </w:t>
      </w:r>
      <w:r w:rsidRPr="00076E01">
        <w:rPr>
          <w:rFonts w:ascii="Times New Roman" w:hAnsi="Times New Roman" w:cs="Times New Roman"/>
          <w:sz w:val="24"/>
          <w:szCs w:val="24"/>
        </w:rPr>
        <w:fldChar w:fldCharType="begin"/>
      </w:r>
      <w:r w:rsidRPr="00076E01">
        <w:rPr>
          <w:rFonts w:ascii="Times New Roman" w:hAnsi="Times New Roman" w:cs="Times New Roman"/>
          <w:sz w:val="24"/>
          <w:szCs w:val="24"/>
        </w:rPr>
        <w:instrText xml:space="preserve"> REF _Ref516440670 \h  \* MERGEFORMAT </w:instrText>
      </w:r>
      <w:r w:rsidRPr="00076E01">
        <w:rPr>
          <w:rFonts w:ascii="Times New Roman" w:hAnsi="Times New Roman" w:cs="Times New Roman"/>
          <w:sz w:val="24"/>
          <w:szCs w:val="24"/>
        </w:rPr>
      </w:r>
      <w:r w:rsidRPr="00076E01">
        <w:rPr>
          <w:rFonts w:ascii="Times New Roman" w:hAnsi="Times New Roman" w:cs="Times New Roman"/>
          <w:sz w:val="24"/>
          <w:szCs w:val="24"/>
        </w:rPr>
        <w:fldChar w:fldCharType="separate"/>
      </w:r>
      <w:r w:rsidR="00887716" w:rsidRPr="00887716">
        <w:rPr>
          <w:rFonts w:ascii="Times New Roman" w:hAnsi="Times New Roman" w:cs="Times New Roman"/>
          <w:sz w:val="24"/>
          <w:szCs w:val="24"/>
        </w:rPr>
        <w:t>(8)</w:t>
      </w:r>
      <w:r w:rsidRPr="00076E01">
        <w:rPr>
          <w:rFonts w:ascii="Times New Roman" w:hAnsi="Times New Roman" w:cs="Times New Roman"/>
          <w:sz w:val="24"/>
          <w:szCs w:val="24"/>
        </w:rPr>
        <w:fldChar w:fldCharType="end"/>
      </w:r>
      <w:r w:rsidRPr="00076E01">
        <w:rPr>
          <w:rFonts w:ascii="Times New Roman" w:hAnsi="Times New Roman" w:cs="Times New Roman"/>
          <w:sz w:val="24"/>
          <w:szCs w:val="24"/>
        </w:rPr>
        <w:t xml:space="preserve"> e </w:t>
      </w:r>
      <w:r w:rsidRPr="00076E01">
        <w:rPr>
          <w:rFonts w:ascii="Times New Roman" w:hAnsi="Times New Roman" w:cs="Times New Roman"/>
          <w:sz w:val="24"/>
          <w:szCs w:val="24"/>
        </w:rPr>
        <w:fldChar w:fldCharType="begin"/>
      </w:r>
      <w:r w:rsidRPr="00076E01">
        <w:rPr>
          <w:rFonts w:ascii="Times New Roman" w:hAnsi="Times New Roman" w:cs="Times New Roman"/>
          <w:sz w:val="24"/>
          <w:szCs w:val="24"/>
        </w:rPr>
        <w:instrText xml:space="preserve"> REF _Ref516440663 \h  \* MERGEFORMAT </w:instrText>
      </w:r>
      <w:r w:rsidRPr="00076E01">
        <w:rPr>
          <w:rFonts w:ascii="Times New Roman" w:hAnsi="Times New Roman" w:cs="Times New Roman"/>
          <w:sz w:val="24"/>
          <w:szCs w:val="24"/>
        </w:rPr>
      </w:r>
      <w:r w:rsidRPr="00076E01">
        <w:rPr>
          <w:rFonts w:ascii="Times New Roman" w:hAnsi="Times New Roman" w:cs="Times New Roman"/>
          <w:sz w:val="24"/>
          <w:szCs w:val="24"/>
        </w:rPr>
        <w:fldChar w:fldCharType="separate"/>
      </w:r>
      <w:r w:rsidR="00887716" w:rsidRPr="00887716">
        <w:rPr>
          <w:rFonts w:ascii="Times New Roman" w:hAnsi="Times New Roman" w:cs="Times New Roman"/>
          <w:sz w:val="24"/>
          <w:szCs w:val="24"/>
        </w:rPr>
        <w:t>(9)</w:t>
      </w:r>
      <w:r w:rsidRPr="00076E01">
        <w:rPr>
          <w:rFonts w:ascii="Times New Roman" w:hAnsi="Times New Roman" w:cs="Times New Roman"/>
          <w:sz w:val="24"/>
          <w:szCs w:val="24"/>
        </w:rPr>
        <w:fldChar w:fldCharType="end"/>
      </w:r>
      <w:r w:rsidRPr="00076E01">
        <w:rPr>
          <w:rFonts w:ascii="Times New Roman" w:hAnsi="Times New Roman" w:cs="Times New Roman"/>
          <w:sz w:val="24"/>
          <w:szCs w:val="24"/>
        </w:rPr>
        <w:t xml:space="preserve"> na Eq</w:t>
      </w:r>
      <w:r w:rsidR="00693D34">
        <w:rPr>
          <w:rFonts w:ascii="Times New Roman" w:hAnsi="Times New Roman" w:cs="Times New Roman"/>
          <w:sz w:val="24"/>
          <w:szCs w:val="24"/>
        </w:rPr>
        <w:t>.</w:t>
      </w:r>
      <w:r w:rsidRPr="00076E01">
        <w:rPr>
          <w:rFonts w:ascii="Times New Roman" w:hAnsi="Times New Roman" w:cs="Times New Roman"/>
          <w:sz w:val="24"/>
          <w:szCs w:val="24"/>
        </w:rPr>
        <w:t xml:space="preserve"> </w:t>
      </w:r>
      <w:r w:rsidR="00887716">
        <w:rPr>
          <w:rFonts w:ascii="Times New Roman" w:hAnsi="Times New Roman" w:cs="Times New Roman"/>
          <w:sz w:val="24"/>
          <w:szCs w:val="24"/>
        </w:rPr>
        <w:t xml:space="preserve">(11), (12) e (13), </w:t>
      </w:r>
      <w:r w:rsidRPr="00076E01">
        <w:rPr>
          <w:rFonts w:ascii="Times New Roman" w:hAnsi="Times New Roman" w:cs="Times New Roman"/>
          <w:sz w:val="24"/>
          <w:szCs w:val="24"/>
        </w:rPr>
        <w:t>separando as deformações em componentes de membrana, flexão e cisalhamento, obtemos</w:t>
      </w:r>
      <w:r w:rsidR="00661EC6" w:rsidRPr="00076E01">
        <w:rPr>
          <w:rFonts w:ascii="Times New Roman" w:hAnsi="Times New Roman" w:cs="Times New Roman"/>
          <w:sz w:val="24"/>
          <w:szCs w:val="24"/>
        </w:rPr>
        <w:t>, de forma compacta</w:t>
      </w:r>
      <w:r w:rsidRPr="00076E01">
        <w:rPr>
          <w:rFonts w:ascii="Times New Roman" w:hAnsi="Times New Roman" w:cs="Times New Roman"/>
          <w:sz w:val="24"/>
          <w:szCs w:val="24"/>
        </w:rPr>
        <w:t>:</w:t>
      </w:r>
    </w:p>
    <w:tbl>
      <w:tblPr>
        <w:tblStyle w:val="Tabelacomgrade"/>
        <w:tblW w:w="878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963"/>
      </w:tblGrid>
      <w:tr w:rsidR="00922E0D" w:rsidRPr="00076E01" w14:paraId="4654A832" w14:textId="77777777" w:rsidTr="00E82323">
        <w:tc>
          <w:tcPr>
            <w:tcW w:w="7826" w:type="dxa"/>
            <w:vAlign w:val="center"/>
          </w:tcPr>
          <w:p w14:paraId="150FCFD6" w14:textId="77777777" w:rsidR="00922E0D" w:rsidRPr="00076E01" w:rsidRDefault="00922E0D" w:rsidP="00076E01">
            <w:pPr>
              <w:spacing w:before="120" w:after="120"/>
              <w:rPr>
                <w:rFonts w:cs="Times New Roman"/>
                <w:szCs w:val="24"/>
              </w:rPr>
            </w:pPr>
            <w:r w:rsidRPr="00076E01">
              <w:rPr>
                <w:position w:val="-52"/>
              </w:rPr>
              <w:object w:dxaOrig="2460" w:dyaOrig="1160" w14:anchorId="522EB0F5">
                <v:shape id="_x0000_i1037" type="#_x0000_t75" style="width:123.75pt;height:57.75pt" o:ole="">
                  <v:imagedata r:id="rId35" o:title=""/>
                </v:shape>
                <o:OLEObject Type="Embed" ProgID="Equation.DSMT4" ShapeID="_x0000_i1037" DrawAspect="Content" ObjectID="_1598695973" r:id="rId36"/>
              </w:object>
            </w:r>
          </w:p>
        </w:tc>
        <w:tc>
          <w:tcPr>
            <w:tcW w:w="963" w:type="dxa"/>
            <w:vAlign w:val="center"/>
          </w:tcPr>
          <w:p w14:paraId="1AA4FB98" w14:textId="77777777" w:rsidR="00922E0D" w:rsidRPr="00076E01" w:rsidRDefault="00922E0D" w:rsidP="00EF72F6">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13</w:t>
            </w:r>
            <w:r w:rsidRPr="00076E01">
              <w:rPr>
                <w:noProof/>
              </w:rPr>
              <w:fldChar w:fldCharType="end"/>
            </w:r>
            <w:r w:rsidRPr="00076E01">
              <w:t>)</w:t>
            </w:r>
          </w:p>
        </w:tc>
      </w:tr>
    </w:tbl>
    <w:p w14:paraId="38C565EC" w14:textId="77777777" w:rsidR="00471C16" w:rsidRPr="00076E01" w:rsidRDefault="00471C16" w:rsidP="00076E01">
      <w:pPr>
        <w:spacing w:before="120" w:after="120" w:line="240" w:lineRule="auto"/>
        <w:ind w:firstLine="425"/>
        <w:jc w:val="both"/>
        <w:rPr>
          <w:rFonts w:ascii="Times New Roman" w:hAnsi="Times New Roman" w:cs="Times New Roman"/>
          <w:sz w:val="24"/>
          <w:szCs w:val="24"/>
        </w:rPr>
      </w:pPr>
      <w:r w:rsidRPr="00076E01">
        <w:rPr>
          <w:rFonts w:ascii="Times New Roman" w:hAnsi="Times New Roman" w:cs="Times New Roman"/>
          <w:sz w:val="24"/>
          <w:szCs w:val="24"/>
        </w:rPr>
        <w:t xml:space="preserve">A matriz </w:t>
      </w:r>
      <w:r w:rsidRPr="00076E01">
        <w:rPr>
          <w:rFonts w:ascii="Times New Roman" w:hAnsi="Times New Roman" w:cs="Times New Roman"/>
          <w:b/>
          <w:sz w:val="24"/>
          <w:szCs w:val="24"/>
        </w:rPr>
        <w:t>A</w:t>
      </w:r>
      <w:r w:rsidRPr="00076E01">
        <w:rPr>
          <w:rFonts w:ascii="Times New Roman" w:hAnsi="Times New Roman" w:cs="Times New Roman"/>
          <w:sz w:val="24"/>
          <w:szCs w:val="24"/>
        </w:rPr>
        <w:t xml:space="preserve"> representa a rigidez de membrana, enquanto a matriz </w:t>
      </w:r>
      <w:r w:rsidRPr="00076E01">
        <w:rPr>
          <w:rFonts w:ascii="Times New Roman" w:hAnsi="Times New Roman" w:cs="Times New Roman"/>
          <w:b/>
          <w:sz w:val="24"/>
          <w:szCs w:val="24"/>
        </w:rPr>
        <w:t>D</w:t>
      </w:r>
      <w:r w:rsidRPr="00076E01">
        <w:rPr>
          <w:rFonts w:ascii="Times New Roman" w:hAnsi="Times New Roman" w:cs="Times New Roman"/>
          <w:sz w:val="24"/>
          <w:szCs w:val="24"/>
        </w:rPr>
        <w:t xml:space="preserve"> representa a rigidez de flexão. Já a matriz </w:t>
      </w:r>
      <w:r w:rsidRPr="00076E01">
        <w:rPr>
          <w:rFonts w:ascii="Times New Roman" w:hAnsi="Times New Roman" w:cs="Times New Roman"/>
          <w:b/>
          <w:sz w:val="24"/>
          <w:szCs w:val="24"/>
        </w:rPr>
        <w:t>B</w:t>
      </w:r>
      <w:r w:rsidRPr="00076E01">
        <w:rPr>
          <w:rFonts w:ascii="Times New Roman" w:hAnsi="Times New Roman" w:cs="Times New Roman"/>
          <w:sz w:val="24"/>
          <w:szCs w:val="24"/>
        </w:rPr>
        <w:t xml:space="preserve"> representa o acoplamento dos efeitos de membrana e flexão. É importante notar que embora haja acoplamento devido à matriz </w:t>
      </w:r>
      <w:r w:rsidRPr="00076E01">
        <w:rPr>
          <w:rFonts w:ascii="Times New Roman" w:hAnsi="Times New Roman" w:cs="Times New Roman"/>
          <w:b/>
          <w:sz w:val="24"/>
          <w:szCs w:val="24"/>
        </w:rPr>
        <w:t>B</w:t>
      </w:r>
      <w:r w:rsidRPr="00076E01">
        <w:rPr>
          <w:rFonts w:ascii="Times New Roman" w:hAnsi="Times New Roman" w:cs="Times New Roman"/>
          <w:sz w:val="24"/>
          <w:szCs w:val="24"/>
        </w:rPr>
        <w:t xml:space="preserve">, os efeitos de cisalhamento transversal são desacoplados, representado pela matriz </w:t>
      </w:r>
      <w:r w:rsidRPr="00076E01">
        <w:rPr>
          <w:rFonts w:ascii="Times New Roman" w:hAnsi="Times New Roman" w:cs="Times New Roman"/>
          <w:b/>
          <w:sz w:val="24"/>
          <w:szCs w:val="24"/>
        </w:rPr>
        <w:t>G</w:t>
      </w:r>
      <w:r w:rsidRPr="00076E01">
        <w:rPr>
          <w:rFonts w:ascii="Times New Roman" w:hAnsi="Times New Roman" w:cs="Times New Roman"/>
          <w:sz w:val="24"/>
          <w:szCs w:val="24"/>
        </w:rPr>
        <w:t>.</w:t>
      </w:r>
    </w:p>
    <w:p w14:paraId="07E3EDD2" w14:textId="77777777" w:rsidR="00471C16" w:rsidRPr="00076E01" w:rsidRDefault="00471C16" w:rsidP="00076E01">
      <w:pPr>
        <w:spacing w:before="120" w:after="120" w:line="240" w:lineRule="auto"/>
        <w:ind w:firstLine="425"/>
        <w:jc w:val="both"/>
        <w:rPr>
          <w:rFonts w:ascii="Times New Roman" w:hAnsi="Times New Roman" w:cs="Times New Roman"/>
          <w:sz w:val="24"/>
          <w:szCs w:val="24"/>
        </w:rPr>
      </w:pPr>
      <w:r w:rsidRPr="00076E01">
        <w:rPr>
          <w:rFonts w:ascii="Times New Roman" w:hAnsi="Times New Roman" w:cs="Times New Roman"/>
          <w:sz w:val="24"/>
          <w:szCs w:val="24"/>
        </w:rPr>
        <w:t xml:space="preserve">No caso dos MGF compostos por metal e cerâmica, os termos das Equações </w:t>
      </w:r>
      <w:r w:rsidRPr="00076E01">
        <w:rPr>
          <w:rFonts w:ascii="Times New Roman" w:hAnsi="Times New Roman" w:cs="Times New Roman"/>
          <w:sz w:val="24"/>
          <w:szCs w:val="24"/>
        </w:rPr>
        <w:fldChar w:fldCharType="begin"/>
      </w:r>
      <w:r w:rsidRPr="00076E01">
        <w:rPr>
          <w:rFonts w:ascii="Times New Roman" w:hAnsi="Times New Roman" w:cs="Times New Roman"/>
          <w:sz w:val="24"/>
          <w:szCs w:val="24"/>
        </w:rPr>
        <w:instrText xml:space="preserve"> REF _Ref516444781 \h  \* MERGEFORMAT </w:instrText>
      </w:r>
      <w:r w:rsidRPr="00076E01">
        <w:rPr>
          <w:rFonts w:ascii="Times New Roman" w:hAnsi="Times New Roman" w:cs="Times New Roman"/>
          <w:sz w:val="24"/>
          <w:szCs w:val="24"/>
        </w:rPr>
      </w:r>
      <w:r w:rsidRPr="00076E01">
        <w:rPr>
          <w:rFonts w:ascii="Times New Roman" w:hAnsi="Times New Roman" w:cs="Times New Roman"/>
          <w:sz w:val="24"/>
          <w:szCs w:val="24"/>
        </w:rPr>
        <w:fldChar w:fldCharType="separate"/>
      </w:r>
      <w:r w:rsidR="00887716" w:rsidRPr="00887716">
        <w:rPr>
          <w:rFonts w:ascii="Times New Roman" w:hAnsi="Times New Roman" w:cs="Times New Roman"/>
          <w:sz w:val="24"/>
          <w:szCs w:val="24"/>
        </w:rPr>
        <w:t>(</w:t>
      </w:r>
      <w:r w:rsidR="00887716" w:rsidRPr="00887716">
        <w:rPr>
          <w:rFonts w:ascii="Times New Roman" w:hAnsi="Times New Roman" w:cs="Times New Roman"/>
          <w:noProof/>
          <w:sz w:val="24"/>
          <w:szCs w:val="24"/>
        </w:rPr>
        <w:t>8</w:t>
      </w:r>
      <w:r w:rsidRPr="00076E01">
        <w:rPr>
          <w:rFonts w:ascii="Times New Roman" w:hAnsi="Times New Roman" w:cs="Times New Roman"/>
          <w:sz w:val="24"/>
          <w:szCs w:val="24"/>
        </w:rPr>
        <w:fldChar w:fldCharType="end"/>
      </w:r>
      <w:r w:rsidRPr="00076E01">
        <w:rPr>
          <w:rFonts w:ascii="Times New Roman" w:hAnsi="Times New Roman" w:cs="Times New Roman"/>
          <w:sz w:val="24"/>
          <w:szCs w:val="24"/>
        </w:rPr>
        <w:t xml:space="preserve">) e </w:t>
      </w:r>
      <w:r w:rsidRPr="00076E01">
        <w:rPr>
          <w:rFonts w:ascii="Times New Roman" w:hAnsi="Times New Roman" w:cs="Times New Roman"/>
          <w:sz w:val="24"/>
          <w:szCs w:val="24"/>
        </w:rPr>
        <w:fldChar w:fldCharType="begin"/>
      </w:r>
      <w:r w:rsidRPr="00076E01">
        <w:rPr>
          <w:rFonts w:ascii="Times New Roman" w:hAnsi="Times New Roman" w:cs="Times New Roman"/>
          <w:sz w:val="24"/>
          <w:szCs w:val="24"/>
        </w:rPr>
        <w:instrText xml:space="preserve"> REF _Ref516444794 \h  \* MERGEFORMAT </w:instrText>
      </w:r>
      <w:r w:rsidRPr="00076E01">
        <w:rPr>
          <w:rFonts w:ascii="Times New Roman" w:hAnsi="Times New Roman" w:cs="Times New Roman"/>
          <w:sz w:val="24"/>
          <w:szCs w:val="24"/>
        </w:rPr>
      </w:r>
      <w:r w:rsidRPr="00076E01">
        <w:rPr>
          <w:rFonts w:ascii="Times New Roman" w:hAnsi="Times New Roman" w:cs="Times New Roman"/>
          <w:sz w:val="24"/>
          <w:szCs w:val="24"/>
        </w:rPr>
        <w:fldChar w:fldCharType="separate"/>
      </w:r>
      <w:r w:rsidR="00887716" w:rsidRPr="00887716">
        <w:rPr>
          <w:rFonts w:ascii="Times New Roman" w:hAnsi="Times New Roman" w:cs="Times New Roman"/>
          <w:sz w:val="24"/>
          <w:szCs w:val="24"/>
        </w:rPr>
        <w:t>(</w:t>
      </w:r>
      <w:r w:rsidR="00887716" w:rsidRPr="00887716">
        <w:rPr>
          <w:rFonts w:ascii="Times New Roman" w:hAnsi="Times New Roman" w:cs="Times New Roman"/>
          <w:noProof/>
          <w:sz w:val="24"/>
          <w:szCs w:val="24"/>
        </w:rPr>
        <w:t>9</w:t>
      </w:r>
      <w:r w:rsidRPr="00076E01">
        <w:rPr>
          <w:rFonts w:ascii="Times New Roman" w:hAnsi="Times New Roman" w:cs="Times New Roman"/>
          <w:sz w:val="24"/>
          <w:szCs w:val="24"/>
        </w:rPr>
        <w:fldChar w:fldCharType="end"/>
      </w:r>
      <w:r w:rsidRPr="00076E01">
        <w:rPr>
          <w:rFonts w:ascii="Times New Roman" w:hAnsi="Times New Roman" w:cs="Times New Roman"/>
          <w:sz w:val="24"/>
          <w:szCs w:val="24"/>
        </w:rPr>
        <w:t>) são dados por:</w:t>
      </w:r>
    </w:p>
    <w:tbl>
      <w:tblPr>
        <w:tblStyle w:val="Tabelacomgrade"/>
        <w:tblW w:w="878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7"/>
        <w:gridCol w:w="1242"/>
      </w:tblGrid>
      <w:tr w:rsidR="00471C16" w:rsidRPr="00076E01" w14:paraId="075A8CAB" w14:textId="77777777" w:rsidTr="00E82323">
        <w:tc>
          <w:tcPr>
            <w:tcW w:w="7547" w:type="dxa"/>
            <w:vAlign w:val="center"/>
          </w:tcPr>
          <w:p w14:paraId="4E275805" w14:textId="77777777" w:rsidR="00471C16" w:rsidRPr="00076E01" w:rsidRDefault="00471C16" w:rsidP="00076E01">
            <w:pPr>
              <w:spacing w:before="120" w:after="120"/>
              <w:rPr>
                <w:rFonts w:cs="Times New Roman"/>
                <w:szCs w:val="24"/>
              </w:rPr>
            </w:pPr>
            <w:r w:rsidRPr="00076E01">
              <w:rPr>
                <w:position w:val="-36"/>
              </w:rPr>
              <w:object w:dxaOrig="6960" w:dyaOrig="780" w14:anchorId="644791C6">
                <v:shape id="_x0000_i1038" type="#_x0000_t75" style="width:349.5pt;height:38.25pt" o:ole="">
                  <v:imagedata r:id="rId37" o:title=""/>
                </v:shape>
                <o:OLEObject Type="Embed" ProgID="Equation.DSMT4" ShapeID="_x0000_i1038" DrawAspect="Content" ObjectID="_1598695974" r:id="rId38"/>
              </w:object>
            </w:r>
          </w:p>
        </w:tc>
        <w:tc>
          <w:tcPr>
            <w:tcW w:w="1242" w:type="dxa"/>
            <w:vAlign w:val="center"/>
          </w:tcPr>
          <w:p w14:paraId="5668A3A3" w14:textId="77777777" w:rsidR="00471C16" w:rsidRPr="00076E01" w:rsidRDefault="00471C16" w:rsidP="000074BE">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14</w:t>
            </w:r>
            <w:r w:rsidRPr="00076E01">
              <w:rPr>
                <w:noProof/>
              </w:rPr>
              <w:fldChar w:fldCharType="end"/>
            </w:r>
            <w:r w:rsidRPr="00076E01">
              <w:t>)</w:t>
            </w:r>
          </w:p>
        </w:tc>
      </w:tr>
    </w:tbl>
    <w:p w14:paraId="37D3378A" w14:textId="77777777" w:rsidR="00471C16" w:rsidRPr="00076E01" w:rsidRDefault="00471C16" w:rsidP="00887716">
      <w:pPr>
        <w:spacing w:before="120" w:after="120" w:line="240" w:lineRule="auto"/>
        <w:ind w:firstLine="425"/>
        <w:jc w:val="both"/>
        <w:rPr>
          <w:rFonts w:ascii="Times New Roman" w:hAnsi="Times New Roman" w:cs="Times New Roman"/>
          <w:sz w:val="24"/>
          <w:szCs w:val="24"/>
        </w:rPr>
      </w:pPr>
      <w:r w:rsidRPr="00076E01">
        <w:rPr>
          <w:rFonts w:ascii="Times New Roman" w:hAnsi="Times New Roman" w:cs="Times New Roman"/>
          <w:sz w:val="24"/>
          <w:szCs w:val="24"/>
        </w:rPr>
        <w:lastRenderedPageBreak/>
        <w:t>Como os materiais são considerados isotrópicos, não se faz necessária a utilização das matrizes de transformação. Dessa forma, os esforços internos são dados por:</w:t>
      </w:r>
      <w:r w:rsidR="00887716">
        <w:rPr>
          <w:rFonts w:ascii="Times New Roman" w:hAnsi="Times New Roman" w:cs="Times New Roman"/>
          <w:sz w:val="24"/>
          <w:szCs w:val="24"/>
        </w:rPr>
        <w:t xml:space="preserve"> </w:t>
      </w:r>
      <w:r w:rsidRPr="00076E01">
        <w:rPr>
          <w:rFonts w:ascii="Times New Roman" w:hAnsi="Times New Roman" w:cs="Times New Roman"/>
          <w:sz w:val="24"/>
          <w:szCs w:val="24"/>
        </w:rPr>
        <w:t>As relações que determinam as matrizes ABDG, por sua vez:</w:t>
      </w:r>
    </w:p>
    <w:tbl>
      <w:tblPr>
        <w:tblStyle w:val="Tabelacomgrade"/>
        <w:tblW w:w="878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9"/>
        <w:gridCol w:w="980"/>
      </w:tblGrid>
      <w:tr w:rsidR="00471C16" w:rsidRPr="00076E01" w14:paraId="2F30E715" w14:textId="77777777" w:rsidTr="00E82323">
        <w:tc>
          <w:tcPr>
            <w:tcW w:w="7809" w:type="dxa"/>
            <w:vAlign w:val="center"/>
          </w:tcPr>
          <w:p w14:paraId="3D06848C" w14:textId="77777777" w:rsidR="00471C16" w:rsidRPr="00076E01" w:rsidRDefault="00471C16" w:rsidP="00076E01">
            <w:pPr>
              <w:spacing w:before="120" w:after="120"/>
              <w:rPr>
                <w:rFonts w:cs="Times New Roman"/>
                <w:szCs w:val="24"/>
              </w:rPr>
            </w:pPr>
            <w:r w:rsidRPr="00076E01">
              <w:rPr>
                <w:position w:val="-40"/>
              </w:rPr>
              <w:object w:dxaOrig="7540" w:dyaOrig="920" w14:anchorId="28B052EA">
                <v:shape id="_x0000_i1039" type="#_x0000_t75" style="width:379.5pt;height:45.75pt" o:ole="">
                  <v:imagedata r:id="rId39" o:title=""/>
                </v:shape>
                <o:OLEObject Type="Embed" ProgID="Equation.DSMT4" ShapeID="_x0000_i1039" DrawAspect="Content" ObjectID="_1598695975" r:id="rId40"/>
              </w:object>
            </w:r>
          </w:p>
        </w:tc>
        <w:tc>
          <w:tcPr>
            <w:tcW w:w="980" w:type="dxa"/>
            <w:vAlign w:val="center"/>
          </w:tcPr>
          <w:p w14:paraId="3E17B96A" w14:textId="77777777" w:rsidR="00471C16" w:rsidRPr="00076E01" w:rsidRDefault="00471C16" w:rsidP="000074BE">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15</w:t>
            </w:r>
            <w:r w:rsidRPr="00076E01">
              <w:rPr>
                <w:noProof/>
              </w:rPr>
              <w:fldChar w:fldCharType="end"/>
            </w:r>
            <w:r w:rsidRPr="00076E01">
              <w:t>)</w:t>
            </w:r>
          </w:p>
        </w:tc>
      </w:tr>
    </w:tbl>
    <w:p w14:paraId="502915BB" w14:textId="77777777" w:rsidR="00764963" w:rsidRPr="00076E01" w:rsidRDefault="00471C16" w:rsidP="00764963">
      <w:pPr>
        <w:pStyle w:val="2ndTitlecilamce2013"/>
      </w:pPr>
      <w:r w:rsidRPr="00076E01">
        <w:t>NURBS</w:t>
      </w:r>
    </w:p>
    <w:p w14:paraId="53338E90" w14:textId="77777777" w:rsidR="004A12AD" w:rsidRPr="00076E01" w:rsidRDefault="004A12AD" w:rsidP="00076E01">
      <w:pPr>
        <w:spacing w:before="120" w:after="120" w:line="240" w:lineRule="auto"/>
        <w:ind w:firstLine="425"/>
        <w:jc w:val="both"/>
        <w:rPr>
          <w:rFonts w:ascii="Times New Roman" w:hAnsi="Times New Roman" w:cs="Times New Roman"/>
          <w:sz w:val="24"/>
          <w:szCs w:val="24"/>
        </w:rPr>
      </w:pPr>
      <w:r w:rsidRPr="00076E01">
        <w:rPr>
          <w:rFonts w:ascii="Times New Roman" w:hAnsi="Times New Roman" w:cs="Times New Roman"/>
          <w:sz w:val="24"/>
          <w:szCs w:val="24"/>
        </w:rPr>
        <w:t xml:space="preserve">Uma curva </w:t>
      </w:r>
      <w:r w:rsidRPr="00076E01">
        <w:rPr>
          <w:rFonts w:ascii="Times New Roman" w:hAnsi="Times New Roman" w:cs="Times New Roman"/>
          <w:i/>
          <w:sz w:val="24"/>
          <w:szCs w:val="24"/>
        </w:rPr>
        <w:t>NURBS</w:t>
      </w:r>
      <w:r w:rsidRPr="00076E01">
        <w:rPr>
          <w:rFonts w:ascii="Times New Roman" w:hAnsi="Times New Roman" w:cs="Times New Roman"/>
          <w:sz w:val="24"/>
          <w:szCs w:val="24"/>
        </w:rPr>
        <w:t xml:space="preserve"> é representada por uma base racional </w:t>
      </w:r>
      <w:proofErr w:type="spellStart"/>
      <w:r w:rsidRPr="00076E01">
        <w:rPr>
          <w:rFonts w:ascii="Times New Roman" w:hAnsi="Times New Roman" w:cs="Times New Roman"/>
          <w:i/>
          <w:sz w:val="24"/>
          <w:szCs w:val="24"/>
        </w:rPr>
        <w:t>R</w:t>
      </w:r>
      <w:r w:rsidRPr="00076E01">
        <w:rPr>
          <w:rFonts w:ascii="Times New Roman" w:hAnsi="Times New Roman" w:cs="Times New Roman"/>
          <w:i/>
          <w:sz w:val="24"/>
          <w:szCs w:val="24"/>
          <w:vertAlign w:val="subscript"/>
        </w:rPr>
        <w:t>i,p</w:t>
      </w:r>
      <w:proofErr w:type="spellEnd"/>
      <w:r w:rsidRPr="00076E01">
        <w:rPr>
          <w:rFonts w:ascii="Times New Roman" w:hAnsi="Times New Roman" w:cs="Times New Roman"/>
          <w:i/>
          <w:sz w:val="24"/>
          <w:szCs w:val="24"/>
        </w:rPr>
        <w:t>(</w:t>
      </w:r>
      <w:r w:rsidRPr="00076E01">
        <w:rPr>
          <w:rFonts w:ascii="Times New Roman" w:hAnsi="Times New Roman" w:cs="Times New Roman"/>
          <w:i/>
          <w:sz w:val="24"/>
          <w:szCs w:val="24"/>
        </w:rPr>
        <w:sym w:font="Symbol" w:char="F078"/>
      </w:r>
      <w:r w:rsidRPr="00076E01">
        <w:rPr>
          <w:rFonts w:ascii="Times New Roman" w:hAnsi="Times New Roman" w:cs="Times New Roman"/>
          <w:i/>
          <w:sz w:val="24"/>
          <w:szCs w:val="24"/>
        </w:rPr>
        <w:t>)</w:t>
      </w:r>
      <w:r w:rsidRPr="00076E01">
        <w:rPr>
          <w:rFonts w:ascii="Times New Roman" w:hAnsi="Times New Roman" w:cs="Times New Roman"/>
          <w:sz w:val="24"/>
          <w:szCs w:val="24"/>
        </w:rPr>
        <w:t xml:space="preserve"> e pontos de controle </w:t>
      </w:r>
      <w:proofErr w:type="spellStart"/>
      <w:r w:rsidRPr="00076E01">
        <w:rPr>
          <w:rFonts w:ascii="Times New Roman" w:hAnsi="Times New Roman" w:cs="Times New Roman"/>
          <w:b/>
          <w:sz w:val="24"/>
          <w:szCs w:val="24"/>
        </w:rPr>
        <w:t>p</w:t>
      </w:r>
      <w:r w:rsidRPr="00076E01">
        <w:rPr>
          <w:rFonts w:ascii="Times New Roman" w:hAnsi="Times New Roman" w:cs="Times New Roman"/>
          <w:b/>
          <w:i/>
          <w:sz w:val="24"/>
          <w:szCs w:val="24"/>
          <w:vertAlign w:val="subscript"/>
        </w:rPr>
        <w:t>i</w:t>
      </w:r>
      <w:proofErr w:type="spellEnd"/>
      <w:r w:rsidRPr="00076E01">
        <w:rPr>
          <w:rFonts w:ascii="Times New Roman" w:hAnsi="Times New Roman" w:cs="Times New Roman"/>
          <w:sz w:val="24"/>
          <w:szCs w:val="24"/>
        </w:rPr>
        <w:t>, através da expressão:</w:t>
      </w:r>
    </w:p>
    <w:tbl>
      <w:tblPr>
        <w:tblStyle w:val="Tabelacomgrade"/>
        <w:tblW w:w="873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gridCol w:w="616"/>
      </w:tblGrid>
      <w:tr w:rsidR="004A12AD" w:rsidRPr="00076E01" w14:paraId="3B461136" w14:textId="77777777" w:rsidTr="00E82323">
        <w:tc>
          <w:tcPr>
            <w:tcW w:w="8114" w:type="dxa"/>
            <w:vAlign w:val="center"/>
          </w:tcPr>
          <w:p w14:paraId="7BF0FCCE" w14:textId="77777777" w:rsidR="004A12AD" w:rsidRPr="00076E01" w:rsidRDefault="004A12AD" w:rsidP="00076E01">
            <w:pPr>
              <w:spacing w:before="120" w:after="120"/>
              <w:rPr>
                <w:rFonts w:cs="Times New Roman"/>
                <w:szCs w:val="24"/>
              </w:rPr>
            </w:pPr>
            <w:r w:rsidRPr="00076E01">
              <w:rPr>
                <w:rFonts w:cs="Times New Roman"/>
                <w:position w:val="-28"/>
                <w:szCs w:val="24"/>
              </w:rPr>
              <w:object w:dxaOrig="2020" w:dyaOrig="680" w14:anchorId="0F69A9C3">
                <v:shape id="_x0000_i1040" type="#_x0000_t75" style="width:101.25pt;height:33.75pt" o:ole="">
                  <v:imagedata r:id="rId41" o:title=""/>
                </v:shape>
                <o:OLEObject Type="Embed" ProgID="Equation.DSMT4" ShapeID="_x0000_i1040" DrawAspect="Content" ObjectID="_1598695976" r:id="rId42"/>
              </w:object>
            </w:r>
          </w:p>
        </w:tc>
        <w:tc>
          <w:tcPr>
            <w:tcW w:w="616" w:type="dxa"/>
            <w:vAlign w:val="center"/>
          </w:tcPr>
          <w:p w14:paraId="671F6A83" w14:textId="77777777" w:rsidR="004A12AD" w:rsidRPr="00076E01" w:rsidRDefault="004A12AD" w:rsidP="00E82323">
            <w:pPr>
              <w:pStyle w:val="LegendaEq"/>
              <w:jc w:val="left"/>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16</w:t>
            </w:r>
            <w:r w:rsidRPr="00076E01">
              <w:rPr>
                <w:noProof/>
              </w:rPr>
              <w:fldChar w:fldCharType="end"/>
            </w:r>
            <w:r w:rsidRPr="00076E01">
              <w:t>)</w:t>
            </w:r>
          </w:p>
        </w:tc>
      </w:tr>
    </w:tbl>
    <w:p w14:paraId="0A0F147F" w14:textId="77777777" w:rsidR="004A12AD" w:rsidRPr="00076E01" w:rsidRDefault="004A12AD" w:rsidP="00076E01">
      <w:pPr>
        <w:spacing w:before="120" w:after="120" w:line="240" w:lineRule="auto"/>
        <w:jc w:val="both"/>
        <w:rPr>
          <w:rFonts w:ascii="Times New Roman" w:hAnsi="Times New Roman" w:cs="Times New Roman"/>
          <w:sz w:val="24"/>
          <w:szCs w:val="24"/>
        </w:rPr>
      </w:pPr>
      <w:r w:rsidRPr="00076E01">
        <w:rPr>
          <w:rFonts w:ascii="Times New Roman" w:hAnsi="Times New Roman" w:cs="Times New Roman"/>
          <w:sz w:val="24"/>
          <w:szCs w:val="24"/>
        </w:rPr>
        <w:t xml:space="preserve">onde </w:t>
      </w:r>
      <w:r w:rsidRPr="00076E01">
        <w:rPr>
          <w:rFonts w:ascii="Times New Roman" w:hAnsi="Times New Roman" w:cs="Times New Roman"/>
          <w:i/>
          <w:sz w:val="24"/>
          <w:szCs w:val="24"/>
        </w:rPr>
        <w:t>p</w:t>
      </w:r>
      <w:r w:rsidRPr="00076E01">
        <w:rPr>
          <w:rFonts w:ascii="Times New Roman" w:hAnsi="Times New Roman" w:cs="Times New Roman"/>
          <w:sz w:val="24"/>
          <w:szCs w:val="24"/>
        </w:rPr>
        <w:t xml:space="preserve"> é o grau da curva </w:t>
      </w:r>
      <w:r w:rsidRPr="00076E01">
        <w:rPr>
          <w:rFonts w:ascii="Times New Roman" w:hAnsi="Times New Roman" w:cs="Times New Roman"/>
          <w:i/>
          <w:sz w:val="24"/>
          <w:szCs w:val="24"/>
        </w:rPr>
        <w:t>NURBS</w:t>
      </w:r>
      <w:r w:rsidRPr="00076E01">
        <w:rPr>
          <w:rFonts w:ascii="Times New Roman" w:hAnsi="Times New Roman" w:cs="Times New Roman"/>
          <w:sz w:val="24"/>
          <w:szCs w:val="24"/>
        </w:rPr>
        <w:t xml:space="preserve"> e </w:t>
      </w:r>
      <w:r w:rsidRPr="00076E01">
        <w:rPr>
          <w:rFonts w:ascii="Times New Roman" w:hAnsi="Times New Roman" w:cs="Times New Roman"/>
          <w:i/>
          <w:sz w:val="24"/>
          <w:szCs w:val="24"/>
        </w:rPr>
        <w:t>n</w:t>
      </w:r>
      <w:r w:rsidRPr="00076E01">
        <w:rPr>
          <w:rFonts w:ascii="Times New Roman" w:hAnsi="Times New Roman" w:cs="Times New Roman"/>
          <w:sz w:val="24"/>
          <w:szCs w:val="24"/>
        </w:rPr>
        <w:t xml:space="preserve"> é o número de bases da curva. As funções de base racional são dadas por:</w:t>
      </w:r>
    </w:p>
    <w:tbl>
      <w:tblPr>
        <w:tblStyle w:val="Tabelacomgrade"/>
        <w:tblW w:w="878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1"/>
        <w:gridCol w:w="958"/>
      </w:tblGrid>
      <w:tr w:rsidR="004A12AD" w:rsidRPr="00076E01" w14:paraId="380D90EB" w14:textId="77777777" w:rsidTr="00E82323">
        <w:tc>
          <w:tcPr>
            <w:tcW w:w="7831" w:type="dxa"/>
            <w:vAlign w:val="center"/>
          </w:tcPr>
          <w:p w14:paraId="7F91F15F" w14:textId="77777777" w:rsidR="004A12AD" w:rsidRPr="00076E01" w:rsidRDefault="004A12AD" w:rsidP="00076E01">
            <w:pPr>
              <w:spacing w:before="120" w:after="120"/>
              <w:rPr>
                <w:rFonts w:cs="Times New Roman"/>
                <w:szCs w:val="24"/>
              </w:rPr>
            </w:pPr>
            <w:r w:rsidRPr="00076E01">
              <w:rPr>
                <w:rFonts w:cs="Times New Roman"/>
                <w:position w:val="-60"/>
                <w:szCs w:val="24"/>
              </w:rPr>
              <w:object w:dxaOrig="4420" w:dyaOrig="1040" w14:anchorId="63A24DA4">
                <v:shape id="_x0000_i1041" type="#_x0000_t75" style="width:221.25pt;height:51.75pt" o:ole="">
                  <v:imagedata r:id="rId43" o:title=""/>
                </v:shape>
                <o:OLEObject Type="Embed" ProgID="Equation.DSMT4" ShapeID="_x0000_i1041" DrawAspect="Content" ObjectID="_1598695977" r:id="rId44"/>
              </w:object>
            </w:r>
          </w:p>
        </w:tc>
        <w:tc>
          <w:tcPr>
            <w:tcW w:w="958" w:type="dxa"/>
            <w:vAlign w:val="center"/>
          </w:tcPr>
          <w:p w14:paraId="1CE5D448" w14:textId="77777777" w:rsidR="004A12AD" w:rsidRPr="00076E01" w:rsidRDefault="004A12AD" w:rsidP="000074BE">
            <w:pPr>
              <w:pStyle w:val="LegendaEq"/>
              <w:rPr>
                <w:rFonts w:cstheme="minorBidi"/>
                <w:sz w:val="20"/>
                <w:szCs w:val="18"/>
              </w:rPr>
            </w:pPr>
            <w:bookmarkStart w:id="12" w:name="_Ref516244380"/>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17</w:t>
            </w:r>
            <w:r w:rsidRPr="00076E01">
              <w:rPr>
                <w:noProof/>
              </w:rPr>
              <w:fldChar w:fldCharType="end"/>
            </w:r>
            <w:r w:rsidRPr="00076E01">
              <w:t>)</w:t>
            </w:r>
            <w:bookmarkEnd w:id="12"/>
          </w:p>
        </w:tc>
      </w:tr>
    </w:tbl>
    <w:p w14:paraId="7B7D5B23" w14:textId="77777777" w:rsidR="004A12AD" w:rsidRPr="00076E01" w:rsidRDefault="005977A7" w:rsidP="00076E01">
      <w:pPr>
        <w:spacing w:before="120" w:after="120" w:line="240" w:lineRule="auto"/>
        <w:jc w:val="both"/>
        <w:rPr>
          <w:rFonts w:ascii="Times New Roman" w:hAnsi="Times New Roman" w:cs="Times New Roman"/>
          <w:i/>
          <w:sz w:val="24"/>
          <w:szCs w:val="24"/>
        </w:rPr>
      </w:pPr>
      <w:r w:rsidRPr="00076E01">
        <w:rPr>
          <w:rFonts w:ascii="Times New Roman" w:hAnsi="Times New Roman" w:cs="Times New Roman"/>
          <w:sz w:val="24"/>
          <w:szCs w:val="24"/>
        </w:rPr>
        <w:t>o</w:t>
      </w:r>
      <w:r w:rsidR="004A12AD" w:rsidRPr="00076E01">
        <w:rPr>
          <w:rFonts w:ascii="Times New Roman" w:hAnsi="Times New Roman" w:cs="Times New Roman"/>
          <w:sz w:val="24"/>
          <w:szCs w:val="24"/>
        </w:rPr>
        <w:t xml:space="preserve">nde </w:t>
      </w:r>
      <w:proofErr w:type="spellStart"/>
      <w:r w:rsidR="004A12AD" w:rsidRPr="00076E01">
        <w:rPr>
          <w:rFonts w:ascii="Times New Roman" w:hAnsi="Times New Roman" w:cs="Times New Roman"/>
          <w:i/>
          <w:sz w:val="24"/>
          <w:szCs w:val="24"/>
        </w:rPr>
        <w:t>w</w:t>
      </w:r>
      <w:r w:rsidR="004A12AD" w:rsidRPr="00076E01">
        <w:rPr>
          <w:rFonts w:ascii="Times New Roman" w:hAnsi="Times New Roman" w:cs="Times New Roman"/>
          <w:i/>
          <w:sz w:val="24"/>
          <w:szCs w:val="24"/>
          <w:vertAlign w:val="subscript"/>
        </w:rPr>
        <w:t>i</w:t>
      </w:r>
      <w:proofErr w:type="spellEnd"/>
      <w:r w:rsidR="004A12AD" w:rsidRPr="00076E01">
        <w:rPr>
          <w:rFonts w:ascii="Times New Roman" w:hAnsi="Times New Roman" w:cs="Times New Roman"/>
          <w:sz w:val="24"/>
          <w:szCs w:val="24"/>
        </w:rPr>
        <w:t xml:space="preserve"> são pesos</w:t>
      </w:r>
      <w:r w:rsidR="00B032D0" w:rsidRPr="00076E01">
        <w:rPr>
          <w:rFonts w:ascii="Times New Roman" w:hAnsi="Times New Roman" w:cs="Times New Roman"/>
          <w:sz w:val="24"/>
          <w:szCs w:val="24"/>
        </w:rPr>
        <w:t xml:space="preserve"> e</w:t>
      </w:r>
      <w:r w:rsidR="004A12AD" w:rsidRPr="00076E01">
        <w:rPr>
          <w:rFonts w:ascii="Times New Roman" w:hAnsi="Times New Roman" w:cs="Times New Roman"/>
          <w:sz w:val="24"/>
          <w:szCs w:val="24"/>
        </w:rPr>
        <w:t xml:space="preserve"> </w:t>
      </w:r>
      <w:proofErr w:type="spellStart"/>
      <w:r w:rsidR="004A12AD" w:rsidRPr="00076E01">
        <w:rPr>
          <w:rFonts w:ascii="Times New Roman" w:hAnsi="Times New Roman" w:cs="Times New Roman"/>
          <w:i/>
          <w:sz w:val="24"/>
          <w:szCs w:val="24"/>
        </w:rPr>
        <w:t>N</w:t>
      </w:r>
      <w:r w:rsidR="004A12AD" w:rsidRPr="00076E01">
        <w:rPr>
          <w:rFonts w:ascii="Times New Roman" w:hAnsi="Times New Roman" w:cs="Times New Roman"/>
          <w:i/>
          <w:sz w:val="24"/>
          <w:szCs w:val="24"/>
          <w:vertAlign w:val="subscript"/>
        </w:rPr>
        <w:t>i,p</w:t>
      </w:r>
      <w:proofErr w:type="spellEnd"/>
      <w:r w:rsidR="004A12AD" w:rsidRPr="00076E01">
        <w:rPr>
          <w:rFonts w:ascii="Times New Roman" w:hAnsi="Times New Roman" w:cs="Times New Roman"/>
          <w:i/>
          <w:sz w:val="24"/>
          <w:szCs w:val="24"/>
        </w:rPr>
        <w:t xml:space="preserve"> (</w:t>
      </w:r>
      <w:r w:rsidR="004A12AD" w:rsidRPr="00076E01">
        <w:rPr>
          <w:rFonts w:ascii="Times New Roman" w:hAnsi="Times New Roman" w:cs="Times New Roman"/>
          <w:i/>
          <w:sz w:val="24"/>
          <w:szCs w:val="24"/>
        </w:rPr>
        <w:sym w:font="Symbol" w:char="F078"/>
      </w:r>
      <w:r w:rsidR="004A12AD" w:rsidRPr="00076E01">
        <w:rPr>
          <w:rFonts w:ascii="Times New Roman" w:hAnsi="Times New Roman" w:cs="Times New Roman"/>
          <w:i/>
          <w:sz w:val="24"/>
          <w:szCs w:val="24"/>
        </w:rPr>
        <w:t>)</w:t>
      </w:r>
      <w:r w:rsidR="004A12AD" w:rsidRPr="00076E01">
        <w:rPr>
          <w:rFonts w:ascii="Times New Roman" w:hAnsi="Times New Roman" w:cs="Times New Roman"/>
          <w:sz w:val="24"/>
          <w:szCs w:val="24"/>
        </w:rPr>
        <w:t xml:space="preserve"> são funções de base </w:t>
      </w:r>
      <w:r w:rsidR="004A12AD" w:rsidRPr="00076E01">
        <w:rPr>
          <w:rFonts w:ascii="Times New Roman" w:hAnsi="Times New Roman" w:cs="Times New Roman"/>
          <w:i/>
          <w:sz w:val="24"/>
          <w:szCs w:val="24"/>
        </w:rPr>
        <w:t>B-</w:t>
      </w:r>
      <w:proofErr w:type="spellStart"/>
      <w:r w:rsidR="004A12AD" w:rsidRPr="00076E01">
        <w:rPr>
          <w:rFonts w:ascii="Times New Roman" w:hAnsi="Times New Roman" w:cs="Times New Roman"/>
          <w:i/>
          <w:sz w:val="24"/>
          <w:szCs w:val="24"/>
        </w:rPr>
        <w:t>Spline</w:t>
      </w:r>
      <w:proofErr w:type="spellEnd"/>
      <w:r w:rsidR="004A12AD" w:rsidRPr="00076E01">
        <w:rPr>
          <w:rFonts w:ascii="Times New Roman" w:hAnsi="Times New Roman" w:cs="Times New Roman"/>
          <w:i/>
          <w:sz w:val="24"/>
          <w:szCs w:val="24"/>
        </w:rPr>
        <w:t xml:space="preserve">, </w:t>
      </w:r>
      <w:r w:rsidR="004A12AD" w:rsidRPr="00076E01">
        <w:rPr>
          <w:rFonts w:ascii="Times New Roman" w:hAnsi="Times New Roman" w:cs="Times New Roman"/>
          <w:sz w:val="24"/>
          <w:szCs w:val="24"/>
        </w:rPr>
        <w:t>determinadas, dentro de um intervalo paramétrico</w:t>
      </w:r>
      <w:r w:rsidR="00AF47DE" w:rsidRPr="00076E01">
        <w:rPr>
          <w:rFonts w:ascii="Times New Roman" w:hAnsi="Times New Roman" w:cs="Times New Roman"/>
          <w:sz w:val="24"/>
          <w:szCs w:val="24"/>
        </w:rPr>
        <w:t xml:space="preserve"> </w:t>
      </w:r>
      <w:r w:rsidR="00AF47DE" w:rsidRPr="00076E01">
        <w:rPr>
          <w:rFonts w:ascii="Times New Roman" w:hAnsi="Times New Roman" w:cs="Times New Roman"/>
          <w:b/>
          <w:sz w:val="24"/>
          <w:szCs w:val="24"/>
        </w:rPr>
        <w:sym w:font="Symbol" w:char="F058"/>
      </w:r>
      <w:r w:rsidR="00AF47DE" w:rsidRPr="00076E01">
        <w:rPr>
          <w:rFonts w:ascii="Times New Roman" w:hAnsi="Times New Roman" w:cs="Times New Roman"/>
          <w:sz w:val="24"/>
          <w:szCs w:val="24"/>
        </w:rPr>
        <w:t xml:space="preserve"> = [</w:t>
      </w:r>
      <w:r w:rsidR="00AF47DE" w:rsidRPr="00076E01">
        <w:rPr>
          <w:rFonts w:ascii="Times New Roman" w:hAnsi="Times New Roman" w:cs="Times New Roman"/>
          <w:i/>
          <w:sz w:val="24"/>
          <w:szCs w:val="24"/>
        </w:rPr>
        <w:t>ξ</w:t>
      </w:r>
      <w:r w:rsidR="00AF47DE" w:rsidRPr="00076E01">
        <w:rPr>
          <w:rFonts w:ascii="Times New Roman" w:hAnsi="Times New Roman" w:cs="Times New Roman"/>
          <w:sz w:val="24"/>
          <w:szCs w:val="24"/>
          <w:vertAlign w:val="subscript"/>
        </w:rPr>
        <w:t>1</w:t>
      </w:r>
      <w:r w:rsidR="00AF47DE" w:rsidRPr="00076E01">
        <w:rPr>
          <w:rFonts w:ascii="Times New Roman" w:hAnsi="Times New Roman" w:cs="Times New Roman"/>
          <w:sz w:val="24"/>
          <w:szCs w:val="24"/>
        </w:rPr>
        <w:t>,</w:t>
      </w:r>
      <w:r w:rsidR="00AF47DE" w:rsidRPr="00076E01">
        <w:rPr>
          <w:rFonts w:ascii="Times New Roman" w:hAnsi="Times New Roman" w:cs="Times New Roman"/>
          <w:i/>
          <w:sz w:val="24"/>
          <w:szCs w:val="24"/>
        </w:rPr>
        <w:t xml:space="preserve"> ξ</w:t>
      </w:r>
      <w:r w:rsidR="00AF47DE" w:rsidRPr="00076E01">
        <w:rPr>
          <w:rFonts w:ascii="Times New Roman" w:hAnsi="Times New Roman" w:cs="Times New Roman"/>
          <w:sz w:val="24"/>
          <w:szCs w:val="24"/>
          <w:vertAlign w:val="subscript"/>
        </w:rPr>
        <w:t>2</w:t>
      </w:r>
      <w:r w:rsidR="00AF47DE" w:rsidRPr="00076E01">
        <w:rPr>
          <w:rFonts w:ascii="Times New Roman" w:hAnsi="Times New Roman" w:cs="Times New Roman"/>
          <w:sz w:val="24"/>
          <w:szCs w:val="24"/>
        </w:rPr>
        <w:t>,</w:t>
      </w:r>
      <w:r w:rsidR="00AF47DE" w:rsidRPr="00076E01">
        <w:rPr>
          <w:rFonts w:ascii="Times New Roman" w:hAnsi="Times New Roman" w:cs="Times New Roman"/>
          <w:i/>
          <w:sz w:val="24"/>
          <w:szCs w:val="24"/>
        </w:rPr>
        <w:t xml:space="preserve"> ξ</w:t>
      </w:r>
      <w:r w:rsidR="00AF47DE" w:rsidRPr="00076E01">
        <w:rPr>
          <w:rFonts w:ascii="Times New Roman" w:hAnsi="Times New Roman" w:cs="Times New Roman"/>
          <w:sz w:val="24"/>
          <w:szCs w:val="24"/>
          <w:vertAlign w:val="subscript"/>
        </w:rPr>
        <w:t>3</w:t>
      </w:r>
      <w:r w:rsidR="00AF47DE" w:rsidRPr="00076E01">
        <w:rPr>
          <w:rFonts w:ascii="Times New Roman" w:hAnsi="Times New Roman" w:cs="Times New Roman"/>
          <w:sz w:val="24"/>
          <w:szCs w:val="24"/>
        </w:rPr>
        <w:t>,</w:t>
      </w:r>
      <w:r w:rsidR="00AF47DE" w:rsidRPr="00076E01">
        <w:rPr>
          <w:rFonts w:ascii="Times New Roman" w:hAnsi="Times New Roman" w:cs="Times New Roman"/>
          <w:i/>
          <w:sz w:val="24"/>
          <w:szCs w:val="24"/>
        </w:rPr>
        <w:t xml:space="preserve"> ..., ξ</w:t>
      </w:r>
      <w:r w:rsidR="00AF47DE" w:rsidRPr="00076E01">
        <w:rPr>
          <w:rFonts w:ascii="Times New Roman" w:hAnsi="Times New Roman" w:cs="Times New Roman"/>
          <w:i/>
          <w:sz w:val="24"/>
          <w:szCs w:val="24"/>
          <w:vertAlign w:val="subscript"/>
        </w:rPr>
        <w:t>n+p+</w:t>
      </w:r>
      <w:r w:rsidR="00AF47DE" w:rsidRPr="00076E01">
        <w:rPr>
          <w:rFonts w:ascii="Times New Roman" w:hAnsi="Times New Roman" w:cs="Times New Roman"/>
          <w:sz w:val="24"/>
          <w:szCs w:val="24"/>
          <w:vertAlign w:val="subscript"/>
        </w:rPr>
        <w:t>1</w:t>
      </w:r>
      <w:r w:rsidR="00AF47DE" w:rsidRPr="00076E01">
        <w:rPr>
          <w:rFonts w:ascii="Times New Roman" w:hAnsi="Times New Roman" w:cs="Times New Roman"/>
          <w:sz w:val="24"/>
          <w:szCs w:val="24"/>
        </w:rPr>
        <w:t>]</w:t>
      </w:r>
      <w:r w:rsidR="004A12AD" w:rsidRPr="00076E01">
        <w:rPr>
          <w:rFonts w:ascii="Times New Roman" w:hAnsi="Times New Roman" w:cs="Times New Roman"/>
          <w:sz w:val="24"/>
          <w:szCs w:val="24"/>
        </w:rPr>
        <w:t xml:space="preserve">, </w:t>
      </w:r>
      <w:r w:rsidR="00AF47DE" w:rsidRPr="00076E01">
        <w:rPr>
          <w:rFonts w:ascii="Times New Roman" w:hAnsi="Times New Roman" w:cs="Times New Roman"/>
          <w:sz w:val="24"/>
          <w:szCs w:val="24"/>
        </w:rPr>
        <w:t xml:space="preserve">chamado vetor de </w:t>
      </w:r>
      <w:proofErr w:type="spellStart"/>
      <w:r w:rsidR="00AF47DE" w:rsidRPr="00076E01">
        <w:rPr>
          <w:rFonts w:ascii="Times New Roman" w:hAnsi="Times New Roman" w:cs="Times New Roman"/>
          <w:sz w:val="24"/>
          <w:szCs w:val="24"/>
        </w:rPr>
        <w:t>knots</w:t>
      </w:r>
      <w:proofErr w:type="spellEnd"/>
      <w:r w:rsidR="00AF47DE" w:rsidRPr="00076E01">
        <w:rPr>
          <w:rFonts w:ascii="Times New Roman" w:hAnsi="Times New Roman" w:cs="Times New Roman"/>
          <w:sz w:val="24"/>
          <w:szCs w:val="24"/>
        </w:rPr>
        <w:t xml:space="preserve">, </w:t>
      </w:r>
      <w:r w:rsidR="004A12AD" w:rsidRPr="00076E01">
        <w:rPr>
          <w:rFonts w:ascii="Times New Roman" w:hAnsi="Times New Roman" w:cs="Times New Roman"/>
          <w:sz w:val="24"/>
          <w:szCs w:val="24"/>
        </w:rPr>
        <w:t>pela fórmula recursiva de Cox-de</w:t>
      </w:r>
      <w:r w:rsidR="00B032D0" w:rsidRPr="00076E01">
        <w:rPr>
          <w:rFonts w:ascii="Times New Roman" w:hAnsi="Times New Roman" w:cs="Times New Roman"/>
          <w:sz w:val="24"/>
          <w:szCs w:val="24"/>
        </w:rPr>
        <w:t xml:space="preserve"> </w:t>
      </w:r>
      <w:proofErr w:type="spellStart"/>
      <w:r w:rsidR="004A12AD" w:rsidRPr="00076E01">
        <w:rPr>
          <w:rFonts w:ascii="Times New Roman" w:hAnsi="Times New Roman" w:cs="Times New Roman"/>
          <w:sz w:val="24"/>
          <w:szCs w:val="24"/>
        </w:rPr>
        <w:t>Boor</w:t>
      </w:r>
      <w:proofErr w:type="spellEnd"/>
      <w:r w:rsidR="00B032D0" w:rsidRPr="00076E01">
        <w:rPr>
          <w:rFonts w:ascii="Times New Roman" w:hAnsi="Times New Roman" w:cs="Times New Roman"/>
          <w:sz w:val="24"/>
          <w:szCs w:val="24"/>
        </w:rPr>
        <w:t>:</w:t>
      </w:r>
    </w:p>
    <w:tbl>
      <w:tblPr>
        <w:tblStyle w:val="Tabelacomgrade"/>
        <w:tblW w:w="878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9"/>
        <w:gridCol w:w="1100"/>
      </w:tblGrid>
      <w:tr w:rsidR="00B032D0" w:rsidRPr="00076E01" w14:paraId="4FF1D11A" w14:textId="77777777" w:rsidTr="00E82323">
        <w:tc>
          <w:tcPr>
            <w:tcW w:w="7689" w:type="dxa"/>
            <w:vAlign w:val="center"/>
          </w:tcPr>
          <w:p w14:paraId="131E50C4" w14:textId="77777777" w:rsidR="00B032D0" w:rsidRPr="00076E01" w:rsidRDefault="00B032D0" w:rsidP="00076E01">
            <w:pPr>
              <w:spacing w:before="120" w:after="120"/>
              <w:rPr>
                <w:rFonts w:cs="Times New Roman"/>
                <w:szCs w:val="24"/>
              </w:rPr>
            </w:pPr>
            <w:r w:rsidRPr="00076E01">
              <w:rPr>
                <w:rFonts w:cs="Times New Roman"/>
                <w:position w:val="-70"/>
                <w:szCs w:val="24"/>
              </w:rPr>
              <w:object w:dxaOrig="5200" w:dyaOrig="1520" w14:anchorId="6489886F">
                <v:shape id="_x0000_i1042" type="#_x0000_t75" style="width:260.25pt;height:75.75pt" o:ole="">
                  <v:imagedata r:id="rId45" o:title=""/>
                </v:shape>
                <o:OLEObject Type="Embed" ProgID="Equation.DSMT4" ShapeID="_x0000_i1042" DrawAspect="Content" ObjectID="_1598695978" r:id="rId46"/>
              </w:object>
            </w:r>
          </w:p>
        </w:tc>
        <w:tc>
          <w:tcPr>
            <w:tcW w:w="1100" w:type="dxa"/>
            <w:vAlign w:val="center"/>
          </w:tcPr>
          <w:p w14:paraId="0D0D3D35" w14:textId="77777777" w:rsidR="00B032D0" w:rsidRPr="00076E01" w:rsidRDefault="00B032D0" w:rsidP="000074BE">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18</w:t>
            </w:r>
            <w:r w:rsidRPr="00076E01">
              <w:rPr>
                <w:noProof/>
              </w:rPr>
              <w:fldChar w:fldCharType="end"/>
            </w:r>
            <w:r w:rsidRPr="00076E01">
              <w:t>)</w:t>
            </w:r>
          </w:p>
        </w:tc>
      </w:tr>
    </w:tbl>
    <w:p w14:paraId="0AEFAACA" w14:textId="77777777" w:rsidR="00B032D0" w:rsidRPr="00076E01" w:rsidRDefault="00B032D0" w:rsidP="00076E01">
      <w:pPr>
        <w:spacing w:before="120" w:after="120" w:line="240" w:lineRule="auto"/>
        <w:ind w:firstLine="425"/>
        <w:jc w:val="both"/>
        <w:rPr>
          <w:rFonts w:ascii="Times New Roman" w:hAnsi="Times New Roman" w:cs="Times New Roman"/>
          <w:sz w:val="24"/>
          <w:szCs w:val="24"/>
        </w:rPr>
      </w:pPr>
      <w:r w:rsidRPr="00076E01">
        <w:rPr>
          <w:rFonts w:ascii="Times New Roman" w:hAnsi="Times New Roman" w:cs="Times New Roman"/>
          <w:sz w:val="24"/>
          <w:szCs w:val="24"/>
        </w:rPr>
        <w:t xml:space="preserve">Uma superfície </w:t>
      </w:r>
      <w:r w:rsidRPr="00076E01">
        <w:rPr>
          <w:rFonts w:ascii="Times New Roman" w:hAnsi="Times New Roman" w:cs="Times New Roman"/>
          <w:i/>
          <w:sz w:val="24"/>
          <w:szCs w:val="24"/>
        </w:rPr>
        <w:t>NURBS</w:t>
      </w:r>
      <w:r w:rsidRPr="00076E01">
        <w:rPr>
          <w:rFonts w:ascii="Times New Roman" w:hAnsi="Times New Roman" w:cs="Times New Roman"/>
          <w:sz w:val="24"/>
          <w:szCs w:val="24"/>
        </w:rPr>
        <w:t xml:space="preserve"> é definida como um produto tensorial de duas funções de base </w:t>
      </w:r>
      <w:r w:rsidRPr="00076E01">
        <w:rPr>
          <w:rFonts w:ascii="Times New Roman" w:hAnsi="Times New Roman" w:cs="Times New Roman"/>
          <w:i/>
          <w:sz w:val="24"/>
          <w:szCs w:val="24"/>
        </w:rPr>
        <w:t>NURBS</w:t>
      </w:r>
      <w:r w:rsidRPr="00076E01">
        <w:rPr>
          <w:rFonts w:ascii="Times New Roman" w:hAnsi="Times New Roman" w:cs="Times New Roman"/>
          <w:sz w:val="24"/>
          <w:szCs w:val="24"/>
        </w:rPr>
        <w:t xml:space="preserve"> </w:t>
      </w:r>
      <w:proofErr w:type="spellStart"/>
      <w:r w:rsidRPr="00076E01">
        <w:rPr>
          <w:rFonts w:ascii="Times New Roman" w:hAnsi="Times New Roman" w:cs="Times New Roman"/>
          <w:sz w:val="24"/>
          <w:szCs w:val="24"/>
        </w:rPr>
        <w:t>univariantes</w:t>
      </w:r>
      <w:proofErr w:type="spellEnd"/>
      <w:r w:rsidRPr="00076E01">
        <w:rPr>
          <w:rFonts w:ascii="Times New Roman" w:hAnsi="Times New Roman" w:cs="Times New Roman"/>
          <w:sz w:val="24"/>
          <w:szCs w:val="24"/>
        </w:rPr>
        <w:t xml:space="preserve">. Dessa forma, dada uma curva </w:t>
      </w:r>
      <w:r w:rsidRPr="00076E01">
        <w:rPr>
          <w:rFonts w:ascii="Times New Roman" w:hAnsi="Times New Roman" w:cs="Times New Roman"/>
          <w:i/>
          <w:sz w:val="24"/>
          <w:szCs w:val="24"/>
        </w:rPr>
        <w:t>NURBS</w:t>
      </w:r>
      <w:r w:rsidRPr="00076E01">
        <w:rPr>
          <w:rFonts w:ascii="Times New Roman" w:hAnsi="Times New Roman" w:cs="Times New Roman"/>
          <w:sz w:val="24"/>
          <w:szCs w:val="24"/>
        </w:rPr>
        <w:t xml:space="preserve"> de grau </w:t>
      </w:r>
      <w:r w:rsidRPr="00076E01">
        <w:rPr>
          <w:rFonts w:ascii="Times New Roman" w:hAnsi="Times New Roman" w:cs="Times New Roman"/>
          <w:i/>
          <w:sz w:val="24"/>
          <w:szCs w:val="24"/>
        </w:rPr>
        <w:t>p</w:t>
      </w:r>
      <w:r w:rsidRPr="00076E01">
        <w:rPr>
          <w:rFonts w:ascii="Times New Roman" w:hAnsi="Times New Roman" w:cs="Times New Roman"/>
          <w:sz w:val="24"/>
          <w:szCs w:val="24"/>
        </w:rPr>
        <w:t xml:space="preserve"> na direção</w:t>
      </w:r>
      <w:r w:rsidRPr="00076E01">
        <w:rPr>
          <w:rFonts w:ascii="Times New Roman" w:hAnsi="Times New Roman" w:cs="Times New Roman"/>
          <w:i/>
          <w:sz w:val="24"/>
          <w:szCs w:val="24"/>
        </w:rPr>
        <w:t xml:space="preserve"> </w:t>
      </w:r>
      <w:r w:rsidRPr="00076E01">
        <w:rPr>
          <w:rFonts w:ascii="Times New Roman" w:hAnsi="Times New Roman" w:cs="Times New Roman"/>
          <w:i/>
          <w:sz w:val="24"/>
          <w:szCs w:val="24"/>
        </w:rPr>
        <w:sym w:font="Symbol" w:char="F078"/>
      </w:r>
      <w:r w:rsidRPr="00076E01">
        <w:rPr>
          <w:rFonts w:ascii="Times New Roman" w:hAnsi="Times New Roman" w:cs="Times New Roman"/>
          <w:sz w:val="24"/>
          <w:szCs w:val="24"/>
        </w:rPr>
        <w:t xml:space="preserve"> </w:t>
      </w:r>
      <w:r w:rsidR="00815BC9" w:rsidRPr="00076E01">
        <w:rPr>
          <w:rFonts w:ascii="Times New Roman" w:hAnsi="Times New Roman" w:cs="Times New Roman"/>
          <w:sz w:val="24"/>
          <w:szCs w:val="24"/>
        </w:rPr>
        <w:t xml:space="preserve"> </w:t>
      </w:r>
      <w:r w:rsidRPr="00076E01">
        <w:rPr>
          <w:rFonts w:ascii="Times New Roman" w:hAnsi="Times New Roman" w:cs="Times New Roman"/>
          <w:sz w:val="24"/>
          <w:szCs w:val="24"/>
        </w:rPr>
        <w:t xml:space="preserve">sendo seu vetor de </w:t>
      </w:r>
      <w:proofErr w:type="spellStart"/>
      <w:r w:rsidRPr="00076E01">
        <w:rPr>
          <w:rFonts w:ascii="Times New Roman" w:hAnsi="Times New Roman" w:cs="Times New Roman"/>
          <w:i/>
          <w:sz w:val="24"/>
          <w:szCs w:val="24"/>
        </w:rPr>
        <w:t>knots</w:t>
      </w:r>
      <w:proofErr w:type="spellEnd"/>
      <w:r w:rsidRPr="00076E01">
        <w:rPr>
          <w:rFonts w:ascii="Times New Roman" w:hAnsi="Times New Roman" w:cs="Times New Roman"/>
          <w:sz w:val="24"/>
          <w:szCs w:val="24"/>
        </w:rPr>
        <w:t xml:space="preserve"> </w:t>
      </w:r>
      <w:r w:rsidRPr="00076E01">
        <w:rPr>
          <w:rFonts w:ascii="Times New Roman" w:hAnsi="Times New Roman" w:cs="Times New Roman"/>
          <w:b/>
          <w:sz w:val="24"/>
          <w:szCs w:val="24"/>
        </w:rPr>
        <w:sym w:font="Symbol" w:char="F058"/>
      </w:r>
      <w:r w:rsidRPr="00076E01">
        <w:rPr>
          <w:rFonts w:ascii="Times New Roman" w:hAnsi="Times New Roman" w:cs="Times New Roman"/>
          <w:sz w:val="24"/>
          <w:szCs w:val="24"/>
        </w:rPr>
        <w:t xml:space="preserve"> = [</w:t>
      </w:r>
      <w:r w:rsidR="005977A7" w:rsidRPr="00076E01">
        <w:rPr>
          <w:rFonts w:ascii="Times New Roman" w:hAnsi="Times New Roman" w:cs="Times New Roman"/>
          <w:i/>
          <w:sz w:val="24"/>
          <w:szCs w:val="24"/>
        </w:rPr>
        <w:t>ξ</w:t>
      </w:r>
      <w:r w:rsidRPr="00076E01">
        <w:rPr>
          <w:rFonts w:ascii="Times New Roman" w:hAnsi="Times New Roman" w:cs="Times New Roman"/>
          <w:sz w:val="24"/>
          <w:szCs w:val="24"/>
          <w:vertAlign w:val="subscript"/>
        </w:rPr>
        <w:t>1</w:t>
      </w:r>
      <w:r w:rsidRPr="00076E01">
        <w:rPr>
          <w:rFonts w:ascii="Times New Roman" w:hAnsi="Times New Roman" w:cs="Times New Roman"/>
          <w:sz w:val="24"/>
          <w:szCs w:val="24"/>
        </w:rPr>
        <w:t>,</w:t>
      </w:r>
      <w:r w:rsidRPr="00076E01">
        <w:rPr>
          <w:rFonts w:ascii="Times New Roman" w:hAnsi="Times New Roman" w:cs="Times New Roman"/>
          <w:i/>
          <w:sz w:val="24"/>
          <w:szCs w:val="24"/>
        </w:rPr>
        <w:t xml:space="preserve"> </w:t>
      </w:r>
      <w:r w:rsidR="005977A7" w:rsidRPr="00076E01">
        <w:rPr>
          <w:rFonts w:ascii="Times New Roman" w:hAnsi="Times New Roman" w:cs="Times New Roman"/>
          <w:i/>
          <w:sz w:val="24"/>
          <w:szCs w:val="24"/>
        </w:rPr>
        <w:t>ξ</w:t>
      </w:r>
      <w:r w:rsidRPr="00076E01">
        <w:rPr>
          <w:rFonts w:ascii="Times New Roman" w:hAnsi="Times New Roman" w:cs="Times New Roman"/>
          <w:sz w:val="24"/>
          <w:szCs w:val="24"/>
          <w:vertAlign w:val="subscript"/>
        </w:rPr>
        <w:t>2</w:t>
      </w:r>
      <w:r w:rsidRPr="00076E01">
        <w:rPr>
          <w:rFonts w:ascii="Times New Roman" w:hAnsi="Times New Roman" w:cs="Times New Roman"/>
          <w:sz w:val="24"/>
          <w:szCs w:val="24"/>
        </w:rPr>
        <w:t>,</w:t>
      </w:r>
      <w:r w:rsidRPr="00076E01">
        <w:rPr>
          <w:rFonts w:ascii="Times New Roman" w:hAnsi="Times New Roman" w:cs="Times New Roman"/>
          <w:i/>
          <w:sz w:val="24"/>
          <w:szCs w:val="24"/>
        </w:rPr>
        <w:t xml:space="preserve"> </w:t>
      </w:r>
      <w:r w:rsidR="005977A7" w:rsidRPr="00076E01">
        <w:rPr>
          <w:rFonts w:ascii="Times New Roman" w:hAnsi="Times New Roman" w:cs="Times New Roman"/>
          <w:i/>
          <w:sz w:val="24"/>
          <w:szCs w:val="24"/>
        </w:rPr>
        <w:t>ξ</w:t>
      </w:r>
      <w:r w:rsidRPr="00076E01">
        <w:rPr>
          <w:rFonts w:ascii="Times New Roman" w:hAnsi="Times New Roman" w:cs="Times New Roman"/>
          <w:sz w:val="24"/>
          <w:szCs w:val="24"/>
          <w:vertAlign w:val="subscript"/>
        </w:rPr>
        <w:t>3</w:t>
      </w:r>
      <w:r w:rsidRPr="00076E01">
        <w:rPr>
          <w:rFonts w:ascii="Times New Roman" w:hAnsi="Times New Roman" w:cs="Times New Roman"/>
          <w:sz w:val="24"/>
          <w:szCs w:val="24"/>
        </w:rPr>
        <w:t>,</w:t>
      </w:r>
      <w:r w:rsidRPr="00076E01">
        <w:rPr>
          <w:rFonts w:ascii="Times New Roman" w:hAnsi="Times New Roman" w:cs="Times New Roman"/>
          <w:i/>
          <w:sz w:val="24"/>
          <w:szCs w:val="24"/>
        </w:rPr>
        <w:t xml:space="preserve"> ..., </w:t>
      </w:r>
      <w:r w:rsidR="005977A7" w:rsidRPr="00076E01">
        <w:rPr>
          <w:rFonts w:ascii="Times New Roman" w:hAnsi="Times New Roman" w:cs="Times New Roman"/>
          <w:i/>
          <w:sz w:val="24"/>
          <w:szCs w:val="24"/>
        </w:rPr>
        <w:t>ξ</w:t>
      </w:r>
      <w:r w:rsidRPr="00076E01">
        <w:rPr>
          <w:rFonts w:ascii="Times New Roman" w:hAnsi="Times New Roman" w:cs="Times New Roman"/>
          <w:i/>
          <w:sz w:val="24"/>
          <w:szCs w:val="24"/>
          <w:vertAlign w:val="subscript"/>
        </w:rPr>
        <w:t>n+p+</w:t>
      </w:r>
      <w:r w:rsidRPr="00076E01">
        <w:rPr>
          <w:rFonts w:ascii="Times New Roman" w:hAnsi="Times New Roman" w:cs="Times New Roman"/>
          <w:sz w:val="24"/>
          <w:szCs w:val="24"/>
          <w:vertAlign w:val="subscript"/>
        </w:rPr>
        <w:t>1</w:t>
      </w:r>
      <w:r w:rsidRPr="00076E01">
        <w:rPr>
          <w:rFonts w:ascii="Times New Roman" w:hAnsi="Times New Roman" w:cs="Times New Roman"/>
          <w:sz w:val="24"/>
          <w:szCs w:val="24"/>
        </w:rPr>
        <w:t xml:space="preserve">] e outra curva </w:t>
      </w:r>
      <w:r w:rsidRPr="00076E01">
        <w:rPr>
          <w:rFonts w:ascii="Times New Roman" w:hAnsi="Times New Roman" w:cs="Times New Roman"/>
          <w:i/>
          <w:sz w:val="24"/>
          <w:szCs w:val="24"/>
        </w:rPr>
        <w:t>NURBS</w:t>
      </w:r>
      <w:r w:rsidRPr="00076E01">
        <w:rPr>
          <w:rFonts w:ascii="Times New Roman" w:hAnsi="Times New Roman" w:cs="Times New Roman"/>
          <w:sz w:val="24"/>
          <w:szCs w:val="24"/>
        </w:rPr>
        <w:t xml:space="preserve"> de grau </w:t>
      </w:r>
      <w:r w:rsidRPr="00076E01">
        <w:rPr>
          <w:rFonts w:ascii="Times New Roman" w:hAnsi="Times New Roman" w:cs="Times New Roman"/>
          <w:i/>
          <w:sz w:val="24"/>
          <w:szCs w:val="24"/>
        </w:rPr>
        <w:t>q</w:t>
      </w:r>
      <w:r w:rsidRPr="00076E01">
        <w:rPr>
          <w:rFonts w:ascii="Times New Roman" w:hAnsi="Times New Roman" w:cs="Times New Roman"/>
          <w:sz w:val="24"/>
          <w:szCs w:val="24"/>
        </w:rPr>
        <w:t xml:space="preserve"> na direção</w:t>
      </w:r>
      <w:r w:rsidRPr="00076E01">
        <w:rPr>
          <w:rFonts w:ascii="Times New Roman" w:hAnsi="Times New Roman" w:cs="Times New Roman"/>
          <w:i/>
          <w:sz w:val="24"/>
          <w:szCs w:val="24"/>
        </w:rPr>
        <w:t xml:space="preserve"> h </w:t>
      </w:r>
      <w:r w:rsidRPr="00076E01">
        <w:rPr>
          <w:rFonts w:ascii="Times New Roman" w:hAnsi="Times New Roman" w:cs="Times New Roman"/>
          <w:sz w:val="24"/>
          <w:szCs w:val="24"/>
        </w:rPr>
        <w:t xml:space="preserve">com vetor de </w:t>
      </w:r>
      <w:proofErr w:type="spellStart"/>
      <w:r w:rsidRPr="00076E01">
        <w:rPr>
          <w:rFonts w:ascii="Times New Roman" w:hAnsi="Times New Roman" w:cs="Times New Roman"/>
          <w:i/>
          <w:sz w:val="24"/>
          <w:szCs w:val="24"/>
        </w:rPr>
        <w:t>knots</w:t>
      </w:r>
      <w:proofErr w:type="spellEnd"/>
      <w:r w:rsidRPr="00076E01">
        <w:rPr>
          <w:rFonts w:ascii="Times New Roman" w:hAnsi="Times New Roman" w:cs="Times New Roman"/>
          <w:i/>
          <w:sz w:val="24"/>
          <w:szCs w:val="24"/>
        </w:rPr>
        <w:t xml:space="preserve"> </w:t>
      </w:r>
      <w:r w:rsidRPr="00076E01">
        <w:rPr>
          <w:rFonts w:ascii="Times New Roman" w:hAnsi="Times New Roman" w:cs="Times New Roman"/>
          <w:b/>
          <w:sz w:val="24"/>
          <w:szCs w:val="24"/>
        </w:rPr>
        <w:t xml:space="preserve">H </w:t>
      </w:r>
      <w:r w:rsidRPr="00076E01">
        <w:rPr>
          <w:rFonts w:ascii="Times New Roman" w:hAnsi="Times New Roman" w:cs="Times New Roman"/>
          <w:sz w:val="24"/>
          <w:szCs w:val="24"/>
        </w:rPr>
        <w:t>= [</w:t>
      </w:r>
      <w:r w:rsidR="005977A7" w:rsidRPr="00076E01">
        <w:rPr>
          <w:rFonts w:ascii="Times New Roman" w:hAnsi="Times New Roman" w:cs="Times New Roman"/>
          <w:i/>
          <w:sz w:val="24"/>
          <w:szCs w:val="24"/>
        </w:rPr>
        <w:sym w:font="Symbol" w:char="F068"/>
      </w:r>
      <w:r w:rsidRPr="00076E01">
        <w:rPr>
          <w:rFonts w:ascii="Times New Roman" w:hAnsi="Times New Roman" w:cs="Times New Roman"/>
          <w:sz w:val="24"/>
          <w:szCs w:val="24"/>
          <w:vertAlign w:val="subscript"/>
        </w:rPr>
        <w:t>1</w:t>
      </w:r>
      <w:r w:rsidRPr="00076E01">
        <w:rPr>
          <w:rFonts w:ascii="Times New Roman" w:hAnsi="Times New Roman" w:cs="Times New Roman"/>
          <w:sz w:val="24"/>
          <w:szCs w:val="24"/>
        </w:rPr>
        <w:t>,</w:t>
      </w:r>
      <w:r w:rsidRPr="00076E01">
        <w:rPr>
          <w:rFonts w:ascii="Times New Roman" w:hAnsi="Times New Roman" w:cs="Times New Roman"/>
          <w:i/>
          <w:sz w:val="24"/>
          <w:szCs w:val="24"/>
        </w:rPr>
        <w:t xml:space="preserve"> </w:t>
      </w:r>
      <w:r w:rsidR="005977A7" w:rsidRPr="00076E01">
        <w:rPr>
          <w:rFonts w:ascii="Times New Roman" w:hAnsi="Times New Roman" w:cs="Times New Roman"/>
          <w:i/>
          <w:sz w:val="24"/>
          <w:szCs w:val="24"/>
        </w:rPr>
        <w:sym w:font="Symbol" w:char="F068"/>
      </w:r>
      <w:r w:rsidRPr="00076E01">
        <w:rPr>
          <w:rFonts w:ascii="Times New Roman" w:hAnsi="Times New Roman" w:cs="Times New Roman"/>
          <w:sz w:val="24"/>
          <w:szCs w:val="24"/>
          <w:vertAlign w:val="subscript"/>
        </w:rPr>
        <w:t>2</w:t>
      </w:r>
      <w:r w:rsidRPr="00076E01">
        <w:rPr>
          <w:rFonts w:ascii="Times New Roman" w:hAnsi="Times New Roman" w:cs="Times New Roman"/>
          <w:sz w:val="24"/>
          <w:szCs w:val="24"/>
        </w:rPr>
        <w:t>,</w:t>
      </w:r>
      <w:r w:rsidRPr="00076E01">
        <w:rPr>
          <w:rFonts w:ascii="Times New Roman" w:hAnsi="Times New Roman" w:cs="Times New Roman"/>
          <w:i/>
          <w:sz w:val="24"/>
          <w:szCs w:val="24"/>
        </w:rPr>
        <w:t xml:space="preserve"> </w:t>
      </w:r>
      <w:r w:rsidR="005977A7" w:rsidRPr="00076E01">
        <w:rPr>
          <w:rFonts w:ascii="Times New Roman" w:hAnsi="Times New Roman" w:cs="Times New Roman"/>
          <w:i/>
          <w:sz w:val="24"/>
          <w:szCs w:val="24"/>
        </w:rPr>
        <w:sym w:font="Symbol" w:char="F068"/>
      </w:r>
      <w:r w:rsidRPr="00076E01">
        <w:rPr>
          <w:rFonts w:ascii="Times New Roman" w:hAnsi="Times New Roman" w:cs="Times New Roman"/>
          <w:sz w:val="24"/>
          <w:szCs w:val="24"/>
          <w:vertAlign w:val="subscript"/>
        </w:rPr>
        <w:t>3</w:t>
      </w:r>
      <w:r w:rsidRPr="00076E01">
        <w:rPr>
          <w:rFonts w:ascii="Times New Roman" w:hAnsi="Times New Roman" w:cs="Times New Roman"/>
          <w:sz w:val="24"/>
          <w:szCs w:val="24"/>
        </w:rPr>
        <w:t>,</w:t>
      </w:r>
      <w:r w:rsidRPr="00076E01">
        <w:rPr>
          <w:rFonts w:ascii="Times New Roman" w:hAnsi="Times New Roman" w:cs="Times New Roman"/>
          <w:i/>
          <w:sz w:val="24"/>
          <w:szCs w:val="24"/>
        </w:rPr>
        <w:t xml:space="preserve"> ..., </w:t>
      </w:r>
      <w:r w:rsidR="005977A7" w:rsidRPr="00076E01">
        <w:rPr>
          <w:rFonts w:ascii="Times New Roman" w:hAnsi="Times New Roman" w:cs="Times New Roman"/>
          <w:i/>
          <w:sz w:val="24"/>
          <w:szCs w:val="24"/>
        </w:rPr>
        <w:sym w:font="Symbol" w:char="F068"/>
      </w:r>
      <w:r w:rsidRPr="00076E01">
        <w:rPr>
          <w:rFonts w:ascii="Times New Roman" w:hAnsi="Times New Roman" w:cs="Times New Roman"/>
          <w:i/>
          <w:sz w:val="24"/>
          <w:szCs w:val="24"/>
          <w:vertAlign w:val="subscript"/>
        </w:rPr>
        <w:t>n+p+</w:t>
      </w:r>
      <w:r w:rsidRPr="00076E01">
        <w:rPr>
          <w:rFonts w:ascii="Times New Roman" w:hAnsi="Times New Roman" w:cs="Times New Roman"/>
          <w:sz w:val="24"/>
          <w:szCs w:val="24"/>
          <w:vertAlign w:val="subscript"/>
        </w:rPr>
        <w:t>1</w:t>
      </w:r>
      <w:r w:rsidRPr="00076E01">
        <w:rPr>
          <w:rFonts w:ascii="Times New Roman" w:hAnsi="Times New Roman" w:cs="Times New Roman"/>
          <w:sz w:val="24"/>
          <w:szCs w:val="24"/>
        </w:rPr>
        <w:t xml:space="preserve">], a superfície </w:t>
      </w:r>
      <w:r w:rsidRPr="00076E01">
        <w:rPr>
          <w:rFonts w:ascii="Times New Roman" w:hAnsi="Times New Roman" w:cs="Times New Roman"/>
          <w:i/>
          <w:sz w:val="24"/>
          <w:szCs w:val="24"/>
        </w:rPr>
        <w:t>S</w:t>
      </w:r>
      <w:r w:rsidRPr="00076E01">
        <w:rPr>
          <w:rFonts w:ascii="Times New Roman" w:hAnsi="Times New Roman" w:cs="Times New Roman"/>
          <w:sz w:val="24"/>
          <w:szCs w:val="24"/>
        </w:rPr>
        <w:t xml:space="preserve"> é dada por:</w:t>
      </w:r>
    </w:p>
    <w:tbl>
      <w:tblPr>
        <w:tblStyle w:val="Tabelacomgrade"/>
        <w:tblW w:w="86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7"/>
        <w:gridCol w:w="1134"/>
      </w:tblGrid>
      <w:tr w:rsidR="00B032D0" w:rsidRPr="00076E01" w14:paraId="75A95CF8" w14:textId="77777777" w:rsidTr="00E82323">
        <w:tc>
          <w:tcPr>
            <w:tcW w:w="7547" w:type="dxa"/>
            <w:vAlign w:val="center"/>
          </w:tcPr>
          <w:p w14:paraId="2777C0C8" w14:textId="77777777" w:rsidR="00B032D0" w:rsidRPr="00076E01" w:rsidRDefault="00B032D0" w:rsidP="00076E01">
            <w:pPr>
              <w:spacing w:before="120" w:after="120"/>
              <w:rPr>
                <w:rFonts w:cs="Times New Roman"/>
                <w:szCs w:val="24"/>
              </w:rPr>
            </w:pPr>
            <w:r w:rsidRPr="00076E01">
              <w:rPr>
                <w:rFonts w:cs="Times New Roman"/>
                <w:position w:val="-30"/>
                <w:szCs w:val="24"/>
              </w:rPr>
              <w:object w:dxaOrig="2780" w:dyaOrig="700" w14:anchorId="0B43EDD5">
                <v:shape id="_x0000_i1043" type="#_x0000_t75" style="width:138.75pt;height:35.25pt" o:ole="">
                  <v:imagedata r:id="rId47" o:title=""/>
                </v:shape>
                <o:OLEObject Type="Embed" ProgID="Equation.DSMT4" ShapeID="_x0000_i1043" DrawAspect="Content" ObjectID="_1598695979" r:id="rId48"/>
              </w:object>
            </w:r>
          </w:p>
        </w:tc>
        <w:tc>
          <w:tcPr>
            <w:tcW w:w="1134" w:type="dxa"/>
            <w:vAlign w:val="center"/>
          </w:tcPr>
          <w:p w14:paraId="382B7161" w14:textId="77777777" w:rsidR="00B032D0" w:rsidRPr="00076E01" w:rsidRDefault="00B032D0" w:rsidP="000074BE">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19</w:t>
            </w:r>
            <w:r w:rsidRPr="00076E01">
              <w:rPr>
                <w:noProof/>
              </w:rPr>
              <w:fldChar w:fldCharType="end"/>
            </w:r>
            <w:r w:rsidRPr="00076E01">
              <w:t>)</w:t>
            </w:r>
          </w:p>
        </w:tc>
      </w:tr>
    </w:tbl>
    <w:p w14:paraId="7D6081EA" w14:textId="77777777" w:rsidR="00B032D0" w:rsidRPr="00076E01" w:rsidRDefault="00B032D0" w:rsidP="00076E01">
      <w:pPr>
        <w:spacing w:before="120" w:after="120" w:line="240" w:lineRule="auto"/>
        <w:jc w:val="both"/>
        <w:rPr>
          <w:rFonts w:ascii="Times New Roman" w:hAnsi="Times New Roman" w:cs="Times New Roman"/>
          <w:sz w:val="24"/>
          <w:szCs w:val="24"/>
        </w:rPr>
      </w:pPr>
      <w:r w:rsidRPr="00076E01">
        <w:rPr>
          <w:rFonts w:ascii="Times New Roman" w:hAnsi="Times New Roman" w:cs="Times New Roman"/>
          <w:sz w:val="24"/>
          <w:szCs w:val="24"/>
        </w:rPr>
        <w:t xml:space="preserve">onde </w:t>
      </w:r>
      <w:r w:rsidRPr="00076E01">
        <w:rPr>
          <w:rFonts w:ascii="Times New Roman" w:hAnsi="Times New Roman" w:cs="Times New Roman"/>
          <w:i/>
          <w:sz w:val="24"/>
          <w:szCs w:val="24"/>
        </w:rPr>
        <w:t>R</w:t>
      </w:r>
      <w:r w:rsidR="005977A7" w:rsidRPr="00076E01">
        <w:rPr>
          <w:rFonts w:ascii="Times New Roman" w:hAnsi="Times New Roman" w:cs="Times New Roman"/>
          <w:i/>
          <w:sz w:val="24"/>
          <w:szCs w:val="24"/>
        </w:rPr>
        <w:t xml:space="preserve"> </w:t>
      </w:r>
      <w:r w:rsidRPr="00076E01">
        <w:rPr>
          <w:rFonts w:ascii="Times New Roman" w:hAnsi="Times New Roman" w:cs="Times New Roman"/>
          <w:i/>
          <w:sz w:val="24"/>
          <w:szCs w:val="24"/>
        </w:rPr>
        <w:t>(</w:t>
      </w:r>
      <w:r w:rsidRPr="00076E01">
        <w:rPr>
          <w:rFonts w:ascii="Times New Roman" w:hAnsi="Times New Roman" w:cs="Times New Roman"/>
          <w:i/>
          <w:sz w:val="24"/>
          <w:szCs w:val="24"/>
        </w:rPr>
        <w:sym w:font="Symbol" w:char="F078"/>
      </w:r>
      <w:r w:rsidRPr="00076E01">
        <w:rPr>
          <w:rFonts w:ascii="Times New Roman" w:hAnsi="Times New Roman" w:cs="Times New Roman"/>
          <w:i/>
          <w:sz w:val="24"/>
          <w:szCs w:val="24"/>
        </w:rPr>
        <w:t>,</w:t>
      </w:r>
      <w:r w:rsidRPr="00076E01">
        <w:rPr>
          <w:rFonts w:ascii="Times New Roman" w:hAnsi="Times New Roman" w:cs="Times New Roman"/>
          <w:i/>
          <w:sz w:val="24"/>
          <w:szCs w:val="24"/>
        </w:rPr>
        <w:sym w:font="Symbol" w:char="F068"/>
      </w:r>
      <w:r w:rsidRPr="00076E01">
        <w:rPr>
          <w:rFonts w:ascii="Times New Roman" w:hAnsi="Times New Roman" w:cs="Times New Roman"/>
          <w:i/>
          <w:sz w:val="24"/>
          <w:szCs w:val="24"/>
        </w:rPr>
        <w:t>)</w:t>
      </w:r>
      <w:r w:rsidRPr="00076E01">
        <w:rPr>
          <w:rFonts w:ascii="Times New Roman" w:hAnsi="Times New Roman" w:cs="Times New Roman"/>
          <w:sz w:val="24"/>
          <w:szCs w:val="24"/>
        </w:rPr>
        <w:t xml:space="preserve"> é uma função de base </w:t>
      </w:r>
      <w:proofErr w:type="spellStart"/>
      <w:r w:rsidRPr="00076E01">
        <w:rPr>
          <w:rFonts w:ascii="Times New Roman" w:hAnsi="Times New Roman" w:cs="Times New Roman"/>
          <w:sz w:val="24"/>
          <w:szCs w:val="24"/>
        </w:rPr>
        <w:t>bivariantes</w:t>
      </w:r>
      <w:proofErr w:type="spellEnd"/>
      <w:r w:rsidRPr="00076E01">
        <w:rPr>
          <w:rFonts w:ascii="Times New Roman" w:hAnsi="Times New Roman" w:cs="Times New Roman"/>
          <w:sz w:val="24"/>
          <w:szCs w:val="24"/>
        </w:rPr>
        <w:t xml:space="preserve"> expressa por:</w:t>
      </w:r>
    </w:p>
    <w:tbl>
      <w:tblPr>
        <w:tblStyle w:val="Tabelacomgrade"/>
        <w:tblW w:w="86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7"/>
        <w:gridCol w:w="1134"/>
      </w:tblGrid>
      <w:tr w:rsidR="00B032D0" w:rsidRPr="00076E01" w14:paraId="1C539DC5" w14:textId="77777777" w:rsidTr="00E82323">
        <w:tc>
          <w:tcPr>
            <w:tcW w:w="7547" w:type="dxa"/>
            <w:vAlign w:val="center"/>
          </w:tcPr>
          <w:p w14:paraId="7A64D688" w14:textId="77777777" w:rsidR="00B032D0" w:rsidRPr="00076E01" w:rsidRDefault="00B032D0" w:rsidP="00076E01">
            <w:pPr>
              <w:spacing w:before="120" w:after="120"/>
              <w:rPr>
                <w:rFonts w:cs="Times New Roman"/>
                <w:szCs w:val="24"/>
              </w:rPr>
            </w:pPr>
            <w:r w:rsidRPr="00076E01">
              <w:rPr>
                <w:rFonts w:cs="Times New Roman"/>
                <w:position w:val="-32"/>
                <w:szCs w:val="24"/>
              </w:rPr>
              <w:object w:dxaOrig="3060" w:dyaOrig="760" w14:anchorId="4807C03F">
                <v:shape id="_x0000_i1044" type="#_x0000_t75" style="width:152.25pt;height:38.25pt" o:ole="">
                  <v:imagedata r:id="rId49" o:title=""/>
                </v:shape>
                <o:OLEObject Type="Embed" ProgID="Equation.DSMT4" ShapeID="_x0000_i1044" DrawAspect="Content" ObjectID="_1598695980" r:id="rId50"/>
              </w:object>
            </w:r>
          </w:p>
        </w:tc>
        <w:tc>
          <w:tcPr>
            <w:tcW w:w="1134" w:type="dxa"/>
            <w:vAlign w:val="center"/>
          </w:tcPr>
          <w:p w14:paraId="0987083C" w14:textId="77777777" w:rsidR="00B032D0" w:rsidRPr="00076E01" w:rsidRDefault="00B032D0" w:rsidP="000074BE">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20</w:t>
            </w:r>
            <w:r w:rsidRPr="00076E01">
              <w:rPr>
                <w:noProof/>
              </w:rPr>
              <w:fldChar w:fldCharType="end"/>
            </w:r>
            <w:r w:rsidRPr="00076E01">
              <w:t>)</w:t>
            </w:r>
          </w:p>
        </w:tc>
      </w:tr>
    </w:tbl>
    <w:p w14:paraId="4ED85C57" w14:textId="77777777" w:rsidR="00B032D0" w:rsidRPr="00076E01" w:rsidRDefault="00B032D0" w:rsidP="00076E01">
      <w:pPr>
        <w:spacing w:before="120" w:after="120" w:line="240" w:lineRule="auto"/>
        <w:jc w:val="both"/>
        <w:rPr>
          <w:rFonts w:ascii="Times New Roman" w:hAnsi="Times New Roman" w:cs="Times New Roman"/>
          <w:sz w:val="24"/>
          <w:szCs w:val="24"/>
        </w:rPr>
      </w:pPr>
      <w:r w:rsidRPr="00076E01">
        <w:rPr>
          <w:rFonts w:ascii="Times New Roman" w:hAnsi="Times New Roman" w:cs="Times New Roman"/>
          <w:sz w:val="24"/>
          <w:szCs w:val="24"/>
        </w:rPr>
        <w:t xml:space="preserve">onde </w:t>
      </w:r>
      <w:r w:rsidRPr="00076E01">
        <w:rPr>
          <w:rFonts w:ascii="Times New Roman" w:hAnsi="Times New Roman" w:cs="Times New Roman"/>
          <w:i/>
          <w:sz w:val="24"/>
          <w:szCs w:val="24"/>
        </w:rPr>
        <w:t>W</w:t>
      </w:r>
      <w:r w:rsidR="005977A7" w:rsidRPr="00076E01">
        <w:rPr>
          <w:rFonts w:ascii="Times New Roman" w:hAnsi="Times New Roman" w:cs="Times New Roman"/>
          <w:i/>
          <w:sz w:val="24"/>
          <w:szCs w:val="24"/>
        </w:rPr>
        <w:t xml:space="preserve"> </w:t>
      </w:r>
      <w:r w:rsidRPr="00076E01">
        <w:rPr>
          <w:rFonts w:ascii="Times New Roman" w:hAnsi="Times New Roman" w:cs="Times New Roman"/>
          <w:i/>
          <w:sz w:val="24"/>
          <w:szCs w:val="24"/>
        </w:rPr>
        <w:t>(</w:t>
      </w:r>
      <w:r w:rsidRPr="00076E01">
        <w:rPr>
          <w:rFonts w:ascii="Times New Roman" w:hAnsi="Times New Roman" w:cs="Times New Roman"/>
          <w:i/>
          <w:sz w:val="24"/>
          <w:szCs w:val="24"/>
        </w:rPr>
        <w:sym w:font="Symbol" w:char="F078"/>
      </w:r>
      <w:r w:rsidRPr="00076E01">
        <w:rPr>
          <w:rFonts w:ascii="Times New Roman" w:hAnsi="Times New Roman" w:cs="Times New Roman"/>
          <w:i/>
          <w:sz w:val="24"/>
          <w:szCs w:val="24"/>
        </w:rPr>
        <w:t>,</w:t>
      </w:r>
      <w:r w:rsidRPr="00076E01">
        <w:rPr>
          <w:rFonts w:ascii="Times New Roman" w:hAnsi="Times New Roman" w:cs="Times New Roman"/>
          <w:i/>
          <w:sz w:val="24"/>
          <w:szCs w:val="24"/>
        </w:rPr>
        <w:sym w:font="Symbol" w:char="F068"/>
      </w:r>
      <w:r w:rsidRPr="00076E01">
        <w:rPr>
          <w:rFonts w:ascii="Times New Roman" w:hAnsi="Times New Roman" w:cs="Times New Roman"/>
          <w:i/>
          <w:sz w:val="24"/>
          <w:szCs w:val="24"/>
        </w:rPr>
        <w:t>)</w:t>
      </w:r>
      <w:r w:rsidRPr="00076E01">
        <w:rPr>
          <w:rFonts w:ascii="Times New Roman" w:hAnsi="Times New Roman" w:cs="Times New Roman"/>
          <w:sz w:val="24"/>
          <w:szCs w:val="24"/>
        </w:rPr>
        <w:t xml:space="preserve"> é a função peso </w:t>
      </w:r>
      <w:proofErr w:type="spellStart"/>
      <w:r w:rsidRPr="00076E01">
        <w:rPr>
          <w:rFonts w:ascii="Times New Roman" w:hAnsi="Times New Roman" w:cs="Times New Roman"/>
          <w:sz w:val="24"/>
          <w:szCs w:val="24"/>
        </w:rPr>
        <w:t>bivariantes</w:t>
      </w:r>
      <w:proofErr w:type="spellEnd"/>
      <w:r w:rsidRPr="00076E01">
        <w:rPr>
          <w:rFonts w:ascii="Times New Roman" w:hAnsi="Times New Roman" w:cs="Times New Roman"/>
          <w:sz w:val="24"/>
          <w:szCs w:val="24"/>
        </w:rPr>
        <w:t>:</w:t>
      </w:r>
    </w:p>
    <w:tbl>
      <w:tblPr>
        <w:tblStyle w:val="Tabelacomgrade"/>
        <w:tblW w:w="86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7"/>
        <w:gridCol w:w="1134"/>
      </w:tblGrid>
      <w:tr w:rsidR="00B032D0" w:rsidRPr="00076E01" w14:paraId="4CB214FC" w14:textId="77777777" w:rsidTr="00E82323">
        <w:tc>
          <w:tcPr>
            <w:tcW w:w="7547" w:type="dxa"/>
            <w:vAlign w:val="center"/>
          </w:tcPr>
          <w:p w14:paraId="5D5B6446" w14:textId="77777777" w:rsidR="00B032D0" w:rsidRPr="00076E01" w:rsidRDefault="00B032D0" w:rsidP="00076E01">
            <w:pPr>
              <w:spacing w:before="120" w:after="120"/>
              <w:rPr>
                <w:rFonts w:cs="Times New Roman"/>
                <w:szCs w:val="24"/>
              </w:rPr>
            </w:pPr>
            <w:r w:rsidRPr="00076E01">
              <w:rPr>
                <w:rFonts w:cs="Times New Roman"/>
                <w:position w:val="-30"/>
                <w:szCs w:val="24"/>
              </w:rPr>
              <w:object w:dxaOrig="3480" w:dyaOrig="700" w14:anchorId="6C670FBE">
                <v:shape id="_x0000_i1045" type="#_x0000_t75" style="width:174pt;height:35.25pt" o:ole="">
                  <v:imagedata r:id="rId51" o:title=""/>
                </v:shape>
                <o:OLEObject Type="Embed" ProgID="Equation.DSMT4" ShapeID="_x0000_i1045" DrawAspect="Content" ObjectID="_1598695981" r:id="rId52"/>
              </w:object>
            </w:r>
          </w:p>
        </w:tc>
        <w:tc>
          <w:tcPr>
            <w:tcW w:w="1134" w:type="dxa"/>
            <w:vAlign w:val="center"/>
          </w:tcPr>
          <w:p w14:paraId="1622B623" w14:textId="77777777" w:rsidR="00B032D0" w:rsidRPr="00076E01" w:rsidRDefault="00B032D0" w:rsidP="000074BE">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21</w:t>
            </w:r>
            <w:r w:rsidRPr="00076E01">
              <w:rPr>
                <w:noProof/>
              </w:rPr>
              <w:fldChar w:fldCharType="end"/>
            </w:r>
            <w:r w:rsidRPr="00076E01">
              <w:t>)</w:t>
            </w:r>
          </w:p>
        </w:tc>
      </w:tr>
    </w:tbl>
    <w:p w14:paraId="66DBF132" w14:textId="77777777" w:rsidR="00764963" w:rsidRPr="00076E01" w:rsidRDefault="00815BC9" w:rsidP="00764963">
      <w:pPr>
        <w:pStyle w:val="2ndTitlecilamce2013"/>
      </w:pPr>
      <w:r w:rsidRPr="00076E01">
        <w:t>Análise Não-Linear</w:t>
      </w:r>
    </w:p>
    <w:p w14:paraId="1EC0E95A" w14:textId="77777777" w:rsidR="00815BC9" w:rsidRPr="00076E01" w:rsidRDefault="00815BC9" w:rsidP="00D87E33">
      <w:pPr>
        <w:pStyle w:val="Paragraphcilamce2013"/>
      </w:pPr>
      <w:r w:rsidRPr="00076E01">
        <w:t>No presente trabalho, a geometria da placa é descrita por uma superfície NURBS dadas por:</w:t>
      </w:r>
    </w:p>
    <w:tbl>
      <w:tblPr>
        <w:tblStyle w:val="Tabelacomgrade"/>
        <w:tblW w:w="86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9"/>
        <w:gridCol w:w="992"/>
      </w:tblGrid>
      <w:tr w:rsidR="00815BC9" w:rsidRPr="00076E01" w14:paraId="2DF7A862" w14:textId="77777777" w:rsidTr="00E82323">
        <w:tc>
          <w:tcPr>
            <w:tcW w:w="7689" w:type="dxa"/>
            <w:vAlign w:val="center"/>
          </w:tcPr>
          <w:p w14:paraId="69C4E188" w14:textId="77777777" w:rsidR="00815BC9" w:rsidRPr="00076E01" w:rsidRDefault="00EF72F6" w:rsidP="00076E01">
            <w:pPr>
              <w:spacing w:before="120" w:after="120"/>
              <w:rPr>
                <w:szCs w:val="24"/>
              </w:rPr>
            </w:pPr>
            <w:r w:rsidRPr="00076E01">
              <w:rPr>
                <w:rFonts w:eastAsia="SimSun"/>
                <w:position w:val="-28"/>
                <w:szCs w:val="24"/>
              </w:rPr>
              <w:object w:dxaOrig="3620" w:dyaOrig="680" w14:anchorId="48D3EA94">
                <v:shape id="_x0000_i1046" type="#_x0000_t75" style="width:180.75pt;height:33.75pt" o:ole="">
                  <v:imagedata r:id="rId53" o:title=""/>
                </v:shape>
                <o:OLEObject Type="Embed" ProgID="Equation.DSMT4" ShapeID="_x0000_i1046" DrawAspect="Content" ObjectID="_1598695982" r:id="rId54"/>
              </w:object>
            </w:r>
          </w:p>
        </w:tc>
        <w:tc>
          <w:tcPr>
            <w:tcW w:w="992" w:type="dxa"/>
            <w:vAlign w:val="center"/>
          </w:tcPr>
          <w:p w14:paraId="410D1551" w14:textId="77777777" w:rsidR="00815BC9" w:rsidRPr="00076E01" w:rsidRDefault="00815BC9" w:rsidP="000074BE">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22</w:t>
            </w:r>
            <w:r w:rsidRPr="00076E01">
              <w:rPr>
                <w:noProof/>
              </w:rPr>
              <w:fldChar w:fldCharType="end"/>
            </w:r>
            <w:r w:rsidRPr="00076E01">
              <w:t>)</w:t>
            </w:r>
          </w:p>
        </w:tc>
      </w:tr>
    </w:tbl>
    <w:p w14:paraId="110376EB" w14:textId="77777777" w:rsidR="00815BC9" w:rsidRPr="00076E01" w:rsidRDefault="00815BC9" w:rsidP="00D87E33">
      <w:pPr>
        <w:pStyle w:val="Paragraphcilamce2013"/>
      </w:pPr>
      <w:r w:rsidRPr="00076E01">
        <w:t>As funções de base NURBS também serão utilizadas para aproximar os campos de deslocamentos, assim como as rotações na placa:</w:t>
      </w:r>
    </w:p>
    <w:tbl>
      <w:tblPr>
        <w:tblStyle w:val="Tabelacomgrade"/>
        <w:tblW w:w="86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4"/>
        <w:gridCol w:w="1417"/>
      </w:tblGrid>
      <w:tr w:rsidR="000074BE" w:rsidRPr="00076E01" w14:paraId="117B7308" w14:textId="77777777" w:rsidTr="00E82323">
        <w:tc>
          <w:tcPr>
            <w:tcW w:w="7264" w:type="dxa"/>
            <w:vAlign w:val="center"/>
          </w:tcPr>
          <w:p w14:paraId="4CF5DB81" w14:textId="77777777" w:rsidR="000074BE" w:rsidRPr="00076E01" w:rsidRDefault="00EF72F6" w:rsidP="00076E01">
            <w:pPr>
              <w:spacing w:before="120" w:after="120"/>
              <w:rPr>
                <w:szCs w:val="24"/>
              </w:rPr>
            </w:pPr>
            <w:r w:rsidRPr="00076E01">
              <w:rPr>
                <w:rFonts w:eastAsia="SimSun"/>
                <w:position w:val="-12"/>
                <w:szCs w:val="24"/>
              </w:rPr>
              <w:object w:dxaOrig="859" w:dyaOrig="360" w14:anchorId="04DB01AB">
                <v:shape id="_x0000_i1047" type="#_x0000_t75" style="width:42.75pt;height:18pt" o:ole="">
                  <v:imagedata r:id="rId55" o:title=""/>
                </v:shape>
                <o:OLEObject Type="Embed" ProgID="Equation.DSMT4" ShapeID="_x0000_i1047" DrawAspect="Content" ObjectID="_1598695983" r:id="rId56"/>
              </w:object>
            </w:r>
            <w:r w:rsidR="00963BB2">
              <w:rPr>
                <w:rFonts w:eastAsia="SimSun"/>
                <w:szCs w:val="24"/>
              </w:rPr>
              <w:t xml:space="preserve">          </w:t>
            </w:r>
            <w:r w:rsidRPr="00076E01">
              <w:rPr>
                <w:rFonts w:eastAsia="SimSun"/>
                <w:position w:val="-14"/>
                <w:szCs w:val="24"/>
              </w:rPr>
              <w:object w:dxaOrig="2439" w:dyaOrig="400" w14:anchorId="60DB9EB0">
                <v:shape id="_x0000_i1048" type="#_x0000_t75" style="width:121.5pt;height:20.25pt" o:ole="">
                  <v:imagedata r:id="rId57" o:title=""/>
                </v:shape>
                <o:OLEObject Type="Embed" ProgID="Equation.DSMT4" ShapeID="_x0000_i1048" DrawAspect="Content" ObjectID="_1598695984" r:id="rId58"/>
              </w:object>
            </w:r>
            <w:r w:rsidR="00963BB2">
              <w:rPr>
                <w:rFonts w:eastAsia="SimSun"/>
                <w:szCs w:val="24"/>
              </w:rPr>
              <w:t xml:space="preserve">               </w:t>
            </w:r>
            <w:r w:rsidRPr="00076E01">
              <w:rPr>
                <w:rFonts w:eastAsia="SimSun"/>
                <w:position w:val="-12"/>
                <w:szCs w:val="24"/>
              </w:rPr>
              <w:object w:dxaOrig="1140" w:dyaOrig="360" w14:anchorId="6463AE29">
                <v:shape id="_x0000_i1049" type="#_x0000_t75" style="width:57pt;height:18pt" o:ole="">
                  <v:imagedata r:id="rId59" o:title=""/>
                </v:shape>
                <o:OLEObject Type="Embed" ProgID="Equation.DSMT4" ShapeID="_x0000_i1049" DrawAspect="Content" ObjectID="_1598695985" r:id="rId60"/>
              </w:object>
            </w:r>
          </w:p>
        </w:tc>
        <w:tc>
          <w:tcPr>
            <w:tcW w:w="1417" w:type="dxa"/>
            <w:vAlign w:val="center"/>
          </w:tcPr>
          <w:p w14:paraId="0EF2BE4E" w14:textId="77777777" w:rsidR="000074BE" w:rsidRPr="00076E01" w:rsidRDefault="000074BE" w:rsidP="000074BE">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23</w:t>
            </w:r>
            <w:r w:rsidRPr="00076E01">
              <w:rPr>
                <w:noProof/>
              </w:rPr>
              <w:fldChar w:fldCharType="end"/>
            </w:r>
            <w:r w:rsidRPr="00076E01">
              <w:t>)</w:t>
            </w:r>
          </w:p>
        </w:tc>
      </w:tr>
    </w:tbl>
    <w:p w14:paraId="47F8B254" w14:textId="77777777" w:rsidR="00815BC9" w:rsidRPr="00076E01" w:rsidRDefault="000074BE" w:rsidP="00D87E33">
      <w:pPr>
        <w:pStyle w:val="Paragraphcilamce2013"/>
      </w:pPr>
      <w:r w:rsidRPr="00076E01">
        <w:t xml:space="preserve">onde </w:t>
      </w:r>
      <w:r w:rsidRPr="00076E01">
        <w:rPr>
          <w:b/>
        </w:rPr>
        <w:t>u</w:t>
      </w:r>
      <w:r w:rsidRPr="00076E01">
        <w:t xml:space="preserve"> = [</w:t>
      </w:r>
      <w:r w:rsidRPr="00076E01">
        <w:rPr>
          <w:i/>
        </w:rPr>
        <w:t xml:space="preserve">u v w </w:t>
      </w:r>
      <w:r w:rsidRPr="00076E01">
        <w:rPr>
          <w:i/>
        </w:rPr>
        <w:sym w:font="Symbol" w:char="F071"/>
      </w:r>
      <w:r w:rsidRPr="00076E01">
        <w:rPr>
          <w:i/>
        </w:rPr>
        <w:t xml:space="preserve">x </w:t>
      </w:r>
      <w:r w:rsidRPr="00076E01">
        <w:rPr>
          <w:i/>
        </w:rPr>
        <w:sym w:font="Symbol" w:char="F071"/>
      </w:r>
      <w:r w:rsidRPr="00076E01">
        <w:rPr>
          <w:i/>
        </w:rPr>
        <w:t>y</w:t>
      </w:r>
      <w:r w:rsidRPr="00076E01">
        <w:t xml:space="preserve">] é o vetor de deslocamentos na superfície média da placa, </w:t>
      </w:r>
      <w:proofErr w:type="spellStart"/>
      <w:r w:rsidRPr="00076E01">
        <w:rPr>
          <w:b/>
        </w:rPr>
        <w:t>u</w:t>
      </w:r>
      <w:r w:rsidRPr="00076E01">
        <w:rPr>
          <w:i/>
          <w:vertAlign w:val="subscript"/>
        </w:rPr>
        <w:t>e</w:t>
      </w:r>
      <w:proofErr w:type="spellEnd"/>
      <w:r w:rsidRPr="00076E01">
        <w:rPr>
          <w:i/>
          <w:vertAlign w:val="subscript"/>
        </w:rPr>
        <w:t xml:space="preserve"> </w:t>
      </w:r>
      <w:r w:rsidRPr="00076E01">
        <w:t xml:space="preserve">é o deslocamento nos pontos de controle e </w:t>
      </w:r>
      <w:r w:rsidRPr="00076E01">
        <w:rPr>
          <w:b/>
        </w:rPr>
        <w:t xml:space="preserve">R </w:t>
      </w:r>
      <w:r w:rsidRPr="00076E01">
        <w:t>é a matriz de funções de forma, sendo</w:t>
      </w:r>
      <w:r w:rsidRPr="00076E01">
        <w:rPr>
          <w:b/>
        </w:rPr>
        <w:t xml:space="preserve"> </w:t>
      </w:r>
      <w:proofErr w:type="spellStart"/>
      <w:r w:rsidRPr="00076E01">
        <w:rPr>
          <w:i/>
        </w:rPr>
        <w:t>nn</w:t>
      </w:r>
      <w:proofErr w:type="spellEnd"/>
      <w:r w:rsidRPr="00076E01">
        <w:rPr>
          <w:i/>
        </w:rPr>
        <w:t xml:space="preserve"> </w:t>
      </w:r>
      <w:r w:rsidRPr="00076E01">
        <w:t>o número de pontos de controle. O campo de deformações, pode, então, ser determinado através da seguinte expressão:</w:t>
      </w:r>
    </w:p>
    <w:tbl>
      <w:tblPr>
        <w:tblStyle w:val="Tabelacomgrade"/>
        <w:tblW w:w="86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2"/>
        <w:gridCol w:w="1559"/>
      </w:tblGrid>
      <w:tr w:rsidR="000074BE" w:rsidRPr="00076E01" w14:paraId="5EEFDBE5" w14:textId="77777777" w:rsidTr="00E82323">
        <w:tc>
          <w:tcPr>
            <w:tcW w:w="7122" w:type="dxa"/>
            <w:vAlign w:val="center"/>
          </w:tcPr>
          <w:p w14:paraId="2ADE11BD" w14:textId="77777777" w:rsidR="000074BE" w:rsidRPr="00076E01" w:rsidRDefault="00EF72F6" w:rsidP="00076E01">
            <w:pPr>
              <w:spacing w:before="120" w:after="120"/>
              <w:rPr>
                <w:szCs w:val="24"/>
              </w:rPr>
            </w:pPr>
            <w:r w:rsidRPr="00076E01">
              <w:rPr>
                <w:rFonts w:eastAsia="SimSun"/>
                <w:position w:val="-52"/>
                <w:szCs w:val="24"/>
              </w:rPr>
              <w:object w:dxaOrig="4580" w:dyaOrig="1160" w14:anchorId="5F1D4E22">
                <v:shape id="_x0000_i1050" type="#_x0000_t75" style="width:229.5pt;height:57.75pt" o:ole="">
                  <v:imagedata r:id="rId61" o:title=""/>
                </v:shape>
                <o:OLEObject Type="Embed" ProgID="Equation.DSMT4" ShapeID="_x0000_i1050" DrawAspect="Content" ObjectID="_1598695986" r:id="rId62"/>
              </w:object>
            </w:r>
          </w:p>
        </w:tc>
        <w:tc>
          <w:tcPr>
            <w:tcW w:w="1559" w:type="dxa"/>
            <w:vAlign w:val="center"/>
          </w:tcPr>
          <w:p w14:paraId="245B559B" w14:textId="77777777" w:rsidR="000074BE" w:rsidRPr="00076E01" w:rsidRDefault="000074BE" w:rsidP="000074BE">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24</w:t>
            </w:r>
            <w:r w:rsidRPr="00076E01">
              <w:rPr>
                <w:noProof/>
              </w:rPr>
              <w:fldChar w:fldCharType="end"/>
            </w:r>
            <w:r w:rsidRPr="00076E01">
              <w:t>)</w:t>
            </w:r>
          </w:p>
        </w:tc>
      </w:tr>
    </w:tbl>
    <w:p w14:paraId="32D3D00F" w14:textId="77777777" w:rsidR="000074BE" w:rsidRPr="00076E01" w:rsidRDefault="000074BE" w:rsidP="00F60D81">
      <w:pPr>
        <w:pStyle w:val="Paragraphcilamce2013"/>
        <w:ind w:firstLine="0"/>
      </w:pPr>
      <w:r w:rsidRPr="00076E01">
        <w:t xml:space="preserve">onde das </w:t>
      </w:r>
      <w:proofErr w:type="spellStart"/>
      <w:r w:rsidRPr="00076E01">
        <w:t>sub-matrizes</w:t>
      </w:r>
      <w:proofErr w:type="spellEnd"/>
      <w:r w:rsidRPr="00076E01">
        <w:t xml:space="preserve"> de </w:t>
      </w:r>
      <w:r w:rsidRPr="006F6162">
        <w:rPr>
          <w:b/>
        </w:rPr>
        <w:t>B</w:t>
      </w:r>
      <w:r w:rsidRPr="00076E01">
        <w:t xml:space="preserve"> para cada ponto de controle são dadas por:</w:t>
      </w:r>
    </w:p>
    <w:tbl>
      <w:tblPr>
        <w:tblStyle w:val="Tabelacomgrade"/>
        <w:tblW w:w="86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9"/>
        <w:gridCol w:w="992"/>
      </w:tblGrid>
      <w:tr w:rsidR="000074BE" w:rsidRPr="00076E01" w14:paraId="70BFD4B7" w14:textId="77777777" w:rsidTr="00E82323">
        <w:tc>
          <w:tcPr>
            <w:tcW w:w="7689" w:type="dxa"/>
            <w:vAlign w:val="center"/>
          </w:tcPr>
          <w:p w14:paraId="02E1B08F" w14:textId="77777777" w:rsidR="000074BE" w:rsidRPr="00076E01" w:rsidRDefault="00EE1CB7" w:rsidP="00076E01">
            <w:pPr>
              <w:spacing w:before="120" w:after="120"/>
              <w:rPr>
                <w:szCs w:val="24"/>
              </w:rPr>
            </w:pPr>
            <w:r w:rsidRPr="00076E01">
              <w:rPr>
                <w:rFonts w:eastAsia="SimSun"/>
                <w:position w:val="-52"/>
                <w:szCs w:val="24"/>
              </w:rPr>
              <w:object w:dxaOrig="2760" w:dyaOrig="1160" w14:anchorId="024B5622">
                <v:shape id="_x0000_i1051" type="#_x0000_t75" style="width:138pt;height:57.75pt" o:ole="">
                  <v:imagedata r:id="rId63" o:title=""/>
                </v:shape>
                <o:OLEObject Type="Embed" ProgID="Equation.DSMT4" ShapeID="_x0000_i1051" DrawAspect="Content" ObjectID="_1598695987" r:id="rId64"/>
              </w:object>
            </w:r>
            <w:r w:rsidR="00922E0D" w:rsidRPr="00076E01">
              <w:rPr>
                <w:szCs w:val="24"/>
              </w:rPr>
              <w:t xml:space="preserve">                  </w:t>
            </w:r>
            <w:r w:rsidRPr="00076E01">
              <w:rPr>
                <w:rFonts w:eastAsia="SimSun"/>
                <w:position w:val="-52"/>
                <w:szCs w:val="24"/>
              </w:rPr>
              <w:object w:dxaOrig="2860" w:dyaOrig="1160" w14:anchorId="1F33F96C">
                <v:shape id="_x0000_i1052" type="#_x0000_t75" style="width:143.25pt;height:57.75pt" o:ole="">
                  <v:imagedata r:id="rId65" o:title=""/>
                </v:shape>
                <o:OLEObject Type="Embed" ProgID="Equation.DSMT4" ShapeID="_x0000_i1052" DrawAspect="Content" ObjectID="_1598695988" r:id="rId66"/>
              </w:object>
            </w:r>
          </w:p>
          <w:p w14:paraId="273F2103" w14:textId="77777777" w:rsidR="000074BE" w:rsidRPr="00076E01" w:rsidRDefault="00EE1CB7" w:rsidP="00076E01">
            <w:pPr>
              <w:spacing w:before="120" w:after="120"/>
              <w:rPr>
                <w:szCs w:val="24"/>
              </w:rPr>
            </w:pPr>
            <w:r w:rsidRPr="00076E01">
              <w:rPr>
                <w:rFonts w:eastAsia="SimSun"/>
                <w:position w:val="-52"/>
                <w:szCs w:val="24"/>
              </w:rPr>
              <w:object w:dxaOrig="3580" w:dyaOrig="1160" w14:anchorId="27F45804">
                <v:shape id="_x0000_i1053" type="#_x0000_t75" style="width:179.25pt;height:57.75pt" o:ole="">
                  <v:imagedata r:id="rId67" o:title=""/>
                </v:shape>
                <o:OLEObject Type="Embed" ProgID="Equation.DSMT4" ShapeID="_x0000_i1053" DrawAspect="Content" ObjectID="_1598695989" r:id="rId68"/>
              </w:object>
            </w:r>
            <w:r w:rsidR="00922E0D" w:rsidRPr="00076E01">
              <w:rPr>
                <w:rFonts w:eastAsia="SimSun"/>
                <w:szCs w:val="24"/>
              </w:rPr>
              <w:t xml:space="preserve">    </w:t>
            </w:r>
            <w:r w:rsidRPr="00076E01">
              <w:rPr>
                <w:rFonts w:eastAsia="SimSun"/>
                <w:position w:val="-32"/>
                <w:szCs w:val="24"/>
              </w:rPr>
              <w:object w:dxaOrig="2680" w:dyaOrig="760" w14:anchorId="63E14946">
                <v:shape id="_x0000_i1054" type="#_x0000_t75" style="width:134.25pt;height:38.25pt" o:ole="">
                  <v:imagedata r:id="rId69" o:title=""/>
                </v:shape>
                <o:OLEObject Type="Embed" ProgID="Equation.DSMT4" ShapeID="_x0000_i1054" DrawAspect="Content" ObjectID="_1598695990" r:id="rId70"/>
              </w:object>
            </w:r>
          </w:p>
        </w:tc>
        <w:tc>
          <w:tcPr>
            <w:tcW w:w="992" w:type="dxa"/>
            <w:vAlign w:val="center"/>
          </w:tcPr>
          <w:p w14:paraId="3BE2395F" w14:textId="77777777" w:rsidR="000074BE" w:rsidRPr="00076E01" w:rsidRDefault="000074BE" w:rsidP="000074BE">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25</w:t>
            </w:r>
            <w:r w:rsidRPr="00076E01">
              <w:rPr>
                <w:noProof/>
              </w:rPr>
              <w:fldChar w:fldCharType="end"/>
            </w:r>
            <w:r w:rsidRPr="00076E01">
              <w:t>)</w:t>
            </w:r>
          </w:p>
        </w:tc>
      </w:tr>
    </w:tbl>
    <w:p w14:paraId="0A505D34" w14:textId="77777777" w:rsidR="000074BE" w:rsidRPr="00076E01" w:rsidRDefault="0098070F" w:rsidP="00F60D81">
      <w:pPr>
        <w:pStyle w:val="Paragraphcilamce2013"/>
        <w:ind w:firstLine="0"/>
      </w:pPr>
      <w:r w:rsidRPr="00076E01">
        <w:t>s</w:t>
      </w:r>
      <w:r w:rsidR="000074BE" w:rsidRPr="00076E01">
        <w:t xml:space="preserve">endo </w:t>
      </w:r>
      <w:proofErr w:type="spellStart"/>
      <w:r w:rsidR="000074BE" w:rsidRPr="00076E01">
        <w:rPr>
          <w:i/>
        </w:rPr>
        <w:t>W</w:t>
      </w:r>
      <w:r w:rsidR="000074BE" w:rsidRPr="00076E01">
        <w:rPr>
          <w:i/>
          <w:vertAlign w:val="subscript"/>
        </w:rPr>
        <w:t>x</w:t>
      </w:r>
      <w:proofErr w:type="spellEnd"/>
      <w:r w:rsidR="000074BE" w:rsidRPr="00076E01">
        <w:t xml:space="preserve"> e </w:t>
      </w:r>
      <w:proofErr w:type="spellStart"/>
      <w:r w:rsidR="000074BE" w:rsidRPr="00076E01">
        <w:rPr>
          <w:i/>
        </w:rPr>
        <w:t>W</w:t>
      </w:r>
      <w:r w:rsidR="000074BE" w:rsidRPr="00076E01">
        <w:rPr>
          <w:i/>
          <w:vertAlign w:val="subscript"/>
        </w:rPr>
        <w:t>y</w:t>
      </w:r>
      <w:proofErr w:type="spellEnd"/>
      <w:r w:rsidR="000074BE" w:rsidRPr="00076E01">
        <w:t xml:space="preserve"> determinados por:</w:t>
      </w:r>
    </w:p>
    <w:tbl>
      <w:tblPr>
        <w:tblStyle w:val="Tabelacomgrade"/>
        <w:tblW w:w="86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4"/>
        <w:gridCol w:w="1417"/>
      </w:tblGrid>
      <w:tr w:rsidR="000074BE" w:rsidRPr="00076E01" w14:paraId="0ACA1C31" w14:textId="77777777" w:rsidTr="00E82323">
        <w:tc>
          <w:tcPr>
            <w:tcW w:w="7264" w:type="dxa"/>
            <w:vAlign w:val="center"/>
          </w:tcPr>
          <w:p w14:paraId="48145CF2" w14:textId="77777777" w:rsidR="000074BE" w:rsidRPr="00076E01" w:rsidRDefault="00EE1CB7" w:rsidP="00076E01">
            <w:pPr>
              <w:spacing w:before="120" w:after="120"/>
              <w:rPr>
                <w:szCs w:val="24"/>
              </w:rPr>
            </w:pPr>
            <w:r w:rsidRPr="00076E01">
              <w:rPr>
                <w:rFonts w:eastAsia="SimSun"/>
                <w:position w:val="-28"/>
              </w:rPr>
              <w:object w:dxaOrig="3920" w:dyaOrig="700" w14:anchorId="54C4E8A2">
                <v:shape id="_x0000_i1055" type="#_x0000_t75" style="width:189.75pt;height:38.25pt" o:ole="">
                  <v:imagedata r:id="rId71" o:title=""/>
                </v:shape>
                <o:OLEObject Type="Embed" ProgID="Equation.DSMT4" ShapeID="_x0000_i1055" DrawAspect="Content" ObjectID="_1598695991" r:id="rId72"/>
              </w:object>
            </w:r>
          </w:p>
        </w:tc>
        <w:tc>
          <w:tcPr>
            <w:tcW w:w="1417" w:type="dxa"/>
            <w:vAlign w:val="center"/>
          </w:tcPr>
          <w:p w14:paraId="503E8D93" w14:textId="77777777" w:rsidR="000074BE" w:rsidRPr="00076E01" w:rsidRDefault="000074BE" w:rsidP="000074BE">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26</w:t>
            </w:r>
            <w:r w:rsidRPr="00076E01">
              <w:rPr>
                <w:noProof/>
              </w:rPr>
              <w:fldChar w:fldCharType="end"/>
            </w:r>
            <w:r w:rsidRPr="00076E01">
              <w:t>)</w:t>
            </w:r>
          </w:p>
        </w:tc>
      </w:tr>
    </w:tbl>
    <w:p w14:paraId="06A84AD6" w14:textId="77777777" w:rsidR="000074BE" w:rsidRPr="00076E01" w:rsidRDefault="00F0671F" w:rsidP="00D87E33">
      <w:pPr>
        <w:pStyle w:val="Paragraphcilamce2013"/>
      </w:pPr>
      <w:r w:rsidRPr="00076E01">
        <w:t xml:space="preserve">O vetor de forças internas, obtido a partir do Princípio dos Trabalhos Virtuais usando uma </w:t>
      </w:r>
      <w:r w:rsidR="00A104EB" w:rsidRPr="00076E01">
        <w:t>formulação</w:t>
      </w:r>
      <w:r w:rsidRPr="00076E01">
        <w:t xml:space="preserve"> Lagrangeana Total é dado por:</w:t>
      </w:r>
    </w:p>
    <w:tbl>
      <w:tblPr>
        <w:tblStyle w:val="Tabelacomgrade"/>
        <w:tblW w:w="86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5"/>
        <w:gridCol w:w="1276"/>
      </w:tblGrid>
      <w:tr w:rsidR="00F0671F" w:rsidRPr="00076E01" w14:paraId="22F88CEA" w14:textId="77777777" w:rsidTr="00E82323">
        <w:tc>
          <w:tcPr>
            <w:tcW w:w="7405" w:type="dxa"/>
            <w:vAlign w:val="center"/>
          </w:tcPr>
          <w:p w14:paraId="014BAEB7" w14:textId="77777777" w:rsidR="00F0671F" w:rsidRPr="00076E01" w:rsidRDefault="00EE1CB7" w:rsidP="00076E01">
            <w:pPr>
              <w:spacing w:before="120" w:after="120"/>
              <w:rPr>
                <w:szCs w:val="24"/>
              </w:rPr>
            </w:pPr>
            <w:r w:rsidRPr="00076E01">
              <w:rPr>
                <w:rFonts w:eastAsia="SimSun"/>
                <w:position w:val="-34"/>
                <w:szCs w:val="24"/>
              </w:rPr>
              <w:object w:dxaOrig="3780" w:dyaOrig="620" w14:anchorId="211D5F67">
                <v:shape id="_x0000_i1056" type="#_x0000_t75" style="width:189.75pt;height:30.75pt" o:ole="">
                  <v:imagedata r:id="rId73" o:title=""/>
                </v:shape>
                <o:OLEObject Type="Embed" ProgID="Equation.DSMT4" ShapeID="_x0000_i1056" DrawAspect="Content" ObjectID="_1598695992" r:id="rId74"/>
              </w:object>
            </w:r>
          </w:p>
        </w:tc>
        <w:tc>
          <w:tcPr>
            <w:tcW w:w="1276" w:type="dxa"/>
            <w:vAlign w:val="center"/>
          </w:tcPr>
          <w:p w14:paraId="4F7A5415" w14:textId="77777777" w:rsidR="00F0671F" w:rsidRPr="00076E01" w:rsidRDefault="00F0671F" w:rsidP="00EF72F6">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27</w:t>
            </w:r>
            <w:r w:rsidRPr="00076E01">
              <w:rPr>
                <w:noProof/>
              </w:rPr>
              <w:fldChar w:fldCharType="end"/>
            </w:r>
            <w:r w:rsidRPr="00076E01">
              <w:t>)</w:t>
            </w:r>
          </w:p>
        </w:tc>
      </w:tr>
    </w:tbl>
    <w:p w14:paraId="34429F70" w14:textId="77777777" w:rsidR="00F0671F" w:rsidRPr="00076E01" w:rsidRDefault="00F0671F" w:rsidP="00D87E33">
      <w:pPr>
        <w:pStyle w:val="Paragraphcilamce2013"/>
      </w:pPr>
      <w:r w:rsidRPr="00076E01">
        <w:t xml:space="preserve">A matriz de rigidez tangente </w:t>
      </w:r>
      <w:r w:rsidR="0098070F" w:rsidRPr="00076E01">
        <w:rPr>
          <w:b/>
        </w:rPr>
        <w:t>K</w:t>
      </w:r>
      <w:r w:rsidR="0098070F" w:rsidRPr="00076E01">
        <w:rPr>
          <w:i/>
          <w:vertAlign w:val="subscript"/>
        </w:rPr>
        <w:t>T</w:t>
      </w:r>
      <w:r w:rsidR="0098070F" w:rsidRPr="00076E01">
        <w:t xml:space="preserve"> </w:t>
      </w:r>
      <w:r w:rsidRPr="00076E01">
        <w:t>é dada por:</w:t>
      </w:r>
    </w:p>
    <w:tbl>
      <w:tblPr>
        <w:tblStyle w:val="Tabelacomgrade"/>
        <w:tblW w:w="86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7"/>
        <w:gridCol w:w="1134"/>
      </w:tblGrid>
      <w:tr w:rsidR="00F0671F" w:rsidRPr="00076E01" w14:paraId="50E2DB42" w14:textId="77777777" w:rsidTr="00E82323">
        <w:tc>
          <w:tcPr>
            <w:tcW w:w="7547" w:type="dxa"/>
            <w:vAlign w:val="center"/>
          </w:tcPr>
          <w:p w14:paraId="7AEB4887" w14:textId="77777777" w:rsidR="00F0671F" w:rsidRPr="00076E01" w:rsidRDefault="00F60D81" w:rsidP="00076E01">
            <w:pPr>
              <w:spacing w:before="120" w:after="120"/>
              <w:rPr>
                <w:szCs w:val="24"/>
              </w:rPr>
            </w:pPr>
            <w:r w:rsidRPr="00F60D81">
              <w:rPr>
                <w:rFonts w:eastAsia="SimSun"/>
                <w:position w:val="-24"/>
                <w:szCs w:val="24"/>
              </w:rPr>
              <w:object w:dxaOrig="2280" w:dyaOrig="620" w14:anchorId="7EE1B001">
                <v:shape id="_x0000_i1057" type="#_x0000_t75" style="width:114pt;height:31.5pt" o:ole="">
                  <v:imagedata r:id="rId75" o:title=""/>
                </v:shape>
                <o:OLEObject Type="Embed" ProgID="Equation.DSMT4" ShapeID="_x0000_i1057" DrawAspect="Content" ObjectID="_1598695993" r:id="rId76"/>
              </w:object>
            </w:r>
          </w:p>
        </w:tc>
        <w:tc>
          <w:tcPr>
            <w:tcW w:w="1134" w:type="dxa"/>
            <w:vAlign w:val="center"/>
          </w:tcPr>
          <w:p w14:paraId="2F4A4FC4" w14:textId="77777777" w:rsidR="00F0671F" w:rsidRPr="00076E01" w:rsidRDefault="00F0671F" w:rsidP="00EF72F6">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28</w:t>
            </w:r>
            <w:r w:rsidRPr="00076E01">
              <w:rPr>
                <w:noProof/>
              </w:rPr>
              <w:fldChar w:fldCharType="end"/>
            </w:r>
            <w:r w:rsidRPr="00076E01">
              <w:t>)</w:t>
            </w:r>
          </w:p>
        </w:tc>
      </w:tr>
    </w:tbl>
    <w:p w14:paraId="2A0250A3" w14:textId="77777777" w:rsidR="00F0671F" w:rsidRPr="00076E01" w:rsidRDefault="00F0671F" w:rsidP="00D87E33">
      <w:pPr>
        <w:pStyle w:val="Paragraphcilamce2013"/>
      </w:pPr>
      <w:r w:rsidRPr="00076E01">
        <w:t xml:space="preserve">onde o primeiro termo é chama de matriz de rigidez material </w:t>
      </w:r>
      <w:r w:rsidRPr="00076E01">
        <w:rPr>
          <w:b/>
        </w:rPr>
        <w:t>K</w:t>
      </w:r>
      <w:r w:rsidRPr="00076E01">
        <w:rPr>
          <w:i/>
          <w:vertAlign w:val="subscript"/>
        </w:rPr>
        <w:t>L</w:t>
      </w:r>
      <w:r w:rsidRPr="00076E01">
        <w:t xml:space="preserve"> e a segunda de matriz de rigidez geométrica </w:t>
      </w:r>
      <w:r w:rsidRPr="00076E01">
        <w:rPr>
          <w:b/>
        </w:rPr>
        <w:t>K</w:t>
      </w:r>
      <w:r w:rsidRPr="00076E01">
        <w:rPr>
          <w:i/>
          <w:vertAlign w:val="subscript"/>
        </w:rPr>
        <w:sym w:font="Symbol" w:char="F073"/>
      </w:r>
      <w:r w:rsidRPr="00076E01">
        <w:t>, dadas por:</w:t>
      </w:r>
    </w:p>
    <w:tbl>
      <w:tblPr>
        <w:tblStyle w:val="Tabelacomgrade"/>
        <w:tblW w:w="86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9"/>
        <w:gridCol w:w="992"/>
      </w:tblGrid>
      <w:tr w:rsidR="00F0671F" w:rsidRPr="00076E01" w14:paraId="45C80425" w14:textId="77777777" w:rsidTr="00E82323">
        <w:tc>
          <w:tcPr>
            <w:tcW w:w="7689" w:type="dxa"/>
            <w:vAlign w:val="center"/>
          </w:tcPr>
          <w:p w14:paraId="35DC5901" w14:textId="77777777" w:rsidR="00F0671F" w:rsidRPr="00076E01" w:rsidRDefault="003434C5" w:rsidP="00076E01">
            <w:pPr>
              <w:spacing w:before="120" w:after="120"/>
              <w:rPr>
                <w:szCs w:val="24"/>
              </w:rPr>
            </w:pPr>
            <w:r w:rsidRPr="00076E01">
              <w:rPr>
                <w:rFonts w:eastAsia="SimSun"/>
                <w:position w:val="-34"/>
                <w:szCs w:val="24"/>
              </w:rPr>
              <w:object w:dxaOrig="1800" w:dyaOrig="620" w14:anchorId="332A2268">
                <v:shape id="_x0000_i1058" type="#_x0000_t75" style="width:90pt;height:30.75pt" o:ole="">
                  <v:imagedata r:id="rId77" o:title=""/>
                </v:shape>
                <o:OLEObject Type="Embed" ProgID="Equation.DSMT4" ShapeID="_x0000_i1058" DrawAspect="Content" ObjectID="_1598695994" r:id="rId78"/>
              </w:object>
            </w:r>
          </w:p>
          <w:p w14:paraId="614F4265" w14:textId="77777777" w:rsidR="00F0671F" w:rsidRPr="00076E01" w:rsidRDefault="003434C5" w:rsidP="00076E01">
            <w:pPr>
              <w:spacing w:before="120" w:after="120"/>
              <w:rPr>
                <w:szCs w:val="24"/>
              </w:rPr>
            </w:pPr>
            <w:r w:rsidRPr="00076E01">
              <w:rPr>
                <w:rFonts w:eastAsia="SimSun"/>
                <w:position w:val="-34"/>
                <w:szCs w:val="24"/>
              </w:rPr>
              <w:object w:dxaOrig="1780" w:dyaOrig="620" w14:anchorId="7276B5FC">
                <v:shape id="_x0000_i1059" type="#_x0000_t75" style="width:89.25pt;height:31.5pt" o:ole="">
                  <v:imagedata r:id="rId79" o:title=""/>
                </v:shape>
                <o:OLEObject Type="Embed" ProgID="Equation.DSMT4" ShapeID="_x0000_i1059" DrawAspect="Content" ObjectID="_1598695995" r:id="rId80"/>
              </w:object>
            </w:r>
          </w:p>
        </w:tc>
        <w:tc>
          <w:tcPr>
            <w:tcW w:w="992" w:type="dxa"/>
            <w:vAlign w:val="center"/>
          </w:tcPr>
          <w:p w14:paraId="38B2FE06" w14:textId="77777777" w:rsidR="00F0671F" w:rsidRPr="00076E01" w:rsidRDefault="00F0671F" w:rsidP="00076E01">
            <w:pPr>
              <w:pStyle w:val="LegendaEq"/>
              <w:keepNext w:val="0"/>
              <w:spacing w:before="120" w:after="120"/>
              <w:ind w:firstLine="238"/>
              <w:jc w:val="left"/>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29</w:t>
            </w:r>
            <w:r w:rsidRPr="00076E01">
              <w:rPr>
                <w:noProof/>
              </w:rPr>
              <w:fldChar w:fldCharType="end"/>
            </w:r>
            <w:r w:rsidRPr="00076E01">
              <w:t>)</w:t>
            </w:r>
          </w:p>
        </w:tc>
      </w:tr>
    </w:tbl>
    <w:p w14:paraId="2553E2B9" w14:textId="77777777" w:rsidR="00A104EB" w:rsidRPr="00076E01" w:rsidRDefault="00A104EB" w:rsidP="00D87E33">
      <w:pPr>
        <w:pStyle w:val="Paragraphcilamce2013"/>
      </w:pPr>
      <w:r w:rsidRPr="00076E01">
        <w:t>onde:</w:t>
      </w:r>
    </w:p>
    <w:tbl>
      <w:tblPr>
        <w:tblStyle w:val="Tabelacomgrade"/>
        <w:tblW w:w="86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4"/>
        <w:gridCol w:w="1417"/>
      </w:tblGrid>
      <w:tr w:rsidR="00A104EB" w:rsidRPr="00076E01" w14:paraId="2878338F" w14:textId="77777777" w:rsidTr="00E82323">
        <w:tc>
          <w:tcPr>
            <w:tcW w:w="7264" w:type="dxa"/>
            <w:vAlign w:val="center"/>
          </w:tcPr>
          <w:p w14:paraId="1E2DA089" w14:textId="77777777" w:rsidR="00A104EB" w:rsidRPr="00076E01" w:rsidRDefault="00EE1CB7" w:rsidP="00076E01">
            <w:pPr>
              <w:spacing w:before="120" w:after="120"/>
              <w:rPr>
                <w:szCs w:val="24"/>
              </w:rPr>
            </w:pPr>
            <w:r w:rsidRPr="00076E01">
              <w:rPr>
                <w:rFonts w:eastAsia="SimSun"/>
                <w:position w:val="-32"/>
                <w:szCs w:val="24"/>
              </w:rPr>
              <w:object w:dxaOrig="2420" w:dyaOrig="760" w14:anchorId="4F308C51">
                <v:shape id="_x0000_i1060" type="#_x0000_t75" style="width:121.5pt;height:38.25pt" o:ole="">
                  <v:imagedata r:id="rId81" o:title=""/>
                </v:shape>
                <o:OLEObject Type="Embed" ProgID="Equation.DSMT4" ShapeID="_x0000_i1060" DrawAspect="Content" ObjectID="_1598695996" r:id="rId82"/>
              </w:object>
            </w:r>
            <w:r w:rsidR="00F60D81">
              <w:rPr>
                <w:rFonts w:eastAsia="SimSun"/>
                <w:szCs w:val="24"/>
              </w:rPr>
              <w:t xml:space="preserve">                 </w:t>
            </w:r>
            <w:r w:rsidRPr="00076E01">
              <w:rPr>
                <w:rFonts w:eastAsia="SimSun"/>
                <w:position w:val="-32"/>
                <w:szCs w:val="24"/>
              </w:rPr>
              <w:object w:dxaOrig="1520" w:dyaOrig="760" w14:anchorId="1483DE5D">
                <v:shape id="_x0000_i1061" type="#_x0000_t75" style="width:76.5pt;height:38.25pt" o:ole="">
                  <v:imagedata r:id="rId83" o:title=""/>
                </v:shape>
                <o:OLEObject Type="Embed" ProgID="Equation.DSMT4" ShapeID="_x0000_i1061" DrawAspect="Content" ObjectID="_1598695997" r:id="rId84"/>
              </w:object>
            </w:r>
          </w:p>
        </w:tc>
        <w:tc>
          <w:tcPr>
            <w:tcW w:w="1417" w:type="dxa"/>
            <w:vAlign w:val="center"/>
          </w:tcPr>
          <w:p w14:paraId="57746CA1" w14:textId="77777777" w:rsidR="00A104EB" w:rsidRPr="00076E01" w:rsidRDefault="00A104EB" w:rsidP="00EF72F6">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30</w:t>
            </w:r>
            <w:r w:rsidRPr="00076E01">
              <w:rPr>
                <w:noProof/>
              </w:rPr>
              <w:fldChar w:fldCharType="end"/>
            </w:r>
            <w:r w:rsidRPr="00076E01">
              <w:t>)</w:t>
            </w:r>
          </w:p>
        </w:tc>
      </w:tr>
    </w:tbl>
    <w:p w14:paraId="265EAAF9" w14:textId="77777777" w:rsidR="00A104EB" w:rsidRPr="00076E01" w:rsidRDefault="00A104EB" w:rsidP="00D87E33">
      <w:pPr>
        <w:pStyle w:val="Paragraphcilamce2013"/>
      </w:pPr>
      <w:r w:rsidRPr="00076E01">
        <w:t>As equações de equilíbrio podem ser escritas como:</w:t>
      </w:r>
    </w:p>
    <w:tbl>
      <w:tblPr>
        <w:tblStyle w:val="Tabelacomgrade"/>
        <w:tblW w:w="86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2"/>
        <w:gridCol w:w="709"/>
      </w:tblGrid>
      <w:tr w:rsidR="00A104EB" w:rsidRPr="00076E01" w14:paraId="6795549F" w14:textId="77777777" w:rsidTr="00E82323">
        <w:tc>
          <w:tcPr>
            <w:tcW w:w="7972" w:type="dxa"/>
            <w:vAlign w:val="center"/>
          </w:tcPr>
          <w:p w14:paraId="18D1EAE0" w14:textId="77777777" w:rsidR="00A104EB" w:rsidRPr="00076E01" w:rsidRDefault="00EE1CB7" w:rsidP="00076E01">
            <w:pPr>
              <w:spacing w:before="120" w:after="120"/>
              <w:jc w:val="both"/>
              <w:rPr>
                <w:szCs w:val="24"/>
              </w:rPr>
            </w:pPr>
            <w:r w:rsidRPr="00076E01">
              <w:rPr>
                <w:rFonts w:eastAsia="SimSun"/>
                <w:position w:val="-10"/>
                <w:szCs w:val="24"/>
              </w:rPr>
              <w:object w:dxaOrig="2260" w:dyaOrig="320" w14:anchorId="21F64E95">
                <v:shape id="_x0000_i1062" type="#_x0000_t75" style="width:114pt;height:15.75pt" o:ole="">
                  <v:imagedata r:id="rId85" o:title=""/>
                </v:shape>
                <o:OLEObject Type="Embed" ProgID="Equation.DSMT4" ShapeID="_x0000_i1062" DrawAspect="Content" ObjectID="_1598695998" r:id="rId86"/>
              </w:object>
            </w:r>
          </w:p>
        </w:tc>
        <w:tc>
          <w:tcPr>
            <w:tcW w:w="709" w:type="dxa"/>
            <w:vAlign w:val="center"/>
          </w:tcPr>
          <w:p w14:paraId="482C53BD" w14:textId="77777777" w:rsidR="00A104EB" w:rsidRPr="00076E01" w:rsidRDefault="00A104EB" w:rsidP="00EF72F6">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31</w:t>
            </w:r>
            <w:r w:rsidRPr="00076E01">
              <w:rPr>
                <w:noProof/>
              </w:rPr>
              <w:fldChar w:fldCharType="end"/>
            </w:r>
            <w:r w:rsidRPr="00076E01">
              <w:t>)</w:t>
            </w:r>
          </w:p>
        </w:tc>
      </w:tr>
    </w:tbl>
    <w:p w14:paraId="403A126F" w14:textId="77777777" w:rsidR="00B12F8F" w:rsidRPr="004B67EF" w:rsidRDefault="00E908D3" w:rsidP="00B12F8F">
      <w:pPr>
        <w:pStyle w:val="Paragraphcilamce2013"/>
        <w:ind w:firstLine="0"/>
      </w:pPr>
      <w:r w:rsidRPr="00076E01">
        <w:t xml:space="preserve">onde </w:t>
      </w:r>
      <w:r w:rsidRPr="00076E01">
        <w:rPr>
          <w:b/>
        </w:rPr>
        <w:t xml:space="preserve">q </w:t>
      </w:r>
      <w:r w:rsidRPr="00076E01">
        <w:t>é o vetor de forças externas</w:t>
      </w:r>
      <w:r w:rsidRPr="00076E01">
        <w:rPr>
          <w:b/>
        </w:rPr>
        <w:t xml:space="preserve">, </w:t>
      </w:r>
      <w:r w:rsidRPr="00076E01">
        <w:rPr>
          <w:i/>
        </w:rPr>
        <w:sym w:font="Symbol" w:char="F06C"/>
      </w:r>
      <w:r w:rsidRPr="00076E01">
        <w:rPr>
          <w:i/>
        </w:rPr>
        <w:t xml:space="preserve"> </w:t>
      </w:r>
      <w:r w:rsidRPr="00076E01">
        <w:t>é o fator de carga</w:t>
      </w:r>
      <w:r w:rsidRPr="00076E01">
        <w:rPr>
          <w:i/>
        </w:rPr>
        <w:t xml:space="preserve"> </w:t>
      </w:r>
      <w:r w:rsidRPr="00076E01">
        <w:t>e</w:t>
      </w:r>
      <w:r w:rsidRPr="00076E01">
        <w:rPr>
          <w:i/>
        </w:rPr>
        <w:t xml:space="preserve"> </w:t>
      </w:r>
      <w:r w:rsidRPr="00076E01">
        <w:rPr>
          <w:b/>
        </w:rPr>
        <w:t>r</w:t>
      </w:r>
      <w:r w:rsidRPr="00076E01">
        <w:rPr>
          <w:i/>
        </w:rPr>
        <w:t xml:space="preserve"> </w:t>
      </w:r>
      <w:r w:rsidRPr="00076E01">
        <w:t>é o vetor de resíduos.</w:t>
      </w:r>
      <w:r w:rsidR="00B12F8F">
        <w:t xml:space="preserve"> </w:t>
      </w:r>
      <w:r w:rsidR="00B12F8F" w:rsidRPr="004B67EF">
        <w:t>A partir das equações de equilíbrio, é possível traçar os caminhos de equilíbrio não-lineares, como a curva de carga-deslocamento. Para isso, são utilizados métodos de traçado apropriado, como é método do controle dos deslocamentos e o método do comprimento de arco.</w:t>
      </w:r>
    </w:p>
    <w:p w14:paraId="2B58D0BC" w14:textId="77777777" w:rsidR="00E908D3" w:rsidRPr="00076E01" w:rsidRDefault="00E908D3" w:rsidP="00D87E33">
      <w:pPr>
        <w:pStyle w:val="Paragraphcilamce2013"/>
      </w:pPr>
      <w:r w:rsidRPr="00076E01">
        <w:t>Para uma análise de estabilidade, os pontos críticos, como pontos limites ou de bifurcação, são determinados, ao longo do caminho de equilíbrio, pelo seguinte sistema:</w:t>
      </w:r>
    </w:p>
    <w:tbl>
      <w:tblPr>
        <w:tblStyle w:val="Tabelacomgrade"/>
        <w:tblW w:w="883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616"/>
      </w:tblGrid>
      <w:tr w:rsidR="00E908D3" w:rsidRPr="00076E01" w14:paraId="6AEA2E19" w14:textId="77777777" w:rsidTr="00076E01">
        <w:tc>
          <w:tcPr>
            <w:tcW w:w="8222" w:type="dxa"/>
            <w:vAlign w:val="center"/>
          </w:tcPr>
          <w:p w14:paraId="094C9025" w14:textId="77777777" w:rsidR="00E908D3" w:rsidRPr="00076E01" w:rsidRDefault="00EE1CB7" w:rsidP="00076E01">
            <w:pPr>
              <w:spacing w:before="120" w:after="120"/>
              <w:ind w:firstLine="238"/>
            </w:pPr>
            <w:r w:rsidRPr="00076E01">
              <w:rPr>
                <w:rFonts w:eastAsia="SimSun"/>
                <w:position w:val="-52"/>
                <w:szCs w:val="24"/>
              </w:rPr>
              <w:object w:dxaOrig="1500" w:dyaOrig="1160" w14:anchorId="013177D5">
                <v:shape id="_x0000_i1063" type="#_x0000_t75" style="width:75pt;height:57.75pt" o:ole="">
                  <v:imagedata r:id="rId87" o:title=""/>
                </v:shape>
                <o:OLEObject Type="Embed" ProgID="Equation.DSMT4" ShapeID="_x0000_i1063" DrawAspect="Content" ObjectID="_1598695999" r:id="rId88"/>
              </w:object>
            </w:r>
          </w:p>
        </w:tc>
        <w:tc>
          <w:tcPr>
            <w:tcW w:w="616" w:type="dxa"/>
            <w:vAlign w:val="center"/>
          </w:tcPr>
          <w:p w14:paraId="594298BB" w14:textId="77777777" w:rsidR="00E908D3" w:rsidRPr="00076E01" w:rsidRDefault="00E908D3" w:rsidP="00EF72F6">
            <w:pPr>
              <w:pStyle w:val="LegendaEq"/>
              <w:rPr>
                <w:rFonts w:cstheme="minorBidi"/>
                <w:sz w:val="20"/>
                <w:szCs w:val="18"/>
              </w:rPr>
            </w:pPr>
            <w:r w:rsidRPr="00076E01">
              <w:t>(</w:t>
            </w:r>
            <w:r w:rsidRPr="00076E01">
              <w:rPr>
                <w:noProof/>
              </w:rPr>
              <w:fldChar w:fldCharType="begin"/>
            </w:r>
            <w:r w:rsidRPr="00076E01">
              <w:rPr>
                <w:noProof/>
              </w:rPr>
              <w:instrText xml:space="preserve"> SEQ Equação \* ARABIC </w:instrText>
            </w:r>
            <w:r w:rsidRPr="00076E01">
              <w:rPr>
                <w:noProof/>
              </w:rPr>
              <w:fldChar w:fldCharType="separate"/>
            </w:r>
            <w:r w:rsidR="00887716">
              <w:rPr>
                <w:noProof/>
              </w:rPr>
              <w:t>32</w:t>
            </w:r>
            <w:r w:rsidRPr="00076E01">
              <w:rPr>
                <w:noProof/>
              </w:rPr>
              <w:fldChar w:fldCharType="end"/>
            </w:r>
            <w:r w:rsidRPr="00076E01">
              <w:t>)</w:t>
            </w:r>
          </w:p>
        </w:tc>
      </w:tr>
    </w:tbl>
    <w:p w14:paraId="4AD6F5A4" w14:textId="77777777" w:rsidR="00B12F8F" w:rsidRPr="00E82323" w:rsidRDefault="00B12F8F" w:rsidP="00B12F8F">
      <w:pPr>
        <w:pStyle w:val="Paragraphcilamce2013"/>
      </w:pPr>
      <w:r w:rsidRPr="004B67EF">
        <w:t xml:space="preserve">Nos casos que apresentam pontos de </w:t>
      </w:r>
      <w:proofErr w:type="spellStart"/>
      <w:r w:rsidRPr="004B67EF">
        <w:t>bifurção</w:t>
      </w:r>
      <w:proofErr w:type="spellEnd"/>
      <w:r w:rsidRPr="004B67EF">
        <w:t xml:space="preserve">, foram utilizadas técnicas de </w:t>
      </w:r>
      <w:proofErr w:type="spellStart"/>
      <w:r w:rsidRPr="004B67EF">
        <w:rPr>
          <w:i/>
        </w:rPr>
        <w:t>branch-switching</w:t>
      </w:r>
      <w:proofErr w:type="spellEnd"/>
      <w:r w:rsidRPr="004B67EF">
        <w:rPr>
          <w:i/>
        </w:rPr>
        <w:t xml:space="preserve"> </w:t>
      </w:r>
      <w:r w:rsidRPr="004B67EF">
        <w:t>para o traçado do caminho secundário</w:t>
      </w:r>
      <w:r w:rsidRPr="004B67EF">
        <w:rPr>
          <w:i/>
        </w:rPr>
        <w:t>,</w:t>
      </w:r>
      <w:r w:rsidRPr="004B67EF">
        <w:t xml:space="preserve"> como apresentadas em Parente </w:t>
      </w:r>
      <w:r w:rsidRPr="00B12F8F">
        <w:rPr>
          <w:i/>
        </w:rPr>
        <w:t>et al</w:t>
      </w:r>
      <w:r w:rsidRPr="004B67EF">
        <w:t xml:space="preserve">. </w:t>
      </w:r>
      <w:r>
        <w:t>(2006), sendo aplicáveis a estruturas perfeitas e imperfeitas.</w:t>
      </w:r>
    </w:p>
    <w:p w14:paraId="34F77210" w14:textId="34BB200F" w:rsidR="00076E01" w:rsidRPr="00076E01" w:rsidRDefault="00076E01" w:rsidP="00076E01">
      <w:pPr>
        <w:pStyle w:val="1stTitlecilamce2013"/>
      </w:pPr>
      <w:r w:rsidRPr="00076E01">
        <w:t xml:space="preserve">Resultados e discussões </w:t>
      </w:r>
    </w:p>
    <w:p w14:paraId="13DFA8C1" w14:textId="77777777" w:rsidR="00B766C8" w:rsidRDefault="00076E01" w:rsidP="00D87E33">
      <w:pPr>
        <w:pStyle w:val="Paragraphcilamce2013"/>
      </w:pPr>
      <w:bookmarkStart w:id="13" w:name="_1114444659"/>
      <w:bookmarkStart w:id="14" w:name="_1144129227"/>
      <w:bookmarkStart w:id="15" w:name="_1144129497"/>
      <w:bookmarkStart w:id="16" w:name="_1144129810"/>
      <w:bookmarkStart w:id="17" w:name="_1144129836"/>
      <w:bookmarkEnd w:id="13"/>
      <w:bookmarkEnd w:id="14"/>
      <w:bookmarkEnd w:id="15"/>
      <w:bookmarkEnd w:id="16"/>
      <w:bookmarkEnd w:id="17"/>
      <w:r w:rsidRPr="00D87E33">
        <w:t xml:space="preserve">Foram analisadas placas MGF sujeitos à carregamentos de compressão uniaxial usando a formulação isogeométrica proposta. As placas são quadradas com lados de comprimento </w:t>
      </w:r>
      <w:r w:rsidRPr="00D87E33">
        <w:rPr>
          <w:i/>
        </w:rPr>
        <w:t>a</w:t>
      </w:r>
      <w:r w:rsidRPr="00D87E33">
        <w:t xml:space="preserve"> = 2m e espessura </w:t>
      </w:r>
      <w:r w:rsidRPr="00D87E33">
        <w:rPr>
          <w:i/>
        </w:rPr>
        <w:t>h</w:t>
      </w:r>
      <w:r w:rsidRPr="00D87E33">
        <w:t xml:space="preserve"> = 0.02m (</w:t>
      </w:r>
      <w:r w:rsidRPr="00D87E33">
        <w:rPr>
          <w:i/>
        </w:rPr>
        <w:t>h/a</w:t>
      </w:r>
      <w:r w:rsidRPr="00D87E33">
        <w:t xml:space="preserve"> = 1/100). </w:t>
      </w:r>
      <w:r w:rsidR="00FD7ED2" w:rsidRPr="00D87E33">
        <w:t>O material é composto por metal e cerâmica, sendo, respectivamente, o aço inoxidável (</w:t>
      </w:r>
      <w:r w:rsidR="00FD7ED2" w:rsidRPr="00B16240">
        <w:t>SUS3O4</w:t>
      </w:r>
      <w:r w:rsidR="00FD7ED2" w:rsidRPr="00D87E33">
        <w:t>) e o nitreto de silício (</w:t>
      </w:r>
      <w:r w:rsidR="00FD7ED2" w:rsidRPr="00B16240">
        <w:t>Si</w:t>
      </w:r>
      <w:r w:rsidR="00FD7ED2" w:rsidRPr="00B16240">
        <w:rPr>
          <w:vertAlign w:val="subscript"/>
        </w:rPr>
        <w:t>3</w:t>
      </w:r>
      <w:r w:rsidR="00FD7ED2" w:rsidRPr="00B16240">
        <w:t>N</w:t>
      </w:r>
      <w:r w:rsidR="00FD7ED2" w:rsidRPr="00B16240">
        <w:rPr>
          <w:vertAlign w:val="subscript"/>
        </w:rPr>
        <w:t>4</w:t>
      </w:r>
      <w:r w:rsidR="00FD7ED2" w:rsidRPr="00D87E33">
        <w:t>). A propriedades dos materiais foram determinadas à uma temperatura de 300 K, utilizando os coeficientes apresentados na Tabela 1. As frações de volume utilizadas foram apresentadas na Eq. (2).</w:t>
      </w:r>
    </w:p>
    <w:p w14:paraId="0659BEE5" w14:textId="77777777" w:rsidR="00D87E33" w:rsidRPr="00D87E33" w:rsidRDefault="00D87E33" w:rsidP="00D87E33">
      <w:pPr>
        <w:pStyle w:val="Paragraphcilamce2013"/>
        <w:spacing w:before="240" w:after="240"/>
        <w:jc w:val="center"/>
        <w:rPr>
          <w:b/>
          <w:sz w:val="20"/>
          <w:szCs w:val="20"/>
        </w:rPr>
      </w:pPr>
      <w:r w:rsidRPr="00D87E33">
        <w:rPr>
          <w:b/>
          <w:sz w:val="20"/>
          <w:szCs w:val="20"/>
        </w:rPr>
        <w:t xml:space="preserve">Tabela 1. Coeficientes para </w:t>
      </w:r>
      <w:r w:rsidRPr="00D87E33">
        <w:rPr>
          <w:b/>
          <w:i/>
          <w:sz w:val="20"/>
          <w:szCs w:val="20"/>
        </w:rPr>
        <w:t xml:space="preserve">SUS3O </w:t>
      </w:r>
      <w:r w:rsidRPr="00D87E33">
        <w:rPr>
          <w:b/>
          <w:sz w:val="20"/>
          <w:szCs w:val="20"/>
        </w:rPr>
        <w:t xml:space="preserve">e </w:t>
      </w:r>
      <w:r w:rsidRPr="00D87E33">
        <w:rPr>
          <w:b/>
          <w:i/>
          <w:sz w:val="20"/>
          <w:szCs w:val="20"/>
        </w:rPr>
        <w:t>Si</w:t>
      </w:r>
      <w:r w:rsidRPr="00D87E33">
        <w:rPr>
          <w:b/>
          <w:i/>
          <w:sz w:val="20"/>
          <w:szCs w:val="20"/>
          <w:vertAlign w:val="subscript"/>
        </w:rPr>
        <w:t>3</w:t>
      </w:r>
      <w:r w:rsidRPr="00D87E33">
        <w:rPr>
          <w:b/>
          <w:i/>
          <w:sz w:val="20"/>
          <w:szCs w:val="20"/>
        </w:rPr>
        <w:t>N</w:t>
      </w:r>
      <w:r w:rsidRPr="00D87E33">
        <w:rPr>
          <w:b/>
          <w:i/>
          <w:sz w:val="20"/>
          <w:szCs w:val="20"/>
          <w:vertAlign w:val="subscript"/>
        </w:rPr>
        <w:t>4</w:t>
      </w:r>
    </w:p>
    <w:tbl>
      <w:tblPr>
        <w:tblW w:w="7980" w:type="dxa"/>
        <w:jc w:val="center"/>
        <w:tblCellMar>
          <w:left w:w="70" w:type="dxa"/>
          <w:right w:w="70" w:type="dxa"/>
        </w:tblCellMar>
        <w:tblLook w:val="04A0" w:firstRow="1" w:lastRow="0" w:firstColumn="1" w:lastColumn="0" w:noHBand="0" w:noVBand="1"/>
      </w:tblPr>
      <w:tblGrid>
        <w:gridCol w:w="1360"/>
        <w:gridCol w:w="1200"/>
        <w:gridCol w:w="1340"/>
        <w:gridCol w:w="1340"/>
        <w:gridCol w:w="1400"/>
        <w:gridCol w:w="1340"/>
      </w:tblGrid>
      <w:tr w:rsidR="006E242A" w:rsidRPr="006E242A" w14:paraId="37D9E915" w14:textId="77777777" w:rsidTr="00EC3C94">
        <w:trPr>
          <w:trHeight w:val="315"/>
          <w:jc w:val="center"/>
        </w:trPr>
        <w:tc>
          <w:tcPr>
            <w:tcW w:w="1360" w:type="dxa"/>
            <w:tcBorders>
              <w:top w:val="single" w:sz="4" w:space="0" w:color="auto"/>
              <w:bottom w:val="single" w:sz="4" w:space="0" w:color="auto"/>
            </w:tcBorders>
            <w:shd w:val="clear" w:color="auto" w:fill="auto"/>
            <w:noWrap/>
            <w:vAlign w:val="bottom"/>
            <w:hideMark/>
          </w:tcPr>
          <w:p w14:paraId="3BFD154F" w14:textId="77777777" w:rsidR="006E242A" w:rsidRPr="006E242A" w:rsidRDefault="006E242A" w:rsidP="00EC3C94">
            <w:pPr>
              <w:jc w:val="center"/>
            </w:pPr>
            <w:r w:rsidRPr="00EC3C94">
              <w:t>Material</w:t>
            </w:r>
          </w:p>
        </w:tc>
        <w:tc>
          <w:tcPr>
            <w:tcW w:w="1200" w:type="dxa"/>
            <w:tcBorders>
              <w:top w:val="single" w:sz="4" w:space="0" w:color="auto"/>
              <w:bottom w:val="single" w:sz="4" w:space="0" w:color="auto"/>
            </w:tcBorders>
            <w:shd w:val="clear" w:color="auto" w:fill="auto"/>
            <w:noWrap/>
            <w:vAlign w:val="bottom"/>
            <w:hideMark/>
          </w:tcPr>
          <w:p w14:paraId="7727416D" w14:textId="77777777" w:rsidR="006E242A" w:rsidRPr="006E242A" w:rsidRDefault="006E242A" w:rsidP="00EC3C94">
            <w:pPr>
              <w:jc w:val="center"/>
              <w:rPr>
                <w:i/>
              </w:rPr>
            </w:pPr>
            <w:r w:rsidRPr="006E242A">
              <w:rPr>
                <w:i/>
              </w:rPr>
              <w:t>P</w:t>
            </w:r>
            <w:r w:rsidRPr="006E242A">
              <w:rPr>
                <w:i/>
                <w:vertAlign w:val="subscript"/>
              </w:rPr>
              <w:t>0</w:t>
            </w:r>
          </w:p>
        </w:tc>
        <w:tc>
          <w:tcPr>
            <w:tcW w:w="1340" w:type="dxa"/>
            <w:tcBorders>
              <w:top w:val="single" w:sz="4" w:space="0" w:color="auto"/>
              <w:bottom w:val="single" w:sz="4" w:space="0" w:color="auto"/>
            </w:tcBorders>
            <w:shd w:val="clear" w:color="auto" w:fill="auto"/>
            <w:noWrap/>
            <w:vAlign w:val="bottom"/>
            <w:hideMark/>
          </w:tcPr>
          <w:p w14:paraId="3805E89C" w14:textId="77777777" w:rsidR="006E242A" w:rsidRPr="006E242A" w:rsidRDefault="006E242A" w:rsidP="00EC3C94">
            <w:pPr>
              <w:jc w:val="center"/>
              <w:rPr>
                <w:i/>
              </w:rPr>
            </w:pPr>
            <w:r w:rsidRPr="006E242A">
              <w:rPr>
                <w:i/>
              </w:rPr>
              <w:t>P</w:t>
            </w:r>
            <w:r w:rsidRPr="006E242A">
              <w:rPr>
                <w:i/>
                <w:vertAlign w:val="subscript"/>
              </w:rPr>
              <w:t>-1</w:t>
            </w:r>
          </w:p>
        </w:tc>
        <w:tc>
          <w:tcPr>
            <w:tcW w:w="1340" w:type="dxa"/>
            <w:tcBorders>
              <w:top w:val="single" w:sz="4" w:space="0" w:color="auto"/>
              <w:bottom w:val="single" w:sz="4" w:space="0" w:color="auto"/>
            </w:tcBorders>
            <w:shd w:val="clear" w:color="auto" w:fill="auto"/>
            <w:noWrap/>
            <w:vAlign w:val="bottom"/>
            <w:hideMark/>
          </w:tcPr>
          <w:p w14:paraId="55B985CF" w14:textId="77777777" w:rsidR="006E242A" w:rsidRPr="006E242A" w:rsidRDefault="006E242A" w:rsidP="00EC3C94">
            <w:pPr>
              <w:jc w:val="center"/>
              <w:rPr>
                <w:i/>
              </w:rPr>
            </w:pPr>
            <w:r w:rsidRPr="006E242A">
              <w:rPr>
                <w:i/>
              </w:rPr>
              <w:t>P</w:t>
            </w:r>
            <w:r w:rsidRPr="006E242A">
              <w:rPr>
                <w:i/>
                <w:vertAlign w:val="subscript"/>
              </w:rPr>
              <w:t>1</w:t>
            </w:r>
          </w:p>
        </w:tc>
        <w:tc>
          <w:tcPr>
            <w:tcW w:w="1400" w:type="dxa"/>
            <w:tcBorders>
              <w:top w:val="single" w:sz="4" w:space="0" w:color="auto"/>
              <w:bottom w:val="single" w:sz="4" w:space="0" w:color="auto"/>
            </w:tcBorders>
            <w:shd w:val="clear" w:color="auto" w:fill="auto"/>
            <w:noWrap/>
            <w:vAlign w:val="bottom"/>
            <w:hideMark/>
          </w:tcPr>
          <w:p w14:paraId="494F2792" w14:textId="77777777" w:rsidR="006E242A" w:rsidRPr="006E242A" w:rsidRDefault="006E242A" w:rsidP="00EC3C94">
            <w:pPr>
              <w:jc w:val="center"/>
              <w:rPr>
                <w:i/>
              </w:rPr>
            </w:pPr>
            <w:r w:rsidRPr="006E242A">
              <w:rPr>
                <w:i/>
              </w:rPr>
              <w:t>P</w:t>
            </w:r>
            <w:r w:rsidRPr="006E242A">
              <w:rPr>
                <w:i/>
                <w:vertAlign w:val="subscript"/>
              </w:rPr>
              <w:t>2</w:t>
            </w:r>
          </w:p>
        </w:tc>
        <w:tc>
          <w:tcPr>
            <w:tcW w:w="1340" w:type="dxa"/>
            <w:tcBorders>
              <w:top w:val="single" w:sz="4" w:space="0" w:color="auto"/>
              <w:bottom w:val="single" w:sz="4" w:space="0" w:color="auto"/>
            </w:tcBorders>
            <w:shd w:val="clear" w:color="auto" w:fill="auto"/>
            <w:noWrap/>
            <w:vAlign w:val="bottom"/>
            <w:hideMark/>
          </w:tcPr>
          <w:p w14:paraId="7CADEFEA" w14:textId="77777777" w:rsidR="006E242A" w:rsidRPr="006E242A" w:rsidRDefault="006E242A" w:rsidP="00EC3C94">
            <w:pPr>
              <w:jc w:val="center"/>
              <w:rPr>
                <w:i/>
              </w:rPr>
            </w:pPr>
            <w:r w:rsidRPr="006E242A">
              <w:rPr>
                <w:i/>
              </w:rPr>
              <w:t>P</w:t>
            </w:r>
            <w:r w:rsidRPr="006E242A">
              <w:rPr>
                <w:i/>
                <w:vertAlign w:val="subscript"/>
              </w:rPr>
              <w:t>3</w:t>
            </w:r>
          </w:p>
        </w:tc>
      </w:tr>
      <w:tr w:rsidR="006E242A" w:rsidRPr="006E242A" w14:paraId="7C3777D5" w14:textId="77777777" w:rsidTr="00EC3C94">
        <w:trPr>
          <w:trHeight w:val="300"/>
          <w:jc w:val="center"/>
        </w:trPr>
        <w:tc>
          <w:tcPr>
            <w:tcW w:w="1360" w:type="dxa"/>
            <w:tcBorders>
              <w:top w:val="single" w:sz="4" w:space="0" w:color="auto"/>
              <w:bottom w:val="single" w:sz="4" w:space="0" w:color="auto"/>
            </w:tcBorders>
            <w:shd w:val="clear" w:color="auto" w:fill="auto"/>
            <w:noWrap/>
            <w:vAlign w:val="bottom"/>
            <w:hideMark/>
          </w:tcPr>
          <w:p w14:paraId="3DCF94E2" w14:textId="77777777" w:rsidR="006E242A" w:rsidRPr="00B16240" w:rsidRDefault="006E242A" w:rsidP="00EC3C94">
            <w:pPr>
              <w:jc w:val="center"/>
            </w:pPr>
            <w:r w:rsidRPr="00B16240">
              <w:t>SUS3O</w:t>
            </w:r>
          </w:p>
        </w:tc>
        <w:tc>
          <w:tcPr>
            <w:tcW w:w="1200" w:type="dxa"/>
            <w:tcBorders>
              <w:top w:val="single" w:sz="4" w:space="0" w:color="auto"/>
              <w:bottom w:val="single" w:sz="4" w:space="0" w:color="auto"/>
            </w:tcBorders>
            <w:shd w:val="clear" w:color="auto" w:fill="auto"/>
            <w:noWrap/>
            <w:vAlign w:val="bottom"/>
            <w:hideMark/>
          </w:tcPr>
          <w:p w14:paraId="5F8F7C2A" w14:textId="77777777" w:rsidR="006E242A" w:rsidRPr="006E242A" w:rsidRDefault="006E242A" w:rsidP="00EC3C94">
            <w:pPr>
              <w:jc w:val="center"/>
            </w:pPr>
            <w:r w:rsidRPr="006E242A">
              <w:t>2.0104</w:t>
            </w:r>
            <w:r w:rsidRPr="00EC3C94">
              <w:t>e</w:t>
            </w:r>
            <w:r w:rsidRPr="006E242A">
              <w:t>11</w:t>
            </w:r>
          </w:p>
        </w:tc>
        <w:tc>
          <w:tcPr>
            <w:tcW w:w="1340" w:type="dxa"/>
            <w:tcBorders>
              <w:top w:val="single" w:sz="4" w:space="0" w:color="auto"/>
              <w:bottom w:val="single" w:sz="4" w:space="0" w:color="auto"/>
            </w:tcBorders>
            <w:shd w:val="clear" w:color="auto" w:fill="auto"/>
            <w:noWrap/>
            <w:vAlign w:val="bottom"/>
            <w:hideMark/>
          </w:tcPr>
          <w:p w14:paraId="1E9B3DD6" w14:textId="77777777" w:rsidR="006E242A" w:rsidRPr="006E242A" w:rsidRDefault="006E242A" w:rsidP="00EC3C94">
            <w:pPr>
              <w:jc w:val="center"/>
            </w:pPr>
            <w:r w:rsidRPr="00EC3C94">
              <w:t>0</w:t>
            </w:r>
          </w:p>
        </w:tc>
        <w:tc>
          <w:tcPr>
            <w:tcW w:w="1340" w:type="dxa"/>
            <w:tcBorders>
              <w:top w:val="single" w:sz="4" w:space="0" w:color="auto"/>
              <w:bottom w:val="single" w:sz="4" w:space="0" w:color="auto"/>
            </w:tcBorders>
            <w:shd w:val="clear" w:color="auto" w:fill="auto"/>
            <w:noWrap/>
            <w:vAlign w:val="bottom"/>
            <w:hideMark/>
          </w:tcPr>
          <w:p w14:paraId="44A007C5" w14:textId="77777777" w:rsidR="006E242A" w:rsidRPr="006E242A" w:rsidRDefault="006E242A" w:rsidP="00EC3C94">
            <w:pPr>
              <w:jc w:val="center"/>
            </w:pPr>
            <w:r w:rsidRPr="006E242A">
              <w:t>3.0790</w:t>
            </w:r>
            <w:r w:rsidRPr="00EC3C94">
              <w:t>e</w:t>
            </w:r>
            <w:r w:rsidRPr="006E242A">
              <w:t>-4</w:t>
            </w:r>
          </w:p>
        </w:tc>
        <w:tc>
          <w:tcPr>
            <w:tcW w:w="1400" w:type="dxa"/>
            <w:tcBorders>
              <w:top w:val="single" w:sz="4" w:space="0" w:color="auto"/>
              <w:bottom w:val="single" w:sz="4" w:space="0" w:color="auto"/>
            </w:tcBorders>
            <w:shd w:val="clear" w:color="auto" w:fill="auto"/>
            <w:noWrap/>
            <w:vAlign w:val="bottom"/>
            <w:hideMark/>
          </w:tcPr>
          <w:p w14:paraId="4A56DFEA" w14:textId="77777777" w:rsidR="006E242A" w:rsidRPr="006E242A" w:rsidRDefault="006E242A" w:rsidP="00EC3C94">
            <w:pPr>
              <w:jc w:val="center"/>
            </w:pPr>
            <w:r w:rsidRPr="006E242A">
              <w:t>-7.5340</w:t>
            </w:r>
            <w:r w:rsidRPr="00EC3C94">
              <w:t>e</w:t>
            </w:r>
            <w:r w:rsidRPr="006E242A">
              <w:t>-7</w:t>
            </w:r>
          </w:p>
        </w:tc>
        <w:tc>
          <w:tcPr>
            <w:tcW w:w="1340" w:type="dxa"/>
            <w:tcBorders>
              <w:top w:val="single" w:sz="4" w:space="0" w:color="auto"/>
              <w:bottom w:val="single" w:sz="4" w:space="0" w:color="auto"/>
            </w:tcBorders>
            <w:shd w:val="clear" w:color="auto" w:fill="auto"/>
            <w:noWrap/>
            <w:vAlign w:val="bottom"/>
            <w:hideMark/>
          </w:tcPr>
          <w:p w14:paraId="01D8FB90" w14:textId="77777777" w:rsidR="006E242A" w:rsidRPr="006E242A" w:rsidRDefault="006E242A" w:rsidP="00EC3C94">
            <w:pPr>
              <w:jc w:val="center"/>
            </w:pPr>
            <w:r w:rsidRPr="00EC3C94">
              <w:t>0</w:t>
            </w:r>
          </w:p>
        </w:tc>
      </w:tr>
      <w:tr w:rsidR="006E242A" w:rsidRPr="006E242A" w14:paraId="23AA0D74" w14:textId="77777777" w:rsidTr="00EC3C94">
        <w:trPr>
          <w:trHeight w:val="315"/>
          <w:jc w:val="center"/>
        </w:trPr>
        <w:tc>
          <w:tcPr>
            <w:tcW w:w="1360" w:type="dxa"/>
            <w:tcBorders>
              <w:top w:val="single" w:sz="4" w:space="0" w:color="auto"/>
              <w:bottom w:val="single" w:sz="4" w:space="0" w:color="auto"/>
            </w:tcBorders>
            <w:shd w:val="clear" w:color="auto" w:fill="auto"/>
            <w:noWrap/>
            <w:vAlign w:val="bottom"/>
            <w:hideMark/>
          </w:tcPr>
          <w:p w14:paraId="76FD333E" w14:textId="77777777" w:rsidR="006E242A" w:rsidRPr="00B16240" w:rsidRDefault="006E242A" w:rsidP="00EC3C94">
            <w:pPr>
              <w:jc w:val="center"/>
            </w:pPr>
            <w:r w:rsidRPr="00B16240">
              <w:t>Si</w:t>
            </w:r>
            <w:r w:rsidRPr="00B16240">
              <w:rPr>
                <w:vertAlign w:val="subscript"/>
              </w:rPr>
              <w:t>3</w:t>
            </w:r>
            <w:r w:rsidRPr="00B16240">
              <w:t>N</w:t>
            </w:r>
            <w:r w:rsidRPr="00B16240">
              <w:rPr>
                <w:vertAlign w:val="subscript"/>
              </w:rPr>
              <w:t>4</w:t>
            </w:r>
          </w:p>
        </w:tc>
        <w:tc>
          <w:tcPr>
            <w:tcW w:w="1200" w:type="dxa"/>
            <w:tcBorders>
              <w:top w:val="single" w:sz="4" w:space="0" w:color="auto"/>
              <w:bottom w:val="single" w:sz="4" w:space="0" w:color="auto"/>
            </w:tcBorders>
            <w:shd w:val="clear" w:color="auto" w:fill="auto"/>
            <w:noWrap/>
            <w:vAlign w:val="bottom"/>
            <w:hideMark/>
          </w:tcPr>
          <w:p w14:paraId="6AA3D505" w14:textId="77777777" w:rsidR="006E242A" w:rsidRPr="006E242A" w:rsidRDefault="006E242A" w:rsidP="00EC3C94">
            <w:pPr>
              <w:jc w:val="center"/>
            </w:pPr>
            <w:r w:rsidRPr="006E242A">
              <w:t>3.4843</w:t>
            </w:r>
            <w:r w:rsidRPr="00EC3C94">
              <w:t>e</w:t>
            </w:r>
            <w:r w:rsidRPr="006E242A">
              <w:t>11</w:t>
            </w:r>
          </w:p>
        </w:tc>
        <w:tc>
          <w:tcPr>
            <w:tcW w:w="1340" w:type="dxa"/>
            <w:tcBorders>
              <w:top w:val="single" w:sz="4" w:space="0" w:color="auto"/>
              <w:bottom w:val="single" w:sz="4" w:space="0" w:color="auto"/>
            </w:tcBorders>
            <w:shd w:val="clear" w:color="auto" w:fill="auto"/>
            <w:noWrap/>
            <w:vAlign w:val="bottom"/>
            <w:hideMark/>
          </w:tcPr>
          <w:p w14:paraId="2A3018A1" w14:textId="77777777" w:rsidR="006E242A" w:rsidRPr="006E242A" w:rsidRDefault="006E242A" w:rsidP="00EC3C94">
            <w:pPr>
              <w:jc w:val="center"/>
            </w:pPr>
            <w:r w:rsidRPr="00EC3C94">
              <w:t>0</w:t>
            </w:r>
          </w:p>
        </w:tc>
        <w:tc>
          <w:tcPr>
            <w:tcW w:w="1340" w:type="dxa"/>
            <w:tcBorders>
              <w:top w:val="single" w:sz="4" w:space="0" w:color="auto"/>
              <w:bottom w:val="single" w:sz="4" w:space="0" w:color="auto"/>
            </w:tcBorders>
            <w:shd w:val="clear" w:color="auto" w:fill="auto"/>
            <w:noWrap/>
            <w:vAlign w:val="bottom"/>
            <w:hideMark/>
          </w:tcPr>
          <w:p w14:paraId="122D9CFA" w14:textId="77777777" w:rsidR="006E242A" w:rsidRPr="006E242A" w:rsidRDefault="006E242A" w:rsidP="00EC3C94">
            <w:pPr>
              <w:jc w:val="center"/>
            </w:pPr>
            <w:r w:rsidRPr="006E242A">
              <w:t>-3.0100</w:t>
            </w:r>
            <w:r w:rsidRPr="00EC3C94">
              <w:t>e</w:t>
            </w:r>
            <w:r w:rsidRPr="006E242A">
              <w:t>-4</w:t>
            </w:r>
          </w:p>
        </w:tc>
        <w:tc>
          <w:tcPr>
            <w:tcW w:w="1400" w:type="dxa"/>
            <w:tcBorders>
              <w:top w:val="single" w:sz="4" w:space="0" w:color="auto"/>
              <w:bottom w:val="single" w:sz="4" w:space="0" w:color="auto"/>
            </w:tcBorders>
            <w:shd w:val="clear" w:color="auto" w:fill="auto"/>
            <w:noWrap/>
            <w:vAlign w:val="bottom"/>
            <w:hideMark/>
          </w:tcPr>
          <w:p w14:paraId="7AEBD70B" w14:textId="77777777" w:rsidR="006E242A" w:rsidRPr="006E242A" w:rsidRDefault="006E242A" w:rsidP="00EC3C94">
            <w:pPr>
              <w:jc w:val="center"/>
            </w:pPr>
            <w:r w:rsidRPr="006E242A">
              <w:t>2.1600</w:t>
            </w:r>
            <w:r w:rsidRPr="00EC3C94">
              <w:t>e</w:t>
            </w:r>
            <w:r w:rsidRPr="006E242A">
              <w:t>-7</w:t>
            </w:r>
          </w:p>
        </w:tc>
        <w:tc>
          <w:tcPr>
            <w:tcW w:w="1340" w:type="dxa"/>
            <w:tcBorders>
              <w:top w:val="single" w:sz="4" w:space="0" w:color="auto"/>
              <w:bottom w:val="single" w:sz="4" w:space="0" w:color="auto"/>
            </w:tcBorders>
            <w:shd w:val="clear" w:color="auto" w:fill="auto"/>
            <w:noWrap/>
            <w:vAlign w:val="bottom"/>
            <w:hideMark/>
          </w:tcPr>
          <w:p w14:paraId="44A5B1FD" w14:textId="77777777" w:rsidR="006E242A" w:rsidRPr="006E242A" w:rsidRDefault="006E242A" w:rsidP="00EC3C94">
            <w:pPr>
              <w:jc w:val="center"/>
            </w:pPr>
            <w:r w:rsidRPr="006E242A">
              <w:t>-8.9460</w:t>
            </w:r>
            <w:r w:rsidRPr="00EC3C94">
              <w:t>e</w:t>
            </w:r>
            <w:r w:rsidRPr="006E242A">
              <w:t>-11</w:t>
            </w:r>
          </w:p>
        </w:tc>
      </w:tr>
    </w:tbl>
    <w:p w14:paraId="4DD2ED1D" w14:textId="77777777" w:rsidR="00D87E33" w:rsidRDefault="00D87E33" w:rsidP="00D87E33">
      <w:pPr>
        <w:pStyle w:val="Paragraphcilamce2013"/>
      </w:pPr>
    </w:p>
    <w:p w14:paraId="2FDF4070" w14:textId="77777777" w:rsidR="00FD7ED2" w:rsidRDefault="00FD7ED2" w:rsidP="00D87E33">
      <w:pPr>
        <w:pStyle w:val="Paragraphcilamce2013"/>
      </w:pPr>
      <w:r>
        <w:t xml:space="preserve">As condições de contorno utilizadas foram de engastamento (C) e o carregamento aplicado na direção do eixo </w:t>
      </w:r>
      <w:r w:rsidRPr="00FD7ED2">
        <w:rPr>
          <w:i/>
        </w:rPr>
        <w:t>x</w:t>
      </w:r>
      <w:r>
        <w:t xml:space="preserve">, como apresentadas na Figura 3. No exemplo, </w:t>
      </w:r>
      <w:r w:rsidR="00D64AA9">
        <w:t xml:space="preserve">todas as laterais estão fixas em relação ao eixo </w:t>
      </w:r>
      <w:r w:rsidR="00D64AA9" w:rsidRPr="00D64AA9">
        <w:rPr>
          <w:i/>
        </w:rPr>
        <w:t>z</w:t>
      </w:r>
      <w:r w:rsidR="00D64AA9">
        <w:t xml:space="preserve"> e </w:t>
      </w:r>
      <w:r>
        <w:t>os deslocamentos</w:t>
      </w:r>
      <w:r w:rsidR="00D64AA9">
        <w:t xml:space="preserve"> em relação aos eixos </w:t>
      </w:r>
      <w:r w:rsidR="00D64AA9" w:rsidRPr="00D64AA9">
        <w:rPr>
          <w:i/>
        </w:rPr>
        <w:t>x</w:t>
      </w:r>
      <w:r w:rsidR="00D64AA9">
        <w:t xml:space="preserve"> e</w:t>
      </w:r>
      <w:r w:rsidR="00D64AA9" w:rsidRPr="00D64AA9">
        <w:rPr>
          <w:i/>
        </w:rPr>
        <w:t xml:space="preserve"> y</w:t>
      </w:r>
      <w:r w:rsidRPr="00D64AA9">
        <w:rPr>
          <w:i/>
        </w:rPr>
        <w:t xml:space="preserve"> </w:t>
      </w:r>
      <w:r w:rsidR="00D64AA9">
        <w:t xml:space="preserve">em seus pontos médios. Além disso, as rotações em torno dos eixos </w:t>
      </w:r>
      <w:r w:rsidR="00D64AA9" w:rsidRPr="00D64AA9">
        <w:rPr>
          <w:i/>
        </w:rPr>
        <w:t>x</w:t>
      </w:r>
      <w:r w:rsidR="00D64AA9">
        <w:t xml:space="preserve"> e </w:t>
      </w:r>
      <w:r w:rsidR="00D64AA9" w:rsidRPr="00D64AA9">
        <w:rPr>
          <w:i/>
        </w:rPr>
        <w:t>y</w:t>
      </w:r>
      <w:r w:rsidR="00D64AA9">
        <w:t xml:space="preserve"> são fixas, respectivamente, ao longo das laterais onde o carregamento é aplicado e das laterais transversais. O modelo IGA utilizado possui 10x10 elementos com funções de base quadráticas (</w:t>
      </w:r>
      <w:r w:rsidR="00D64AA9" w:rsidRPr="00D64AA9">
        <w:rPr>
          <w:i/>
        </w:rPr>
        <w:t>p</w:t>
      </w:r>
      <w:r w:rsidR="00D64AA9">
        <w:t xml:space="preserve"> = 2).</w:t>
      </w:r>
    </w:p>
    <w:p w14:paraId="22B7C66E" w14:textId="77777777" w:rsidR="00EC3C94" w:rsidRDefault="00EC3C94" w:rsidP="00D87E33">
      <w:pPr>
        <w:pStyle w:val="Paragraphcilamce2013"/>
        <w:jc w:val="center"/>
      </w:pPr>
      <w:r>
        <w:rPr>
          <w:noProof/>
          <w:lang w:eastAsia="pt-BR"/>
        </w:rPr>
        <w:drawing>
          <wp:inline distT="0" distB="0" distL="0" distR="0" wp14:anchorId="61CEE7B7" wp14:editId="629D07C5">
            <wp:extent cx="2002738" cy="1310640"/>
            <wp:effectExtent l="0" t="0" r="0" b="381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9"/>
                    <a:stretch>
                      <a:fillRect/>
                    </a:stretch>
                  </pic:blipFill>
                  <pic:spPr bwMode="auto">
                    <a:xfrm>
                      <a:off x="0" y="0"/>
                      <a:ext cx="2002738" cy="1310640"/>
                    </a:xfrm>
                    <a:prstGeom prst="rect">
                      <a:avLst/>
                    </a:prstGeom>
                    <a:noFill/>
                  </pic:spPr>
                </pic:pic>
              </a:graphicData>
            </a:graphic>
          </wp:inline>
        </w:drawing>
      </w:r>
    </w:p>
    <w:p w14:paraId="7F443735" w14:textId="4D614A2C" w:rsidR="00EC3C94" w:rsidRPr="00F60D81" w:rsidRDefault="00D87E33" w:rsidP="00F60D81">
      <w:pPr>
        <w:pStyle w:val="Paragraphcilamce2013"/>
        <w:jc w:val="center"/>
        <w:rPr>
          <w:b/>
          <w:sz w:val="20"/>
          <w:szCs w:val="20"/>
        </w:rPr>
      </w:pPr>
      <w:r w:rsidRPr="00D87E33">
        <w:rPr>
          <w:b/>
          <w:sz w:val="20"/>
          <w:szCs w:val="20"/>
        </w:rPr>
        <w:t xml:space="preserve">Figura </w:t>
      </w:r>
      <w:r>
        <w:rPr>
          <w:b/>
          <w:sz w:val="20"/>
          <w:szCs w:val="20"/>
        </w:rPr>
        <w:t>3</w:t>
      </w:r>
      <w:r w:rsidRPr="00D87E33">
        <w:rPr>
          <w:b/>
          <w:sz w:val="20"/>
          <w:szCs w:val="20"/>
        </w:rPr>
        <w:t>. Condições de contorno</w:t>
      </w:r>
      <w:r w:rsidR="00EF2A28">
        <w:rPr>
          <w:b/>
          <w:sz w:val="20"/>
          <w:szCs w:val="20"/>
        </w:rPr>
        <w:t>.</w:t>
      </w:r>
    </w:p>
    <w:p w14:paraId="7706F6DE" w14:textId="4F1EA1EC" w:rsidR="00D64AA9" w:rsidRDefault="00D64AA9" w:rsidP="00D87E33">
      <w:pPr>
        <w:pStyle w:val="Paragraphcilamce2013"/>
      </w:pPr>
      <w:r>
        <w:lastRenderedPageBreak/>
        <w:t xml:space="preserve">Os resultados obtidos foram comparados com o Método dos  Elementos Finitos (MEF) através do software </w:t>
      </w:r>
      <w:r w:rsidR="00763BF7">
        <w:t>ABAQUS</w:t>
      </w:r>
      <w:r>
        <w:t xml:space="preserve">. As matrizes </w:t>
      </w:r>
      <w:r w:rsidRPr="00D64AA9">
        <w:rPr>
          <w:b/>
        </w:rPr>
        <w:t>A</w:t>
      </w:r>
      <w:r>
        <w:t xml:space="preserve">, </w:t>
      </w:r>
      <w:r w:rsidRPr="00D64AA9">
        <w:rPr>
          <w:b/>
        </w:rPr>
        <w:t>B</w:t>
      </w:r>
      <w:r>
        <w:t xml:space="preserve">, </w:t>
      </w:r>
      <w:r w:rsidRPr="00D64AA9">
        <w:rPr>
          <w:b/>
        </w:rPr>
        <w:t>D</w:t>
      </w:r>
      <w:r>
        <w:t xml:space="preserve"> e </w:t>
      </w:r>
      <w:r w:rsidRPr="00D64AA9">
        <w:rPr>
          <w:b/>
        </w:rPr>
        <w:t>G</w:t>
      </w:r>
      <w:r>
        <w:t xml:space="preserve"> utilizadas na análise foram calculadas por uma rotina externa e utilizadas como dado de entrada no software. O modelo utilizado possui 10x10 elementos quadráticos S8R5.</w:t>
      </w:r>
    </w:p>
    <w:p w14:paraId="6139A459" w14:textId="77777777" w:rsidR="006F6162" w:rsidRDefault="006F6162" w:rsidP="00D87E33">
      <w:pPr>
        <w:pStyle w:val="Paragraphcilamce2013"/>
      </w:pPr>
    </w:p>
    <w:p w14:paraId="7B62D45A" w14:textId="77777777" w:rsidR="00EC3C94" w:rsidRDefault="00F60D81" w:rsidP="00F60D81">
      <w:pPr>
        <w:pStyle w:val="Paragraphcilamce2013"/>
        <w:jc w:val="center"/>
      </w:pPr>
      <w:r>
        <w:rPr>
          <w:noProof/>
          <w:lang w:eastAsia="pt-BR"/>
        </w:rPr>
        <w:drawing>
          <wp:inline distT="0" distB="0" distL="0" distR="0" wp14:anchorId="5A5BDA0F" wp14:editId="10C9569B">
            <wp:extent cx="4392000" cy="2634834"/>
            <wp:effectExtent l="0" t="0" r="889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392000" cy="2634834"/>
                    </a:xfrm>
                    <a:prstGeom prst="rect">
                      <a:avLst/>
                    </a:prstGeom>
                    <a:noFill/>
                  </pic:spPr>
                </pic:pic>
              </a:graphicData>
            </a:graphic>
          </wp:inline>
        </w:drawing>
      </w:r>
    </w:p>
    <w:p w14:paraId="197981B9" w14:textId="77777777" w:rsidR="00EC3C94" w:rsidRPr="00F60D81" w:rsidRDefault="00D87E33" w:rsidP="00F60D81">
      <w:pPr>
        <w:pStyle w:val="Paragraphcilamce2013"/>
        <w:jc w:val="center"/>
        <w:rPr>
          <w:b/>
          <w:sz w:val="20"/>
          <w:szCs w:val="20"/>
        </w:rPr>
      </w:pPr>
      <w:r w:rsidRPr="00D87E33">
        <w:rPr>
          <w:b/>
          <w:sz w:val="20"/>
          <w:szCs w:val="20"/>
        </w:rPr>
        <w:t xml:space="preserve">Figura </w:t>
      </w:r>
      <w:r>
        <w:rPr>
          <w:b/>
          <w:sz w:val="20"/>
          <w:szCs w:val="20"/>
        </w:rPr>
        <w:t>4</w:t>
      </w:r>
      <w:r w:rsidRPr="00D87E33">
        <w:rPr>
          <w:b/>
          <w:sz w:val="20"/>
          <w:szCs w:val="20"/>
        </w:rPr>
        <w:t xml:space="preserve">. </w:t>
      </w:r>
      <w:r>
        <w:rPr>
          <w:b/>
          <w:sz w:val="20"/>
          <w:szCs w:val="20"/>
        </w:rPr>
        <w:t>Variação do fator de normalização</w:t>
      </w:r>
    </w:p>
    <w:p w14:paraId="657267F4" w14:textId="7DBB08CE" w:rsidR="00D87E33" w:rsidRDefault="006F6162" w:rsidP="00D87E33">
      <w:pPr>
        <w:pStyle w:val="Paragraphcilamce2013"/>
      </w:pPr>
      <w:r>
        <w:t xml:space="preserve">Os resultados obtidos </w:t>
      </w:r>
      <w:r w:rsidR="00763BF7">
        <w:t>são apresentados</w:t>
      </w:r>
      <w:r>
        <w:t xml:space="preserve"> na Fig</w:t>
      </w:r>
      <w:r w:rsidR="00D87E33">
        <w:t>ura</w:t>
      </w:r>
      <w:r>
        <w:t xml:space="preserve"> 4, onde o fator de normalização é dado por </w:t>
      </w:r>
      <m:oMath>
        <m:r>
          <w:rPr>
            <w:rFonts w:ascii="Cambria Math" w:hAnsi="Cambria Math"/>
            <w:i/>
          </w:rPr>
          <w:sym w:font="Symbol" w:char="F06C"/>
        </m:r>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cr</m:t>
                </m:r>
              </m:sub>
            </m:sSub>
            <m:r>
              <w:rPr>
                <w:rFonts w:ascii="Cambria Math" w:hAnsi="Cambria Math"/>
              </w:rPr>
              <m:t>a²</m:t>
            </m:r>
          </m:num>
          <m:den>
            <m:sSub>
              <m:sSubPr>
                <m:ctrlPr>
                  <w:rPr>
                    <w:rFonts w:ascii="Cambria Math" w:hAnsi="Cambria Math"/>
                    <w:i/>
                  </w:rPr>
                </m:ctrlPr>
              </m:sSubPr>
              <m:e>
                <m:r>
                  <w:rPr>
                    <w:rFonts w:ascii="Cambria Math" w:hAnsi="Cambria Math"/>
                  </w:rPr>
                  <m:t>E</m:t>
                </m:r>
              </m:e>
              <m:sub>
                <m:r>
                  <w:rPr>
                    <w:rFonts w:ascii="Cambria Math" w:hAnsi="Cambria Math"/>
                  </w:rPr>
                  <m:t>c</m:t>
                </m:r>
              </m:sub>
            </m:sSub>
            <m:r>
              <w:rPr>
                <w:rFonts w:ascii="Cambria Math" w:hAnsi="Cambria Math"/>
              </w:rPr>
              <m:t>h³</m:t>
            </m:r>
          </m:den>
        </m:f>
      </m:oMath>
      <w:r w:rsidR="001C326A">
        <w:t xml:space="preserve">, </w:t>
      </w:r>
      <w:r w:rsidR="00763BF7">
        <w:t>sendo</w:t>
      </w:r>
      <w:r w:rsidR="001C326A">
        <w:t xml:space="preserve"> </w:t>
      </w:r>
      <m:oMath>
        <m:sSub>
          <m:sSubPr>
            <m:ctrlPr>
              <w:rPr>
                <w:rFonts w:ascii="Cambria Math" w:hAnsi="Cambria Math"/>
              </w:rPr>
            </m:ctrlPr>
          </m:sSubPr>
          <m:e>
            <m:r>
              <w:rPr>
                <w:rFonts w:ascii="Cambria Math" w:hAnsi="Cambria Math"/>
              </w:rPr>
              <m:t>N</m:t>
            </m:r>
          </m:e>
          <m:sub>
            <m:r>
              <w:rPr>
                <w:rFonts w:ascii="Cambria Math" w:hAnsi="Cambria Math"/>
              </w:rPr>
              <m:t>cr</m:t>
            </m:r>
          </m:sub>
        </m:sSub>
      </m:oMath>
      <w:r w:rsidR="00763BF7">
        <w:t xml:space="preserve"> </w:t>
      </w:r>
      <w:r w:rsidR="001C326A">
        <w:t>a carga crítica da placa.</w:t>
      </w:r>
      <w:r>
        <w:t xml:space="preserve"> </w:t>
      </w:r>
      <w:r w:rsidR="0075223D">
        <w:t>Os resultados obtidos pel</w:t>
      </w:r>
      <w:r w:rsidR="00763BF7">
        <w:t>a</w:t>
      </w:r>
      <w:r w:rsidR="0075223D">
        <w:t xml:space="preserve"> </w:t>
      </w:r>
      <w:r w:rsidR="00763BF7">
        <w:t>AIG</w:t>
      </w:r>
      <w:r w:rsidR="0075223D">
        <w:t xml:space="preserve"> </w:t>
      </w:r>
      <w:r w:rsidR="000B1CCC">
        <w:t>estão em excelente concordância</w:t>
      </w:r>
      <w:r w:rsidR="0075223D">
        <w:t xml:space="preserve"> </w:t>
      </w:r>
      <w:r w:rsidR="000B1CCC">
        <w:t>com</w:t>
      </w:r>
      <w:r w:rsidR="0075223D">
        <w:t xml:space="preserve"> obtidos pelo MEF, </w:t>
      </w:r>
      <w:r w:rsidR="000B1CCC">
        <w:t>para</w:t>
      </w:r>
      <w:r w:rsidR="0075223D">
        <w:t xml:space="preserve"> todas as variações de fração de volume</w:t>
      </w:r>
      <w:r w:rsidR="00E5686E">
        <w:t xml:space="preserve"> consideradas</w:t>
      </w:r>
      <w:r w:rsidR="0075223D">
        <w:t>.</w:t>
      </w:r>
    </w:p>
    <w:p w14:paraId="710ADBFF" w14:textId="17D01A28" w:rsidR="00DF2EDF" w:rsidRDefault="00DF2EDF" w:rsidP="00D87E33">
      <w:pPr>
        <w:pStyle w:val="Paragraphcilamce2013"/>
      </w:pPr>
      <w:r>
        <w:t>Muitos estudos</w:t>
      </w:r>
      <w:r w:rsidR="001C326A">
        <w:t xml:space="preserve"> apresentam a influência das condições de contorno nas placas MGF (</w:t>
      </w:r>
      <w:proofErr w:type="spellStart"/>
      <w:r w:rsidR="001C326A" w:rsidRPr="00E5686E">
        <w:t>Bateni</w:t>
      </w:r>
      <w:proofErr w:type="spellEnd"/>
      <w:r w:rsidR="001C326A" w:rsidRPr="00E5686E">
        <w:t xml:space="preserve"> et al</w:t>
      </w:r>
      <w:r w:rsidR="00E5686E">
        <w:t>.</w:t>
      </w:r>
      <w:r w:rsidR="001C326A">
        <w:t xml:space="preserve">, 2013). </w:t>
      </w:r>
      <w:proofErr w:type="spellStart"/>
      <w:r w:rsidR="001C326A">
        <w:t>Shen</w:t>
      </w:r>
      <w:proofErr w:type="spellEnd"/>
      <w:r w:rsidR="001C326A">
        <w:t xml:space="preserve"> (2016) reforça a importância da compreensão dessa influência nas análises, uma vez que placas MGF sofrerão bifurcação apenas quando estão engastadas, podendo, assim, análises como problema de autovalor serem incorretas para casos onde as placas se encontram simplesmente apoiadas.</w:t>
      </w:r>
    </w:p>
    <w:p w14:paraId="3EA4F603" w14:textId="2967F742" w:rsidR="007E5F81" w:rsidRDefault="00110C24" w:rsidP="007E5F81">
      <w:pPr>
        <w:pStyle w:val="Paragraphcilamce2013"/>
        <w:jc w:val="center"/>
      </w:pPr>
      <w:r>
        <w:rPr>
          <w:noProof/>
          <w:lang w:eastAsia="pt-BR"/>
        </w:rPr>
        <w:drawing>
          <wp:inline distT="0" distB="0" distL="0" distR="0" wp14:anchorId="2ECD7722" wp14:editId="25E41004">
            <wp:extent cx="3456000" cy="2073312"/>
            <wp:effectExtent l="0" t="0" r="0" b="31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456000" cy="2073312"/>
                    </a:xfrm>
                    <a:prstGeom prst="rect">
                      <a:avLst/>
                    </a:prstGeom>
                    <a:noFill/>
                  </pic:spPr>
                </pic:pic>
              </a:graphicData>
            </a:graphic>
          </wp:inline>
        </w:drawing>
      </w:r>
    </w:p>
    <w:p w14:paraId="597EA083" w14:textId="148556CD" w:rsidR="007E5F81" w:rsidRPr="00F60D81" w:rsidRDefault="007E5F81" w:rsidP="007E5F81">
      <w:pPr>
        <w:pStyle w:val="Paragraphcilamce2013"/>
        <w:jc w:val="center"/>
        <w:rPr>
          <w:b/>
          <w:sz w:val="20"/>
          <w:szCs w:val="20"/>
        </w:rPr>
      </w:pPr>
      <w:r w:rsidRPr="00D87E33">
        <w:rPr>
          <w:b/>
          <w:sz w:val="20"/>
          <w:szCs w:val="20"/>
        </w:rPr>
        <w:t xml:space="preserve">Figura </w:t>
      </w:r>
      <w:r>
        <w:rPr>
          <w:b/>
          <w:sz w:val="20"/>
          <w:szCs w:val="20"/>
        </w:rPr>
        <w:t>4</w:t>
      </w:r>
      <w:r w:rsidRPr="00D87E33">
        <w:rPr>
          <w:b/>
          <w:sz w:val="20"/>
          <w:szCs w:val="20"/>
        </w:rPr>
        <w:t xml:space="preserve">. </w:t>
      </w:r>
      <w:r>
        <w:rPr>
          <w:b/>
          <w:sz w:val="20"/>
          <w:szCs w:val="20"/>
        </w:rPr>
        <w:t>Variação do fator de normalização</w:t>
      </w:r>
      <w:r w:rsidR="00EF2A28">
        <w:rPr>
          <w:b/>
          <w:sz w:val="20"/>
          <w:szCs w:val="20"/>
        </w:rPr>
        <w:t xml:space="preserve">. </w:t>
      </w:r>
    </w:p>
    <w:p w14:paraId="69E0B01B" w14:textId="6786DF85" w:rsidR="00DF2EDF" w:rsidRDefault="000B1CCC" w:rsidP="007E5F81">
      <w:pPr>
        <w:pStyle w:val="Paragraphcilamce2013"/>
      </w:pPr>
      <w:r>
        <w:lastRenderedPageBreak/>
        <w:t xml:space="preserve">Os resultados dos caminhos pós-críticos obtidos para das placas analisadas são apresentados na Figura 5, onde o fator de normalização é dado por </w:t>
      </w:r>
      <m:oMath>
        <m:r>
          <w:rPr>
            <w:rFonts w:ascii="Cambria Math" w:hAnsi="Cambria Math"/>
            <w:i/>
          </w:rPr>
          <w:sym w:font="Symbol" w:char="F06C"/>
        </m:r>
        <m:r>
          <m:rPr>
            <m:sty m:val="p"/>
          </m:rPr>
          <w:rPr>
            <w:rFonts w:ascii="Cambria Math" w:hAnsi="Cambria Math"/>
          </w:rPr>
          <m:t>=</m:t>
        </m:r>
        <m:f>
          <m:fPr>
            <m:type m:val="lin"/>
            <m:ctrlPr>
              <w:rPr>
                <w:rFonts w:ascii="Cambria Math" w:hAnsi="Cambria Math"/>
              </w:rPr>
            </m:ctrlPr>
          </m:fPr>
          <m:num>
            <m:r>
              <w:rPr>
                <w:rFonts w:ascii="Cambria Math" w:hAnsi="Cambria Math"/>
              </w:rPr>
              <m:t>N</m:t>
            </m:r>
          </m:num>
          <m:den>
            <m:sSub>
              <m:sSubPr>
                <m:ctrlPr>
                  <w:rPr>
                    <w:rFonts w:ascii="Cambria Math" w:hAnsi="Cambria Math"/>
                  </w:rPr>
                </m:ctrlPr>
              </m:sSubPr>
              <m:e>
                <m:r>
                  <w:rPr>
                    <w:rFonts w:ascii="Cambria Math" w:hAnsi="Cambria Math"/>
                  </w:rPr>
                  <m:t>N</m:t>
                </m:r>
              </m:e>
              <m:sub>
                <m:r>
                  <w:rPr>
                    <w:rFonts w:ascii="Cambria Math" w:hAnsi="Cambria Math"/>
                  </w:rPr>
                  <m:t>cr</m:t>
                </m:r>
              </m:sub>
            </m:sSub>
          </m:den>
        </m:f>
      </m:oMath>
      <w:r>
        <w:t>. Nessa análise, foram consideradas placas com as três distribuições distintas, mantendo o expoente da fração de volume constante (</w:t>
      </w:r>
      <w:r w:rsidRPr="007E5F81">
        <w:rPr>
          <w:i/>
        </w:rPr>
        <w:t>n</w:t>
      </w:r>
      <w:r>
        <w:t xml:space="preserve"> = 0.2). </w:t>
      </w:r>
      <w:r w:rsidR="007E5F81">
        <w:t xml:space="preserve">Os resultados </w:t>
      </w:r>
      <w:r>
        <w:t>mostram que todas</w:t>
      </w:r>
      <w:r w:rsidR="007E5F81">
        <w:t xml:space="preserve"> placas apresentaram </w:t>
      </w:r>
      <w:r>
        <w:t xml:space="preserve">flambagem por </w:t>
      </w:r>
      <w:r w:rsidR="007E5F81">
        <w:t>bifurcação</w:t>
      </w:r>
      <w:r>
        <w:t xml:space="preserve"> com comportamento pós-crítico estável, uma vez que as cargas aumentam depois da bifurcação</w:t>
      </w:r>
      <w:r w:rsidR="007E5F81">
        <w:t>.</w:t>
      </w:r>
    </w:p>
    <w:p w14:paraId="6BD0F8F0" w14:textId="77777777" w:rsidR="00D87E33" w:rsidRPr="006F6162" w:rsidRDefault="00D87E33" w:rsidP="00D87E33">
      <w:pPr>
        <w:pStyle w:val="1stTitlecilamce2013"/>
      </w:pPr>
      <w:r>
        <w:t>Conclusão</w:t>
      </w:r>
    </w:p>
    <w:p w14:paraId="4AEAF610" w14:textId="77777777" w:rsidR="00D64AA9" w:rsidRDefault="00C2769C" w:rsidP="00D87E33">
      <w:pPr>
        <w:pStyle w:val="Paragraphcilamce2013"/>
      </w:pPr>
      <w:r>
        <w:t xml:space="preserve">Neste artigo, a carga crítica </w:t>
      </w:r>
      <w:r w:rsidR="007E5F81">
        <w:t xml:space="preserve">e o comportamento pós-crítico </w:t>
      </w:r>
      <w:r>
        <w:t>de placas MGF sujeitas a carregamento uniaxial fo</w:t>
      </w:r>
      <w:r w:rsidR="007E5F81">
        <w:t>ram</w:t>
      </w:r>
      <w:r>
        <w:t xml:space="preserve"> estudad</w:t>
      </w:r>
      <w:r w:rsidR="007E5F81">
        <w:t>os</w:t>
      </w:r>
      <w:r>
        <w:t xml:space="preserve"> utilizando uma formulação isogeométrica com funções de base NURBS. Para os deslocamentos, foi adotada a teoria de Reissner-Middlin, sendo </w:t>
      </w:r>
      <w:r w:rsidR="007E5F81">
        <w:t xml:space="preserve">a não linearidade geométrica </w:t>
      </w:r>
      <w:r>
        <w:t xml:space="preserve">considerada </w:t>
      </w:r>
      <w:r w:rsidR="007E5F81">
        <w:t>através d</w:t>
      </w:r>
      <w:r>
        <w:t>a teoria de von Kárman.</w:t>
      </w:r>
    </w:p>
    <w:p w14:paraId="432FAD11" w14:textId="6ED71E28" w:rsidR="00E5686E" w:rsidRDefault="00E5686E" w:rsidP="00D87E33">
      <w:pPr>
        <w:pStyle w:val="Paragraphcilamce2013"/>
      </w:pPr>
      <w:r>
        <w:t xml:space="preserve">As cargas críticas </w:t>
      </w:r>
      <w:r w:rsidR="00162AB6">
        <w:t xml:space="preserve">obtidas pela formulação proposta estão em excelente concordância com as calculados utilizando elementos finitos, mostrando a adequação da formulação </w:t>
      </w:r>
      <w:r w:rsidR="005A14CE">
        <w:t xml:space="preserve">proposta e de sua implementação computacional. </w:t>
      </w:r>
    </w:p>
    <w:p w14:paraId="09678738" w14:textId="77777777" w:rsidR="00C2769C" w:rsidRDefault="00C2769C" w:rsidP="00D87E33">
      <w:pPr>
        <w:pStyle w:val="Paragraphcilamce2013"/>
      </w:pPr>
      <w:r>
        <w:t>Analisando as diversas variações de fração de volume, é possível observar que, apesar de distintas inicialmente, elas tendem a cargas críticas semelhantes em seu limite</w:t>
      </w:r>
      <w:r w:rsidR="00693D34">
        <w:t>, quando seu expoente (</w:t>
      </w:r>
      <w:r w:rsidR="00693D34" w:rsidRPr="00693D34">
        <w:rPr>
          <w:i/>
        </w:rPr>
        <w:t>n</w:t>
      </w:r>
      <w:r w:rsidR="00693D34">
        <w:t>) aumenta.</w:t>
      </w:r>
    </w:p>
    <w:p w14:paraId="63BB2DE8" w14:textId="545E5D29" w:rsidR="007E5F81" w:rsidRDefault="005A14CE" w:rsidP="00D87E33">
      <w:pPr>
        <w:pStyle w:val="Paragraphcilamce2013"/>
      </w:pPr>
      <w:r>
        <w:t xml:space="preserve">A análise não </w:t>
      </w:r>
      <w:r w:rsidR="007E5F81">
        <w:t>line</w:t>
      </w:r>
      <w:r>
        <w:t>ar confirma, através do caminho</w:t>
      </w:r>
      <w:r w:rsidR="007E5F81">
        <w:t xml:space="preserve"> de equilíbrio, que as placas MGF engastadas apresentam bifurcação para os </w:t>
      </w:r>
      <w:r w:rsidR="00940110">
        <w:t>três casos de variação da fração de volume apresentados</w:t>
      </w:r>
      <w:r>
        <w:t>. Em todos estes casos, o comportamento pós-crítico é estável</w:t>
      </w:r>
      <w:r w:rsidR="00940110">
        <w:t>.</w:t>
      </w:r>
    </w:p>
    <w:p w14:paraId="106B8471" w14:textId="2D0EE7F9" w:rsidR="000B1CCC" w:rsidRPr="009A2988" w:rsidRDefault="000B1CCC" w:rsidP="000B1CCC">
      <w:pPr>
        <w:pStyle w:val="1stTitlecilamce2013"/>
        <w:numPr>
          <w:ilvl w:val="0"/>
          <w:numId w:val="0"/>
        </w:numPr>
        <w:ind w:left="454" w:hanging="454"/>
      </w:pPr>
      <w:r w:rsidRPr="009A2988">
        <w:rPr>
          <w:caps w:val="0"/>
        </w:rPr>
        <w:t>Agradecimentos</w:t>
      </w:r>
    </w:p>
    <w:p w14:paraId="0319D0CA" w14:textId="540D9825" w:rsidR="000B1CCC" w:rsidRDefault="00AB7876" w:rsidP="00D87E33">
      <w:pPr>
        <w:pStyle w:val="Paragraphcilamce2013"/>
      </w:pPr>
      <w:r w:rsidRPr="00AB7876">
        <w:t>O presente trabalho foi realizado com apoio da Coordenação de Aperfeiçoamento de Pessoal de Nível Superior - Brasil (CAPES) - Código de Financiamento 001</w:t>
      </w:r>
      <w:r>
        <w:t xml:space="preserve"> e do </w:t>
      </w:r>
      <w:r w:rsidRPr="00AB7876">
        <w:t>Conselho Nacional de Desenvolvimento Científico e Tecnológico – CNPq</w:t>
      </w:r>
      <w:r>
        <w:t>. Os autores agradem pelos apoios recebidos.</w:t>
      </w:r>
    </w:p>
    <w:p w14:paraId="1EDD10D3" w14:textId="77777777" w:rsidR="00D64AA9" w:rsidRPr="00E82323" w:rsidRDefault="00D76803" w:rsidP="00D76803">
      <w:pPr>
        <w:pStyle w:val="1stTitlecilamce2013"/>
        <w:numPr>
          <w:ilvl w:val="0"/>
          <w:numId w:val="0"/>
        </w:numPr>
        <w:ind w:left="454" w:hanging="454"/>
      </w:pPr>
      <w:r w:rsidRPr="00E82323">
        <w:t>REFERÊNCIAS</w:t>
      </w:r>
    </w:p>
    <w:p w14:paraId="21DB2594" w14:textId="77777777" w:rsidR="00887716" w:rsidRPr="009A2988" w:rsidRDefault="00887716" w:rsidP="009B3E5B">
      <w:pPr>
        <w:spacing w:before="120" w:after="120" w:line="240" w:lineRule="auto"/>
        <w:jc w:val="both"/>
        <w:rPr>
          <w:rFonts w:ascii="Times New Roman" w:eastAsia="SimSun" w:hAnsi="Times New Roman" w:cs="Times New Roman"/>
          <w:kern w:val="1"/>
          <w:sz w:val="24"/>
          <w:szCs w:val="24"/>
          <w:lang w:eastAsia="zh-CN" w:bidi="hi-IN"/>
        </w:rPr>
      </w:pPr>
      <w:proofErr w:type="spellStart"/>
      <w:r w:rsidRPr="00E82323">
        <w:rPr>
          <w:rFonts w:ascii="Times New Roman" w:eastAsia="SimSun" w:hAnsi="Times New Roman" w:cs="Times New Roman"/>
          <w:kern w:val="1"/>
          <w:sz w:val="24"/>
          <w:szCs w:val="24"/>
          <w:lang w:eastAsia="zh-CN" w:bidi="hi-IN"/>
        </w:rPr>
        <w:t>Akbarzadeh</w:t>
      </w:r>
      <w:proofErr w:type="spellEnd"/>
      <w:r w:rsidRPr="00E82323">
        <w:rPr>
          <w:rFonts w:ascii="Times New Roman" w:eastAsia="SimSun" w:hAnsi="Times New Roman" w:cs="Times New Roman"/>
          <w:kern w:val="1"/>
          <w:sz w:val="24"/>
          <w:szCs w:val="24"/>
          <w:lang w:eastAsia="zh-CN" w:bidi="hi-IN"/>
        </w:rPr>
        <w:t xml:space="preserve">, A. H.; </w:t>
      </w:r>
      <w:proofErr w:type="spellStart"/>
      <w:r w:rsidRPr="00E82323">
        <w:rPr>
          <w:rFonts w:ascii="Times New Roman" w:eastAsia="SimSun" w:hAnsi="Times New Roman" w:cs="Times New Roman"/>
          <w:kern w:val="1"/>
          <w:sz w:val="24"/>
          <w:szCs w:val="24"/>
          <w:lang w:eastAsia="zh-CN" w:bidi="hi-IN"/>
        </w:rPr>
        <w:t>Abedini</w:t>
      </w:r>
      <w:proofErr w:type="spellEnd"/>
      <w:r w:rsidRPr="00E82323">
        <w:rPr>
          <w:rFonts w:ascii="Times New Roman" w:eastAsia="SimSun" w:hAnsi="Times New Roman" w:cs="Times New Roman"/>
          <w:kern w:val="1"/>
          <w:sz w:val="24"/>
          <w:szCs w:val="24"/>
          <w:lang w:eastAsia="zh-CN" w:bidi="hi-IN"/>
        </w:rPr>
        <w:t xml:space="preserve">, A.; Chen, Z.T. </w:t>
      </w:r>
      <w:proofErr w:type="spellStart"/>
      <w:r w:rsidRPr="00E82323">
        <w:rPr>
          <w:rFonts w:ascii="Times New Roman" w:eastAsia="SimSun" w:hAnsi="Times New Roman" w:cs="Times New Roman"/>
          <w:i/>
          <w:kern w:val="1"/>
          <w:sz w:val="24"/>
          <w:szCs w:val="24"/>
          <w:lang w:eastAsia="zh-CN" w:bidi="hi-IN"/>
        </w:rPr>
        <w:t>Effect</w:t>
      </w:r>
      <w:proofErr w:type="spellEnd"/>
      <w:r w:rsidRPr="00E82323">
        <w:rPr>
          <w:rFonts w:ascii="Times New Roman" w:eastAsia="SimSun" w:hAnsi="Times New Roman" w:cs="Times New Roman"/>
          <w:i/>
          <w:kern w:val="1"/>
          <w:sz w:val="24"/>
          <w:szCs w:val="24"/>
          <w:lang w:eastAsia="zh-CN" w:bidi="hi-IN"/>
        </w:rPr>
        <w:t xml:space="preserve"> </w:t>
      </w:r>
      <w:proofErr w:type="spellStart"/>
      <w:r w:rsidRPr="00E82323">
        <w:rPr>
          <w:rFonts w:ascii="Times New Roman" w:eastAsia="SimSun" w:hAnsi="Times New Roman" w:cs="Times New Roman"/>
          <w:i/>
          <w:kern w:val="1"/>
          <w:sz w:val="24"/>
          <w:szCs w:val="24"/>
          <w:lang w:eastAsia="zh-CN" w:bidi="hi-IN"/>
        </w:rPr>
        <w:t>of</w:t>
      </w:r>
      <w:proofErr w:type="spellEnd"/>
      <w:r w:rsidRPr="00E82323">
        <w:rPr>
          <w:rFonts w:ascii="Times New Roman" w:eastAsia="SimSun" w:hAnsi="Times New Roman" w:cs="Times New Roman"/>
          <w:i/>
          <w:kern w:val="1"/>
          <w:sz w:val="24"/>
          <w:szCs w:val="24"/>
          <w:lang w:eastAsia="zh-CN" w:bidi="hi-IN"/>
        </w:rPr>
        <w:t xml:space="preserve"> </w:t>
      </w:r>
      <w:proofErr w:type="spellStart"/>
      <w:r w:rsidRPr="00E82323">
        <w:rPr>
          <w:rFonts w:ascii="Times New Roman" w:eastAsia="SimSun" w:hAnsi="Times New Roman" w:cs="Times New Roman"/>
          <w:i/>
          <w:kern w:val="1"/>
          <w:sz w:val="24"/>
          <w:szCs w:val="24"/>
          <w:lang w:eastAsia="zh-CN" w:bidi="hi-IN"/>
        </w:rPr>
        <w:t>micromechanical</w:t>
      </w:r>
      <w:proofErr w:type="spellEnd"/>
      <w:r w:rsidRPr="00E82323">
        <w:rPr>
          <w:rFonts w:ascii="Times New Roman" w:eastAsia="SimSun" w:hAnsi="Times New Roman" w:cs="Times New Roman"/>
          <w:i/>
          <w:kern w:val="1"/>
          <w:sz w:val="24"/>
          <w:szCs w:val="24"/>
          <w:lang w:eastAsia="zh-CN" w:bidi="hi-IN"/>
        </w:rPr>
        <w:t xml:space="preserve"> </w:t>
      </w:r>
      <w:proofErr w:type="spellStart"/>
      <w:r w:rsidRPr="00E82323">
        <w:rPr>
          <w:rFonts w:ascii="Times New Roman" w:eastAsia="SimSun" w:hAnsi="Times New Roman" w:cs="Times New Roman"/>
          <w:i/>
          <w:kern w:val="1"/>
          <w:sz w:val="24"/>
          <w:szCs w:val="24"/>
          <w:lang w:eastAsia="zh-CN" w:bidi="hi-IN"/>
        </w:rPr>
        <w:t>models</w:t>
      </w:r>
      <w:proofErr w:type="spellEnd"/>
      <w:r w:rsidRPr="00E82323">
        <w:rPr>
          <w:rFonts w:ascii="Times New Roman" w:eastAsia="SimSun" w:hAnsi="Times New Roman" w:cs="Times New Roman"/>
          <w:i/>
          <w:kern w:val="1"/>
          <w:sz w:val="24"/>
          <w:szCs w:val="24"/>
          <w:lang w:eastAsia="zh-CN" w:bidi="hi-IN"/>
        </w:rPr>
        <w:t xml:space="preserve"> </w:t>
      </w:r>
      <w:proofErr w:type="spellStart"/>
      <w:r w:rsidRPr="00E82323">
        <w:rPr>
          <w:rFonts w:ascii="Times New Roman" w:eastAsia="SimSun" w:hAnsi="Times New Roman" w:cs="Times New Roman"/>
          <w:i/>
          <w:kern w:val="1"/>
          <w:sz w:val="24"/>
          <w:szCs w:val="24"/>
          <w:lang w:eastAsia="zh-CN" w:bidi="hi-IN"/>
        </w:rPr>
        <w:t>on</w:t>
      </w:r>
      <w:proofErr w:type="spellEnd"/>
      <w:r w:rsidRPr="00E82323">
        <w:rPr>
          <w:rFonts w:ascii="Times New Roman" w:eastAsia="SimSun" w:hAnsi="Times New Roman" w:cs="Times New Roman"/>
          <w:i/>
          <w:kern w:val="1"/>
          <w:sz w:val="24"/>
          <w:szCs w:val="24"/>
          <w:lang w:eastAsia="zh-CN" w:bidi="hi-IN"/>
        </w:rPr>
        <w:t xml:space="preserve"> </w:t>
      </w:r>
      <w:proofErr w:type="spellStart"/>
      <w:r w:rsidRPr="00E82323">
        <w:rPr>
          <w:rFonts w:ascii="Times New Roman" w:eastAsia="SimSun" w:hAnsi="Times New Roman" w:cs="Times New Roman"/>
          <w:i/>
          <w:kern w:val="1"/>
          <w:sz w:val="24"/>
          <w:szCs w:val="24"/>
          <w:lang w:eastAsia="zh-CN" w:bidi="hi-IN"/>
        </w:rPr>
        <w:t>structural</w:t>
      </w:r>
      <w:proofErr w:type="spellEnd"/>
      <w:r w:rsidRPr="00E82323">
        <w:rPr>
          <w:rFonts w:ascii="Times New Roman" w:eastAsia="SimSun" w:hAnsi="Times New Roman" w:cs="Times New Roman"/>
          <w:i/>
          <w:kern w:val="1"/>
          <w:sz w:val="24"/>
          <w:szCs w:val="24"/>
          <w:lang w:eastAsia="zh-CN" w:bidi="hi-IN"/>
        </w:rPr>
        <w:t xml:space="preserve"> responses </w:t>
      </w:r>
      <w:proofErr w:type="spellStart"/>
      <w:r w:rsidRPr="00E82323">
        <w:rPr>
          <w:rFonts w:ascii="Times New Roman" w:eastAsia="SimSun" w:hAnsi="Times New Roman" w:cs="Times New Roman"/>
          <w:i/>
          <w:kern w:val="1"/>
          <w:sz w:val="24"/>
          <w:szCs w:val="24"/>
          <w:lang w:eastAsia="zh-CN" w:bidi="hi-IN"/>
        </w:rPr>
        <w:t>of</w:t>
      </w:r>
      <w:proofErr w:type="spellEnd"/>
      <w:r w:rsidRPr="00E82323">
        <w:rPr>
          <w:rFonts w:ascii="Times New Roman" w:eastAsia="SimSun" w:hAnsi="Times New Roman" w:cs="Times New Roman"/>
          <w:i/>
          <w:kern w:val="1"/>
          <w:sz w:val="24"/>
          <w:szCs w:val="24"/>
          <w:lang w:eastAsia="zh-CN" w:bidi="hi-IN"/>
        </w:rPr>
        <w:t xml:space="preserve"> </w:t>
      </w:r>
      <w:proofErr w:type="spellStart"/>
      <w:r w:rsidRPr="00E82323">
        <w:rPr>
          <w:rFonts w:ascii="Times New Roman" w:eastAsia="SimSun" w:hAnsi="Times New Roman" w:cs="Times New Roman"/>
          <w:i/>
          <w:kern w:val="1"/>
          <w:sz w:val="24"/>
          <w:szCs w:val="24"/>
          <w:lang w:eastAsia="zh-CN" w:bidi="hi-IN"/>
        </w:rPr>
        <w:t>functionally</w:t>
      </w:r>
      <w:proofErr w:type="spellEnd"/>
      <w:r w:rsidRPr="00E82323">
        <w:rPr>
          <w:rFonts w:ascii="Times New Roman" w:eastAsia="SimSun" w:hAnsi="Times New Roman" w:cs="Times New Roman"/>
          <w:i/>
          <w:kern w:val="1"/>
          <w:sz w:val="24"/>
          <w:szCs w:val="24"/>
          <w:lang w:eastAsia="zh-CN" w:bidi="hi-IN"/>
        </w:rPr>
        <w:t xml:space="preserve"> </w:t>
      </w:r>
      <w:proofErr w:type="spellStart"/>
      <w:r w:rsidRPr="00E82323">
        <w:rPr>
          <w:rFonts w:ascii="Times New Roman" w:eastAsia="SimSun" w:hAnsi="Times New Roman" w:cs="Times New Roman"/>
          <w:i/>
          <w:kern w:val="1"/>
          <w:sz w:val="24"/>
          <w:szCs w:val="24"/>
          <w:lang w:eastAsia="zh-CN" w:bidi="hi-IN"/>
        </w:rPr>
        <w:t>graded</w:t>
      </w:r>
      <w:proofErr w:type="spellEnd"/>
      <w:r w:rsidRPr="00E82323">
        <w:rPr>
          <w:rFonts w:ascii="Times New Roman" w:eastAsia="SimSun" w:hAnsi="Times New Roman" w:cs="Times New Roman"/>
          <w:i/>
          <w:kern w:val="1"/>
          <w:sz w:val="24"/>
          <w:szCs w:val="24"/>
          <w:lang w:eastAsia="zh-CN" w:bidi="hi-IN"/>
        </w:rPr>
        <w:t xml:space="preserve"> </w:t>
      </w:r>
      <w:proofErr w:type="spellStart"/>
      <w:r w:rsidRPr="00E82323">
        <w:rPr>
          <w:rFonts w:ascii="Times New Roman" w:eastAsia="SimSun" w:hAnsi="Times New Roman" w:cs="Times New Roman"/>
          <w:i/>
          <w:kern w:val="1"/>
          <w:sz w:val="24"/>
          <w:szCs w:val="24"/>
          <w:lang w:eastAsia="zh-CN" w:bidi="hi-IN"/>
        </w:rPr>
        <w:t>plates</w:t>
      </w:r>
      <w:proofErr w:type="spellEnd"/>
      <w:r w:rsidRPr="00E82323">
        <w:rPr>
          <w:rFonts w:ascii="Times New Roman" w:eastAsia="SimSun" w:hAnsi="Times New Roman" w:cs="Times New Roman"/>
          <w:i/>
          <w:kern w:val="1"/>
          <w:sz w:val="24"/>
          <w:szCs w:val="24"/>
          <w:lang w:eastAsia="zh-CN" w:bidi="hi-IN"/>
        </w:rPr>
        <w:t xml:space="preserve">. </w:t>
      </w:r>
      <w:proofErr w:type="spellStart"/>
      <w:r w:rsidRPr="009A2988">
        <w:rPr>
          <w:rFonts w:ascii="Times New Roman" w:eastAsia="SimSun" w:hAnsi="Times New Roman" w:cs="Times New Roman"/>
          <w:kern w:val="1"/>
          <w:sz w:val="24"/>
          <w:szCs w:val="24"/>
          <w:lang w:eastAsia="zh-CN" w:bidi="hi-IN"/>
        </w:rPr>
        <w:t>Composite</w:t>
      </w:r>
      <w:proofErr w:type="spellEnd"/>
      <w:r w:rsidRPr="009A2988">
        <w:rPr>
          <w:rFonts w:ascii="Times New Roman" w:eastAsia="SimSun" w:hAnsi="Times New Roman" w:cs="Times New Roman"/>
          <w:kern w:val="1"/>
          <w:sz w:val="24"/>
          <w:szCs w:val="24"/>
          <w:lang w:eastAsia="zh-CN" w:bidi="hi-IN"/>
        </w:rPr>
        <w:t xml:space="preserve"> </w:t>
      </w:r>
      <w:proofErr w:type="spellStart"/>
      <w:r w:rsidRPr="009A2988">
        <w:rPr>
          <w:rFonts w:ascii="Times New Roman" w:eastAsia="SimSun" w:hAnsi="Times New Roman" w:cs="Times New Roman"/>
          <w:kern w:val="1"/>
          <w:sz w:val="24"/>
          <w:szCs w:val="24"/>
          <w:lang w:eastAsia="zh-CN" w:bidi="hi-IN"/>
        </w:rPr>
        <w:t>Structures</w:t>
      </w:r>
      <w:proofErr w:type="spellEnd"/>
      <w:r w:rsidRPr="009A2988">
        <w:rPr>
          <w:rFonts w:ascii="Times New Roman" w:eastAsia="SimSun" w:hAnsi="Times New Roman" w:cs="Times New Roman"/>
          <w:kern w:val="1"/>
          <w:sz w:val="24"/>
          <w:szCs w:val="24"/>
          <w:lang w:eastAsia="zh-CN" w:bidi="hi-IN"/>
        </w:rPr>
        <w:t>, v. 119, p. 598-609, 2015.</w:t>
      </w:r>
    </w:p>
    <w:p w14:paraId="6F3D57B5" w14:textId="77777777" w:rsidR="00887716" w:rsidRPr="009A2988" w:rsidRDefault="00887716" w:rsidP="009B3E5B">
      <w:pPr>
        <w:spacing w:before="120" w:after="120" w:line="240" w:lineRule="auto"/>
        <w:jc w:val="both"/>
        <w:rPr>
          <w:rFonts w:ascii="Times New Roman" w:eastAsia="SimSun" w:hAnsi="Times New Roman" w:cs="Times New Roman"/>
          <w:kern w:val="1"/>
          <w:sz w:val="24"/>
          <w:szCs w:val="24"/>
          <w:lang w:eastAsia="zh-CN" w:bidi="hi-IN"/>
        </w:rPr>
      </w:pPr>
      <w:r w:rsidRPr="00887716">
        <w:rPr>
          <w:rFonts w:ascii="Times New Roman" w:eastAsia="SimSun" w:hAnsi="Times New Roman" w:cs="Times New Roman"/>
          <w:kern w:val="1"/>
          <w:sz w:val="24"/>
          <w:szCs w:val="24"/>
          <w:lang w:eastAsia="zh-CN" w:bidi="hi-IN"/>
        </w:rPr>
        <w:t xml:space="preserve">Albino, J. C. R. </w:t>
      </w:r>
      <w:r w:rsidRPr="00887716">
        <w:rPr>
          <w:rFonts w:ascii="Times New Roman" w:eastAsia="SimSun" w:hAnsi="Times New Roman" w:cs="Times New Roman"/>
          <w:i/>
          <w:kern w:val="1"/>
          <w:sz w:val="24"/>
          <w:szCs w:val="24"/>
          <w:lang w:eastAsia="zh-CN" w:bidi="hi-IN"/>
        </w:rPr>
        <w:t>Materiais com Gradação Funcional no Comportamento Dinâmico de Linha Flexíveis</w:t>
      </w:r>
      <w:r w:rsidRPr="00887716">
        <w:rPr>
          <w:rFonts w:ascii="Times New Roman" w:eastAsia="SimSun" w:hAnsi="Times New Roman" w:cs="Times New Roman"/>
          <w:kern w:val="1"/>
          <w:sz w:val="24"/>
          <w:szCs w:val="24"/>
          <w:lang w:eastAsia="zh-CN" w:bidi="hi-IN"/>
        </w:rPr>
        <w:t xml:space="preserve">. </w:t>
      </w:r>
      <w:r w:rsidRPr="009A2988">
        <w:rPr>
          <w:rFonts w:ascii="Times New Roman" w:eastAsia="SimSun" w:hAnsi="Times New Roman" w:cs="Times New Roman"/>
          <w:kern w:val="1"/>
          <w:sz w:val="24"/>
          <w:szCs w:val="24"/>
          <w:lang w:eastAsia="zh-CN" w:bidi="hi-IN"/>
        </w:rPr>
        <w:t xml:space="preserve">Rio de Janeiro, 2011. 168p. Tese (Doutorado) – DEM, </w:t>
      </w:r>
      <w:proofErr w:type="spellStart"/>
      <w:r w:rsidRPr="009A2988">
        <w:rPr>
          <w:rFonts w:ascii="Times New Roman" w:eastAsia="SimSun" w:hAnsi="Times New Roman" w:cs="Times New Roman"/>
          <w:kern w:val="1"/>
          <w:sz w:val="24"/>
          <w:szCs w:val="24"/>
          <w:lang w:eastAsia="zh-CN" w:bidi="hi-IN"/>
        </w:rPr>
        <w:t>Pontificia</w:t>
      </w:r>
      <w:proofErr w:type="spellEnd"/>
      <w:r w:rsidRPr="009A2988">
        <w:rPr>
          <w:rFonts w:ascii="Times New Roman" w:eastAsia="SimSun" w:hAnsi="Times New Roman" w:cs="Times New Roman"/>
          <w:kern w:val="1"/>
          <w:sz w:val="24"/>
          <w:szCs w:val="24"/>
          <w:lang w:eastAsia="zh-CN" w:bidi="hi-IN"/>
        </w:rPr>
        <w:t xml:space="preserve"> Universidade Católica do Rio de Janeiro.</w:t>
      </w:r>
    </w:p>
    <w:p w14:paraId="1F5ABCC2" w14:textId="77777777" w:rsidR="00887716" w:rsidRPr="009B3E5B" w:rsidRDefault="00887716" w:rsidP="009B3E5B">
      <w:pPr>
        <w:autoSpaceDE w:val="0"/>
        <w:autoSpaceDN w:val="0"/>
        <w:adjustRightInd w:val="0"/>
        <w:spacing w:before="120" w:after="120" w:line="240" w:lineRule="auto"/>
        <w:jc w:val="both"/>
        <w:rPr>
          <w:rFonts w:ascii="Times New Roman" w:eastAsia="Calibri" w:hAnsi="Times New Roman" w:cs="Times New Roman"/>
          <w:sz w:val="24"/>
          <w:szCs w:val="24"/>
          <w:lang w:val="en-US"/>
        </w:rPr>
      </w:pPr>
      <w:proofErr w:type="spellStart"/>
      <w:r w:rsidRPr="009B3E5B">
        <w:rPr>
          <w:rFonts w:ascii="Times New Roman" w:eastAsia="Calibri" w:hAnsi="Times New Roman" w:cs="Times New Roman"/>
          <w:sz w:val="24"/>
          <w:szCs w:val="24"/>
          <w:lang w:val="en-US"/>
        </w:rPr>
        <w:lastRenderedPageBreak/>
        <w:t>Arciniega</w:t>
      </w:r>
      <w:proofErr w:type="spellEnd"/>
      <w:r w:rsidRPr="009B3E5B">
        <w:rPr>
          <w:rFonts w:ascii="Times New Roman" w:eastAsia="Calibri" w:hAnsi="Times New Roman" w:cs="Times New Roman"/>
          <w:sz w:val="24"/>
          <w:szCs w:val="24"/>
          <w:lang w:val="en-US"/>
        </w:rPr>
        <w:t xml:space="preserve">, R. A.; Reddy, J. N. </w:t>
      </w:r>
      <w:r w:rsidRPr="009B3E5B">
        <w:rPr>
          <w:rFonts w:ascii="Times New Roman" w:eastAsia="Calibri" w:hAnsi="Times New Roman" w:cs="Times New Roman"/>
          <w:i/>
          <w:sz w:val="24"/>
          <w:szCs w:val="24"/>
          <w:lang w:val="en-US"/>
        </w:rPr>
        <w:t>Tensor-based finite element formulation for geometrically nonlinear analysis of shell structures.</w:t>
      </w:r>
      <w:r w:rsidRPr="009B3E5B">
        <w:rPr>
          <w:rFonts w:ascii="Times New Roman" w:eastAsia="Calibri" w:hAnsi="Times New Roman" w:cs="Times New Roman"/>
          <w:b/>
          <w:sz w:val="24"/>
          <w:szCs w:val="24"/>
          <w:lang w:val="en-US"/>
        </w:rPr>
        <w:t xml:space="preserve"> </w:t>
      </w:r>
      <w:r w:rsidRPr="009B3E5B">
        <w:rPr>
          <w:rFonts w:ascii="Times New Roman" w:eastAsia="Calibri" w:hAnsi="Times New Roman" w:cs="Times New Roman"/>
          <w:sz w:val="24"/>
          <w:szCs w:val="24"/>
          <w:lang w:val="en-US"/>
        </w:rPr>
        <w:t>Computer Methods Applied Mechanics and Engineering, v. 196, p. 1048-1073, 2006.</w:t>
      </w:r>
    </w:p>
    <w:p w14:paraId="770817A5" w14:textId="77777777" w:rsidR="00887716" w:rsidRPr="009B3E5B" w:rsidRDefault="00887716" w:rsidP="009B3E5B">
      <w:pPr>
        <w:spacing w:before="120" w:after="120" w:line="240" w:lineRule="auto"/>
        <w:jc w:val="both"/>
        <w:rPr>
          <w:rFonts w:ascii="Times New Roman" w:eastAsia="Calibri" w:hAnsi="Times New Roman" w:cs="Times New Roman"/>
          <w:sz w:val="24"/>
          <w:szCs w:val="24"/>
          <w:lang w:val="en-US"/>
        </w:rPr>
      </w:pPr>
      <w:proofErr w:type="spellStart"/>
      <w:r w:rsidRPr="009B3E5B">
        <w:rPr>
          <w:rFonts w:ascii="Times New Roman" w:eastAsia="Calibri" w:hAnsi="Times New Roman" w:cs="Times New Roman"/>
          <w:sz w:val="24"/>
          <w:szCs w:val="24"/>
          <w:lang w:val="en-US"/>
        </w:rPr>
        <w:t>Bateni</w:t>
      </w:r>
      <w:proofErr w:type="spellEnd"/>
      <w:r w:rsidRPr="009B3E5B">
        <w:rPr>
          <w:rFonts w:ascii="Times New Roman" w:eastAsia="Calibri" w:hAnsi="Times New Roman" w:cs="Times New Roman"/>
          <w:sz w:val="24"/>
          <w:szCs w:val="24"/>
          <w:lang w:val="en-US"/>
        </w:rPr>
        <w:t xml:space="preserve">, M.; </w:t>
      </w:r>
      <w:proofErr w:type="spellStart"/>
      <w:r w:rsidRPr="009B3E5B">
        <w:rPr>
          <w:rFonts w:ascii="Times New Roman" w:eastAsia="Calibri" w:hAnsi="Times New Roman" w:cs="Times New Roman"/>
          <w:sz w:val="24"/>
          <w:szCs w:val="24"/>
          <w:lang w:val="en-US"/>
        </w:rPr>
        <w:t>Kiani</w:t>
      </w:r>
      <w:proofErr w:type="spellEnd"/>
      <w:r w:rsidRPr="009B3E5B">
        <w:rPr>
          <w:rFonts w:ascii="Times New Roman" w:eastAsia="Calibri" w:hAnsi="Times New Roman" w:cs="Times New Roman"/>
          <w:sz w:val="24"/>
          <w:szCs w:val="24"/>
          <w:lang w:val="en-US"/>
        </w:rPr>
        <w:t xml:space="preserve">, Y.; </w:t>
      </w:r>
      <w:proofErr w:type="spellStart"/>
      <w:r w:rsidRPr="009B3E5B">
        <w:rPr>
          <w:rFonts w:ascii="Times New Roman" w:eastAsia="Calibri" w:hAnsi="Times New Roman" w:cs="Times New Roman"/>
          <w:sz w:val="24"/>
          <w:szCs w:val="24"/>
          <w:lang w:val="en-US"/>
        </w:rPr>
        <w:t>Eslami</w:t>
      </w:r>
      <w:proofErr w:type="spellEnd"/>
      <w:r w:rsidRPr="009B3E5B">
        <w:rPr>
          <w:rFonts w:ascii="Times New Roman" w:eastAsia="Calibri" w:hAnsi="Times New Roman" w:cs="Times New Roman"/>
          <w:sz w:val="24"/>
          <w:szCs w:val="24"/>
          <w:lang w:val="en-US"/>
        </w:rPr>
        <w:t xml:space="preserve">, M.R. </w:t>
      </w:r>
      <w:r w:rsidRPr="009B3E5B">
        <w:rPr>
          <w:rFonts w:ascii="Times New Roman" w:eastAsia="Calibri" w:hAnsi="Times New Roman" w:cs="Times New Roman"/>
          <w:i/>
          <w:sz w:val="24"/>
          <w:szCs w:val="24"/>
          <w:lang w:val="en-US"/>
        </w:rPr>
        <w:t>A comprehensive study on stability of FGM plates.</w:t>
      </w:r>
      <w:r w:rsidRPr="009B3E5B">
        <w:rPr>
          <w:rFonts w:ascii="Times New Roman" w:eastAsia="Calibri" w:hAnsi="Times New Roman" w:cs="Times New Roman"/>
          <w:sz w:val="24"/>
          <w:szCs w:val="24"/>
          <w:lang w:val="en-US"/>
        </w:rPr>
        <w:t xml:space="preserve"> International Journal of Mechanical Sciences, v. 75, p. 134-144, 2013.</w:t>
      </w:r>
    </w:p>
    <w:p w14:paraId="0C80057D" w14:textId="77777777" w:rsidR="00887716" w:rsidRPr="009B3E5B" w:rsidRDefault="00887716" w:rsidP="009B3E5B">
      <w:pPr>
        <w:spacing w:before="120" w:after="120" w:line="240" w:lineRule="auto"/>
        <w:jc w:val="both"/>
        <w:rPr>
          <w:rFonts w:ascii="Times New Roman" w:eastAsia="SimSun" w:hAnsi="Times New Roman" w:cs="Times New Roman"/>
          <w:kern w:val="1"/>
          <w:sz w:val="24"/>
          <w:szCs w:val="24"/>
          <w:lang w:val="en-US" w:eastAsia="zh-CN" w:bidi="hi-IN"/>
        </w:rPr>
      </w:pPr>
      <w:r w:rsidRPr="009B3E5B">
        <w:rPr>
          <w:rFonts w:ascii="Times New Roman" w:eastAsia="SimSun" w:hAnsi="Times New Roman" w:cs="Times New Roman"/>
          <w:kern w:val="1"/>
          <w:sz w:val="24"/>
          <w:szCs w:val="24"/>
          <w:lang w:val="en-US" w:eastAsia="zh-CN" w:bidi="hi-IN"/>
        </w:rPr>
        <w:t xml:space="preserve">Birman, V.; Byrd, L. </w:t>
      </w:r>
      <w:r w:rsidRPr="009B3E5B">
        <w:rPr>
          <w:rFonts w:ascii="Times New Roman" w:eastAsia="SimSun" w:hAnsi="Times New Roman" w:cs="Times New Roman"/>
          <w:i/>
          <w:kern w:val="1"/>
          <w:sz w:val="24"/>
          <w:szCs w:val="24"/>
          <w:lang w:val="en-US" w:eastAsia="zh-CN" w:bidi="hi-IN"/>
        </w:rPr>
        <w:t xml:space="preserve">Modeling and Analysis of Functionally Graded Materials and Structures. </w:t>
      </w:r>
      <w:r w:rsidRPr="009B3E5B">
        <w:rPr>
          <w:rFonts w:ascii="Times New Roman" w:eastAsia="SimSun" w:hAnsi="Times New Roman" w:cs="Times New Roman"/>
          <w:kern w:val="1"/>
          <w:sz w:val="24"/>
          <w:szCs w:val="24"/>
          <w:lang w:val="en-US" w:eastAsia="zh-CN" w:bidi="hi-IN"/>
        </w:rPr>
        <w:t>Applied Mechanics Reviews, vol. 60, p. 195-216, 2007.</w:t>
      </w:r>
    </w:p>
    <w:p w14:paraId="265F394B" w14:textId="77777777" w:rsidR="00887716" w:rsidRPr="009B3E5B" w:rsidRDefault="00887716" w:rsidP="009B3E5B">
      <w:pPr>
        <w:spacing w:before="120" w:after="120" w:line="240" w:lineRule="auto"/>
        <w:jc w:val="both"/>
        <w:rPr>
          <w:rFonts w:ascii="Times New Roman" w:eastAsia="Calibri" w:hAnsi="Times New Roman" w:cs="Times New Roman"/>
          <w:sz w:val="24"/>
          <w:szCs w:val="24"/>
          <w:lang w:val="en-US"/>
        </w:rPr>
      </w:pPr>
      <w:r w:rsidRPr="009B3E5B">
        <w:rPr>
          <w:rFonts w:ascii="Times New Roman" w:eastAsia="Calibri" w:hAnsi="Times New Roman" w:cs="Times New Roman"/>
          <w:sz w:val="24"/>
          <w:szCs w:val="24"/>
          <w:lang w:val="en-US"/>
        </w:rPr>
        <w:t xml:space="preserve">Cottrell, J. A.; Hughes, T. J.; </w:t>
      </w:r>
      <w:proofErr w:type="spellStart"/>
      <w:r w:rsidRPr="009B3E5B">
        <w:rPr>
          <w:rFonts w:ascii="Times New Roman" w:eastAsia="Calibri" w:hAnsi="Times New Roman" w:cs="Times New Roman"/>
          <w:sz w:val="24"/>
          <w:szCs w:val="24"/>
          <w:lang w:val="en-US"/>
        </w:rPr>
        <w:t>Bazilevs</w:t>
      </w:r>
      <w:proofErr w:type="spellEnd"/>
      <w:r w:rsidRPr="009B3E5B">
        <w:rPr>
          <w:rFonts w:ascii="Times New Roman" w:eastAsia="Calibri" w:hAnsi="Times New Roman" w:cs="Times New Roman"/>
          <w:sz w:val="24"/>
          <w:szCs w:val="24"/>
          <w:lang w:val="en-US"/>
        </w:rPr>
        <w:t xml:space="preserve">, Y. </w:t>
      </w:r>
      <w:proofErr w:type="spellStart"/>
      <w:r w:rsidRPr="009B3E5B">
        <w:rPr>
          <w:rFonts w:ascii="Times New Roman" w:eastAsia="Calibri" w:hAnsi="Times New Roman" w:cs="Times New Roman"/>
          <w:i/>
          <w:sz w:val="24"/>
          <w:szCs w:val="24"/>
          <w:lang w:val="en-US"/>
        </w:rPr>
        <w:t>Isogeometric</w:t>
      </w:r>
      <w:proofErr w:type="spellEnd"/>
      <w:r w:rsidRPr="009B3E5B">
        <w:rPr>
          <w:rFonts w:ascii="Times New Roman" w:eastAsia="Calibri" w:hAnsi="Times New Roman" w:cs="Times New Roman"/>
          <w:i/>
          <w:sz w:val="24"/>
          <w:szCs w:val="24"/>
          <w:lang w:val="en-US"/>
        </w:rPr>
        <w:t xml:space="preserve"> Analysis: Toward Integration of CAD and FEA.</w:t>
      </w:r>
      <w:r w:rsidRPr="009B3E5B">
        <w:rPr>
          <w:rFonts w:ascii="Times New Roman" w:eastAsia="Calibri" w:hAnsi="Times New Roman" w:cs="Times New Roman"/>
          <w:sz w:val="24"/>
          <w:szCs w:val="24"/>
          <w:lang w:val="en-US"/>
        </w:rPr>
        <w:t xml:space="preserve"> John Wiley &amp; Sons Ltd, 2009.</w:t>
      </w:r>
    </w:p>
    <w:p w14:paraId="2E25C485" w14:textId="77777777" w:rsidR="00887716" w:rsidRPr="009B3E5B" w:rsidRDefault="00887716" w:rsidP="009B3E5B">
      <w:pPr>
        <w:autoSpaceDE w:val="0"/>
        <w:autoSpaceDN w:val="0"/>
        <w:adjustRightInd w:val="0"/>
        <w:spacing w:before="120" w:after="120" w:line="240" w:lineRule="auto"/>
        <w:jc w:val="both"/>
        <w:rPr>
          <w:rFonts w:ascii="Times New Roman" w:eastAsia="Calibri" w:hAnsi="Times New Roman" w:cs="Times New Roman"/>
          <w:sz w:val="24"/>
          <w:szCs w:val="24"/>
          <w:lang w:val="en-US"/>
        </w:rPr>
      </w:pPr>
      <w:r w:rsidRPr="009B3E5B">
        <w:rPr>
          <w:rFonts w:ascii="Times New Roman" w:eastAsia="Calibri" w:hAnsi="Times New Roman" w:cs="Times New Roman"/>
          <w:sz w:val="24"/>
          <w:szCs w:val="24"/>
          <w:lang w:val="en-US"/>
        </w:rPr>
        <w:t xml:space="preserve">Hughes, T.; Cottrell, J.; </w:t>
      </w:r>
      <w:proofErr w:type="spellStart"/>
      <w:r w:rsidRPr="009B3E5B">
        <w:rPr>
          <w:rFonts w:ascii="Times New Roman" w:eastAsia="Calibri" w:hAnsi="Times New Roman" w:cs="Times New Roman"/>
          <w:sz w:val="24"/>
          <w:szCs w:val="24"/>
          <w:lang w:val="en-US"/>
        </w:rPr>
        <w:t>Bazilevs</w:t>
      </w:r>
      <w:proofErr w:type="spellEnd"/>
      <w:r w:rsidRPr="009B3E5B">
        <w:rPr>
          <w:rFonts w:ascii="Times New Roman" w:eastAsia="Calibri" w:hAnsi="Times New Roman" w:cs="Times New Roman"/>
          <w:sz w:val="24"/>
          <w:szCs w:val="24"/>
          <w:lang w:val="en-US"/>
        </w:rPr>
        <w:t xml:space="preserve">, Y. </w:t>
      </w:r>
      <w:proofErr w:type="spellStart"/>
      <w:r w:rsidRPr="009B3E5B">
        <w:rPr>
          <w:rFonts w:ascii="Times New Roman" w:eastAsia="Calibri" w:hAnsi="Times New Roman" w:cs="Times New Roman"/>
          <w:i/>
          <w:sz w:val="24"/>
          <w:szCs w:val="24"/>
          <w:lang w:val="en-US"/>
        </w:rPr>
        <w:t>Isogeometric</w:t>
      </w:r>
      <w:proofErr w:type="spellEnd"/>
      <w:r w:rsidRPr="009B3E5B">
        <w:rPr>
          <w:rFonts w:ascii="Times New Roman" w:eastAsia="Calibri" w:hAnsi="Times New Roman" w:cs="Times New Roman"/>
          <w:i/>
          <w:sz w:val="24"/>
          <w:szCs w:val="24"/>
          <w:lang w:val="en-US"/>
        </w:rPr>
        <w:t xml:space="preserve"> analysis: CAD, finite elements, NURBS, exact geometry and mesh refinement</w:t>
      </w:r>
      <w:r w:rsidRPr="009B3E5B">
        <w:rPr>
          <w:rFonts w:ascii="Times New Roman" w:eastAsia="Calibri" w:hAnsi="Times New Roman" w:cs="Times New Roman"/>
          <w:b/>
          <w:sz w:val="24"/>
          <w:szCs w:val="24"/>
          <w:lang w:val="en-US"/>
        </w:rPr>
        <w:t>.</w:t>
      </w:r>
      <w:r w:rsidRPr="009B3E5B">
        <w:rPr>
          <w:rFonts w:ascii="Times New Roman" w:eastAsia="Calibri" w:hAnsi="Times New Roman" w:cs="Times New Roman"/>
          <w:sz w:val="24"/>
          <w:szCs w:val="24"/>
          <w:lang w:val="en-US"/>
        </w:rPr>
        <w:t xml:space="preserve"> Computer Methods Applied Mechanics and Engineering, v. 194, p. 4135–4195, 2005.</w:t>
      </w:r>
    </w:p>
    <w:p w14:paraId="79F0E6B9" w14:textId="77777777" w:rsidR="00887716" w:rsidRPr="009B3E5B" w:rsidRDefault="00887716" w:rsidP="009B3E5B">
      <w:pPr>
        <w:spacing w:before="120" w:after="120" w:line="240" w:lineRule="auto"/>
        <w:jc w:val="both"/>
        <w:rPr>
          <w:rFonts w:ascii="Times New Roman" w:eastAsia="Calibri" w:hAnsi="Times New Roman" w:cs="Times New Roman"/>
          <w:sz w:val="24"/>
          <w:szCs w:val="24"/>
          <w:lang w:val="en-US"/>
        </w:rPr>
      </w:pPr>
      <w:r w:rsidRPr="009B3E5B">
        <w:rPr>
          <w:rFonts w:ascii="Times New Roman" w:eastAsia="Calibri" w:hAnsi="Times New Roman" w:cs="Times New Roman"/>
          <w:sz w:val="24"/>
          <w:szCs w:val="24"/>
          <w:lang w:val="en-US"/>
        </w:rPr>
        <w:t xml:space="preserve">Jha, D. K.; Kant, T.; Singh, R. K. </w:t>
      </w:r>
      <w:r w:rsidRPr="009B3E5B">
        <w:rPr>
          <w:rFonts w:ascii="Times New Roman" w:eastAsia="Calibri" w:hAnsi="Times New Roman" w:cs="Times New Roman"/>
          <w:i/>
          <w:sz w:val="24"/>
          <w:szCs w:val="24"/>
          <w:lang w:val="en-US"/>
        </w:rPr>
        <w:t xml:space="preserve">A critical review of recent research on functionally graded plates. </w:t>
      </w:r>
      <w:r w:rsidRPr="009B3E5B">
        <w:rPr>
          <w:rFonts w:ascii="Times New Roman" w:eastAsia="Calibri" w:hAnsi="Times New Roman" w:cs="Times New Roman"/>
          <w:sz w:val="24"/>
          <w:szCs w:val="24"/>
          <w:lang w:val="en-US"/>
        </w:rPr>
        <w:t>Composite Structures, v. 96, p. 833-849, 2013.</w:t>
      </w:r>
    </w:p>
    <w:p w14:paraId="29D04131" w14:textId="77777777" w:rsidR="00887716" w:rsidRPr="009B3E5B" w:rsidRDefault="00887716" w:rsidP="009B3E5B">
      <w:pPr>
        <w:spacing w:before="120" w:after="120" w:line="240" w:lineRule="auto"/>
        <w:jc w:val="both"/>
        <w:rPr>
          <w:rFonts w:ascii="Times New Roman" w:eastAsia="Calibri" w:hAnsi="Times New Roman" w:cs="Times New Roman"/>
          <w:sz w:val="24"/>
          <w:szCs w:val="24"/>
          <w:lang w:val="en-US"/>
        </w:rPr>
      </w:pPr>
      <w:r w:rsidRPr="009B3E5B">
        <w:rPr>
          <w:rFonts w:ascii="Times New Roman" w:eastAsia="Calibri" w:hAnsi="Times New Roman" w:cs="Times New Roman"/>
          <w:sz w:val="24"/>
          <w:szCs w:val="24"/>
          <w:lang w:val="en-US"/>
        </w:rPr>
        <w:t xml:space="preserve">Kim, N.; Lee, J.; </w:t>
      </w:r>
      <w:r w:rsidRPr="009B3E5B">
        <w:rPr>
          <w:rFonts w:ascii="Times New Roman" w:eastAsia="Calibri" w:hAnsi="Times New Roman" w:cs="Times New Roman"/>
          <w:i/>
          <w:sz w:val="24"/>
          <w:szCs w:val="24"/>
          <w:lang w:val="en-US"/>
        </w:rPr>
        <w:t xml:space="preserve">Geometrically nonlinear </w:t>
      </w:r>
      <w:proofErr w:type="spellStart"/>
      <w:r w:rsidRPr="009B3E5B">
        <w:rPr>
          <w:rFonts w:ascii="Times New Roman" w:eastAsia="Calibri" w:hAnsi="Times New Roman" w:cs="Times New Roman"/>
          <w:i/>
          <w:sz w:val="24"/>
          <w:szCs w:val="24"/>
          <w:lang w:val="en-US"/>
        </w:rPr>
        <w:t>isogeometric</w:t>
      </w:r>
      <w:proofErr w:type="spellEnd"/>
      <w:r w:rsidRPr="009B3E5B">
        <w:rPr>
          <w:rFonts w:ascii="Times New Roman" w:eastAsia="Calibri" w:hAnsi="Times New Roman" w:cs="Times New Roman"/>
          <w:i/>
          <w:sz w:val="24"/>
          <w:szCs w:val="24"/>
          <w:lang w:val="en-US"/>
        </w:rPr>
        <w:t xml:space="preserve"> analysis of functionally graded plates based on first-order shear deformation theory considering physical neutral surface</w:t>
      </w:r>
      <w:r w:rsidRPr="009B3E5B">
        <w:rPr>
          <w:rFonts w:ascii="Times New Roman" w:eastAsia="Calibri" w:hAnsi="Times New Roman" w:cs="Times New Roman"/>
          <w:sz w:val="24"/>
          <w:szCs w:val="24"/>
          <w:lang w:val="en-US"/>
        </w:rPr>
        <w:t>. Composite Structures, v. 153, p. 804-814, 2016.</w:t>
      </w:r>
    </w:p>
    <w:p w14:paraId="3561C38D" w14:textId="0154CBD8" w:rsidR="00887716" w:rsidRPr="009B3E5B" w:rsidRDefault="00887716" w:rsidP="009B3E5B">
      <w:pPr>
        <w:spacing w:before="120" w:after="120" w:line="240" w:lineRule="auto"/>
        <w:jc w:val="both"/>
        <w:rPr>
          <w:rFonts w:ascii="Times New Roman" w:eastAsia="SimSun" w:hAnsi="Times New Roman" w:cs="Times New Roman"/>
          <w:kern w:val="1"/>
          <w:sz w:val="24"/>
          <w:szCs w:val="24"/>
          <w:lang w:val="en-US" w:eastAsia="zh-CN" w:bidi="hi-IN"/>
        </w:rPr>
      </w:pPr>
      <w:r w:rsidRPr="009B3E5B">
        <w:rPr>
          <w:rFonts w:ascii="Times New Roman" w:eastAsia="SimSun" w:hAnsi="Times New Roman" w:cs="Times New Roman"/>
          <w:kern w:val="1"/>
          <w:sz w:val="24"/>
          <w:szCs w:val="24"/>
          <w:lang w:val="en-US" w:eastAsia="zh-CN" w:bidi="hi-IN"/>
        </w:rPr>
        <w:t>K</w:t>
      </w:r>
      <w:r w:rsidR="008257B8" w:rsidRPr="009B3E5B">
        <w:rPr>
          <w:rFonts w:ascii="Times New Roman" w:eastAsia="SimSun" w:hAnsi="Times New Roman" w:cs="Times New Roman"/>
          <w:kern w:val="1"/>
          <w:sz w:val="24"/>
          <w:szCs w:val="24"/>
          <w:lang w:val="en-US" w:eastAsia="zh-CN" w:bidi="hi-IN"/>
        </w:rPr>
        <w:t>oizumi</w:t>
      </w:r>
      <w:r w:rsidRPr="009B3E5B">
        <w:rPr>
          <w:rFonts w:ascii="Times New Roman" w:eastAsia="SimSun" w:hAnsi="Times New Roman" w:cs="Times New Roman"/>
          <w:kern w:val="1"/>
          <w:sz w:val="24"/>
          <w:szCs w:val="24"/>
          <w:lang w:val="en-US" w:eastAsia="zh-CN" w:bidi="hi-IN"/>
        </w:rPr>
        <w:t xml:space="preserve">, M. </w:t>
      </w:r>
      <w:r w:rsidRPr="009B3E5B">
        <w:rPr>
          <w:rFonts w:ascii="Times New Roman" w:eastAsia="SimSun" w:hAnsi="Times New Roman" w:cs="Times New Roman"/>
          <w:i/>
          <w:kern w:val="1"/>
          <w:sz w:val="24"/>
          <w:szCs w:val="24"/>
          <w:lang w:val="en-US" w:eastAsia="zh-CN" w:bidi="hi-IN"/>
        </w:rPr>
        <w:t>FGM activities in Japan</w:t>
      </w:r>
      <w:r w:rsidRPr="009B3E5B">
        <w:rPr>
          <w:rFonts w:ascii="Times New Roman" w:eastAsia="SimSun" w:hAnsi="Times New Roman" w:cs="Times New Roman"/>
          <w:b/>
          <w:kern w:val="1"/>
          <w:sz w:val="24"/>
          <w:szCs w:val="24"/>
          <w:lang w:val="en-US" w:eastAsia="zh-CN" w:bidi="hi-IN"/>
        </w:rPr>
        <w:t xml:space="preserve">. </w:t>
      </w:r>
      <w:r w:rsidRPr="009B3E5B">
        <w:rPr>
          <w:rFonts w:ascii="Times New Roman" w:eastAsia="SimSun" w:hAnsi="Times New Roman" w:cs="Times New Roman"/>
          <w:kern w:val="1"/>
          <w:sz w:val="24"/>
          <w:szCs w:val="24"/>
          <w:lang w:val="en-US" w:eastAsia="zh-CN" w:bidi="hi-IN"/>
        </w:rPr>
        <w:t>Composites Part B, vol. 28B, p. 1-4, 1997.</w:t>
      </w:r>
    </w:p>
    <w:p w14:paraId="0297CE65" w14:textId="77777777" w:rsidR="00887716" w:rsidRPr="009B3E5B" w:rsidRDefault="00887716" w:rsidP="009B3E5B">
      <w:pPr>
        <w:spacing w:before="120" w:after="120" w:line="240" w:lineRule="auto"/>
        <w:jc w:val="both"/>
        <w:rPr>
          <w:rFonts w:ascii="Times New Roman" w:eastAsia="Calibri" w:hAnsi="Times New Roman" w:cs="Times New Roman"/>
          <w:sz w:val="24"/>
          <w:szCs w:val="24"/>
          <w:lang w:val="en-US"/>
        </w:rPr>
      </w:pPr>
      <w:bookmarkStart w:id="18" w:name="_Hlk524706043"/>
      <w:r>
        <w:rPr>
          <w:rFonts w:ascii="Times New Roman" w:eastAsia="Calibri" w:hAnsi="Times New Roman" w:cs="Times New Roman"/>
          <w:sz w:val="24"/>
          <w:szCs w:val="24"/>
          <w:lang w:val="en-US"/>
        </w:rPr>
        <w:t>N</w:t>
      </w:r>
      <w:r w:rsidRPr="009B3E5B">
        <w:rPr>
          <w:rFonts w:ascii="Times New Roman" w:eastAsia="Calibri" w:hAnsi="Times New Roman" w:cs="Times New Roman"/>
          <w:sz w:val="24"/>
          <w:szCs w:val="24"/>
          <w:lang w:val="en-US"/>
        </w:rPr>
        <w:t>guyen-</w:t>
      </w:r>
      <w:proofErr w:type="spellStart"/>
      <w:r w:rsidRPr="009B3E5B">
        <w:rPr>
          <w:rFonts w:ascii="Times New Roman" w:eastAsia="Calibri" w:hAnsi="Times New Roman" w:cs="Times New Roman"/>
          <w:sz w:val="24"/>
          <w:szCs w:val="24"/>
          <w:lang w:val="en-US"/>
        </w:rPr>
        <w:t>xuan</w:t>
      </w:r>
      <w:proofErr w:type="spellEnd"/>
      <w:r w:rsidRPr="009B3E5B">
        <w:rPr>
          <w:rFonts w:ascii="Times New Roman" w:eastAsia="Calibri" w:hAnsi="Times New Roman" w:cs="Times New Roman"/>
          <w:sz w:val="24"/>
          <w:szCs w:val="24"/>
          <w:lang w:val="en-US"/>
        </w:rPr>
        <w:t xml:space="preserve">, H.; Tran, L. V.; Thai, C. H.; </w:t>
      </w:r>
      <w:proofErr w:type="spellStart"/>
      <w:r w:rsidRPr="009B3E5B">
        <w:rPr>
          <w:rFonts w:ascii="Times New Roman" w:eastAsia="Calibri" w:hAnsi="Times New Roman" w:cs="Times New Roman"/>
          <w:sz w:val="24"/>
          <w:szCs w:val="24"/>
          <w:lang w:val="en-US"/>
        </w:rPr>
        <w:t>Kulasegaram</w:t>
      </w:r>
      <w:proofErr w:type="spellEnd"/>
      <w:r w:rsidRPr="009B3E5B">
        <w:rPr>
          <w:rFonts w:ascii="Times New Roman" w:eastAsia="Calibri" w:hAnsi="Times New Roman" w:cs="Times New Roman"/>
          <w:sz w:val="24"/>
          <w:szCs w:val="24"/>
          <w:lang w:val="en-US"/>
        </w:rPr>
        <w:t xml:space="preserve">, S.; </w:t>
      </w:r>
      <w:proofErr w:type="spellStart"/>
      <w:r w:rsidRPr="009B3E5B">
        <w:rPr>
          <w:rFonts w:ascii="Times New Roman" w:eastAsia="Calibri" w:hAnsi="Times New Roman" w:cs="Times New Roman"/>
          <w:sz w:val="24"/>
          <w:szCs w:val="24"/>
          <w:lang w:val="en-US"/>
        </w:rPr>
        <w:t>Bordas</w:t>
      </w:r>
      <w:proofErr w:type="spellEnd"/>
      <w:r w:rsidRPr="009B3E5B">
        <w:rPr>
          <w:rFonts w:ascii="Times New Roman" w:eastAsia="Calibri" w:hAnsi="Times New Roman" w:cs="Times New Roman"/>
          <w:sz w:val="24"/>
          <w:szCs w:val="24"/>
          <w:lang w:val="en-US"/>
        </w:rPr>
        <w:t xml:space="preserve">, S.P.A. </w:t>
      </w:r>
      <w:proofErr w:type="spellStart"/>
      <w:r w:rsidRPr="009B3E5B">
        <w:rPr>
          <w:rFonts w:ascii="Times New Roman" w:eastAsia="Calibri" w:hAnsi="Times New Roman" w:cs="Times New Roman"/>
          <w:i/>
          <w:sz w:val="24"/>
          <w:szCs w:val="24"/>
          <w:lang w:val="en-US"/>
        </w:rPr>
        <w:t>Isogeometric</w:t>
      </w:r>
      <w:proofErr w:type="spellEnd"/>
      <w:r w:rsidRPr="009B3E5B">
        <w:rPr>
          <w:rFonts w:ascii="Times New Roman" w:eastAsia="Calibri" w:hAnsi="Times New Roman" w:cs="Times New Roman"/>
          <w:i/>
          <w:sz w:val="24"/>
          <w:szCs w:val="24"/>
          <w:lang w:val="en-US"/>
        </w:rPr>
        <w:t xml:space="preserve"> analysis of functionally graded plates using a refined plate theory</w:t>
      </w:r>
      <w:r w:rsidRPr="009B3E5B">
        <w:rPr>
          <w:rFonts w:ascii="Times New Roman" w:eastAsia="Calibri" w:hAnsi="Times New Roman" w:cs="Times New Roman"/>
          <w:sz w:val="24"/>
          <w:szCs w:val="24"/>
          <w:lang w:val="en-US"/>
        </w:rPr>
        <w:t>. Composites: Part B, v. 64, p. 222-234, 2014.</w:t>
      </w:r>
    </w:p>
    <w:bookmarkEnd w:id="18"/>
    <w:p w14:paraId="14D5A7D3" w14:textId="77777777" w:rsidR="00887716" w:rsidRPr="009B3E5B" w:rsidRDefault="00887716" w:rsidP="009B3E5B">
      <w:pPr>
        <w:tabs>
          <w:tab w:val="left" w:pos="426"/>
        </w:tabs>
        <w:spacing w:before="120" w:after="120" w:line="240" w:lineRule="auto"/>
        <w:jc w:val="both"/>
        <w:rPr>
          <w:rFonts w:ascii="Times New Roman" w:eastAsia="Times New Roman" w:hAnsi="Times New Roman" w:cs="Times New Roman"/>
          <w:color w:val="00000A"/>
          <w:sz w:val="24"/>
          <w:szCs w:val="24"/>
          <w:lang w:val="en-US" w:eastAsia="es-ES"/>
        </w:rPr>
      </w:pPr>
      <w:r w:rsidRPr="009B3E5B">
        <w:rPr>
          <w:rFonts w:ascii="Times New Roman" w:eastAsia="Times New Roman" w:hAnsi="Times New Roman" w:cs="Times New Roman"/>
          <w:color w:val="00000A"/>
          <w:sz w:val="24"/>
          <w:szCs w:val="24"/>
          <w:lang w:val="en-US" w:eastAsia="es-ES"/>
        </w:rPr>
        <w:t>P</w:t>
      </w:r>
      <w:r>
        <w:rPr>
          <w:rFonts w:ascii="Times New Roman" w:eastAsia="Times New Roman" w:hAnsi="Times New Roman" w:cs="Times New Roman"/>
          <w:color w:val="00000A"/>
          <w:sz w:val="24"/>
          <w:szCs w:val="24"/>
          <w:lang w:val="en-US" w:eastAsia="es-ES"/>
        </w:rPr>
        <w:t>arente</w:t>
      </w:r>
      <w:r w:rsidRPr="009B3E5B">
        <w:rPr>
          <w:rFonts w:ascii="Times New Roman" w:eastAsia="Times New Roman" w:hAnsi="Times New Roman" w:cs="Times New Roman"/>
          <w:color w:val="00000A"/>
          <w:sz w:val="24"/>
          <w:szCs w:val="24"/>
          <w:lang w:val="en-US" w:eastAsia="es-ES"/>
        </w:rPr>
        <w:t xml:space="preserve">, E.; </w:t>
      </w:r>
      <w:proofErr w:type="spellStart"/>
      <w:r w:rsidRPr="009B3E5B">
        <w:rPr>
          <w:rFonts w:ascii="Times New Roman" w:eastAsia="Times New Roman" w:hAnsi="Times New Roman" w:cs="Times New Roman"/>
          <w:color w:val="00000A"/>
          <w:sz w:val="24"/>
          <w:szCs w:val="24"/>
          <w:lang w:val="en-US" w:eastAsia="es-ES"/>
        </w:rPr>
        <w:t>H</w:t>
      </w:r>
      <w:r>
        <w:rPr>
          <w:rFonts w:ascii="Times New Roman" w:eastAsia="Times New Roman" w:hAnsi="Times New Roman" w:cs="Times New Roman"/>
          <w:color w:val="00000A"/>
          <w:sz w:val="24"/>
          <w:szCs w:val="24"/>
          <w:lang w:val="en-US" w:eastAsia="es-ES"/>
        </w:rPr>
        <w:t>olanda</w:t>
      </w:r>
      <w:proofErr w:type="spellEnd"/>
      <w:r w:rsidRPr="009B3E5B">
        <w:rPr>
          <w:rFonts w:ascii="Times New Roman" w:eastAsia="Times New Roman" w:hAnsi="Times New Roman" w:cs="Times New Roman"/>
          <w:color w:val="00000A"/>
          <w:sz w:val="24"/>
          <w:szCs w:val="24"/>
          <w:lang w:val="en-US" w:eastAsia="es-ES"/>
        </w:rPr>
        <w:t>, A. S.; S</w:t>
      </w:r>
      <w:r>
        <w:rPr>
          <w:rFonts w:ascii="Times New Roman" w:eastAsia="Times New Roman" w:hAnsi="Times New Roman" w:cs="Times New Roman"/>
          <w:color w:val="00000A"/>
          <w:sz w:val="24"/>
          <w:szCs w:val="24"/>
          <w:lang w:val="en-US" w:eastAsia="es-ES"/>
        </w:rPr>
        <w:t>ilva</w:t>
      </w:r>
      <w:r w:rsidRPr="009B3E5B">
        <w:rPr>
          <w:rFonts w:ascii="Times New Roman" w:eastAsia="Times New Roman" w:hAnsi="Times New Roman" w:cs="Times New Roman"/>
          <w:color w:val="00000A"/>
          <w:sz w:val="24"/>
          <w:szCs w:val="24"/>
          <w:lang w:val="en-US" w:eastAsia="es-ES"/>
        </w:rPr>
        <w:t xml:space="preserve">, S. M. B. A. </w:t>
      </w:r>
      <w:r w:rsidRPr="009B3E5B">
        <w:rPr>
          <w:rFonts w:ascii="Times New Roman" w:eastAsia="Times New Roman" w:hAnsi="Times New Roman" w:cs="Times New Roman"/>
          <w:i/>
          <w:color w:val="00000A"/>
          <w:sz w:val="24"/>
          <w:szCs w:val="24"/>
          <w:lang w:val="en-US" w:eastAsia="es-ES"/>
        </w:rPr>
        <w:t xml:space="preserve">Tracing nonlinear equilibrium paths of structures subjected to thermal loading. </w:t>
      </w:r>
      <w:r w:rsidRPr="009B3E5B">
        <w:rPr>
          <w:rFonts w:ascii="Times New Roman" w:eastAsia="Times New Roman" w:hAnsi="Times New Roman" w:cs="Times New Roman"/>
          <w:color w:val="00000A"/>
          <w:sz w:val="24"/>
          <w:szCs w:val="24"/>
          <w:lang w:val="en-US" w:eastAsia="es-ES"/>
        </w:rPr>
        <w:t>Computational Mechanics, vol. 38, p. 505-520, 2006.</w:t>
      </w:r>
    </w:p>
    <w:p w14:paraId="639406CB" w14:textId="77777777" w:rsidR="00887716" w:rsidRPr="009B3E5B" w:rsidRDefault="00887716" w:rsidP="009B3E5B">
      <w:pPr>
        <w:spacing w:before="120" w:after="120" w:line="240" w:lineRule="auto"/>
        <w:jc w:val="both"/>
        <w:rPr>
          <w:rFonts w:ascii="Times New Roman" w:eastAsia="SimSun" w:hAnsi="Times New Roman" w:cs="Times New Roman"/>
          <w:kern w:val="1"/>
          <w:sz w:val="24"/>
          <w:szCs w:val="24"/>
          <w:lang w:val="en-US" w:eastAsia="zh-CN" w:bidi="hi-IN"/>
        </w:rPr>
      </w:pPr>
      <w:r w:rsidRPr="009B3E5B">
        <w:rPr>
          <w:rFonts w:ascii="Times New Roman" w:eastAsia="SimSun" w:hAnsi="Times New Roman" w:cs="Times New Roman"/>
          <w:kern w:val="1"/>
          <w:sz w:val="24"/>
          <w:szCs w:val="24"/>
          <w:lang w:val="en-US" w:eastAsia="zh-CN" w:bidi="hi-IN"/>
        </w:rPr>
        <w:t>S</w:t>
      </w:r>
      <w:r>
        <w:rPr>
          <w:rFonts w:ascii="Times New Roman" w:eastAsia="SimSun" w:hAnsi="Times New Roman" w:cs="Times New Roman"/>
          <w:kern w:val="1"/>
          <w:sz w:val="24"/>
          <w:szCs w:val="24"/>
          <w:lang w:val="en-US" w:eastAsia="zh-CN" w:bidi="hi-IN"/>
        </w:rPr>
        <w:t>hen</w:t>
      </w:r>
      <w:r w:rsidRPr="009B3E5B">
        <w:rPr>
          <w:rFonts w:ascii="Times New Roman" w:eastAsia="SimSun" w:hAnsi="Times New Roman" w:cs="Times New Roman"/>
          <w:kern w:val="1"/>
          <w:sz w:val="24"/>
          <w:szCs w:val="24"/>
          <w:lang w:val="en-US" w:eastAsia="zh-CN" w:bidi="hi-IN"/>
        </w:rPr>
        <w:t>, H.S.</w:t>
      </w:r>
      <w:r w:rsidRPr="009B3E5B">
        <w:rPr>
          <w:rFonts w:ascii="Times New Roman" w:eastAsia="SimSun" w:hAnsi="Times New Roman" w:cs="Times New Roman"/>
          <w:b/>
          <w:kern w:val="1"/>
          <w:sz w:val="24"/>
          <w:szCs w:val="24"/>
          <w:lang w:val="en-US" w:eastAsia="zh-CN" w:bidi="hi-IN"/>
        </w:rPr>
        <w:t xml:space="preserve"> </w:t>
      </w:r>
      <w:r w:rsidRPr="009B3E5B">
        <w:rPr>
          <w:rFonts w:ascii="Times New Roman" w:eastAsia="SimSun" w:hAnsi="Times New Roman" w:cs="Times New Roman"/>
          <w:i/>
          <w:kern w:val="1"/>
          <w:sz w:val="24"/>
          <w:szCs w:val="24"/>
          <w:lang w:val="en-US" w:eastAsia="zh-CN" w:bidi="hi-IN"/>
        </w:rPr>
        <w:t>Functionally graded materials: nonlinear analysis of plates and shells.</w:t>
      </w:r>
      <w:r w:rsidRPr="009B3E5B">
        <w:rPr>
          <w:rFonts w:ascii="Times New Roman" w:eastAsia="SimSun" w:hAnsi="Times New Roman" w:cs="Times New Roman"/>
          <w:kern w:val="1"/>
          <w:sz w:val="24"/>
          <w:szCs w:val="24"/>
          <w:lang w:val="en-US" w:eastAsia="zh-CN" w:bidi="hi-IN"/>
        </w:rPr>
        <w:t xml:space="preserve"> Boca Raton: CRC Press, 2009.</w:t>
      </w:r>
    </w:p>
    <w:p w14:paraId="40D592FB" w14:textId="77777777" w:rsidR="00887716" w:rsidRPr="00940110" w:rsidRDefault="00887716" w:rsidP="00940110">
      <w:pPr>
        <w:spacing w:before="120" w:after="120" w:line="240" w:lineRule="auto"/>
        <w:jc w:val="both"/>
        <w:rPr>
          <w:rFonts w:ascii="Times New Roman" w:eastAsia="Calibri" w:hAnsi="Times New Roman" w:cs="Times New Roman"/>
          <w:sz w:val="24"/>
          <w:szCs w:val="24"/>
          <w:lang w:val="en-US"/>
        </w:rPr>
      </w:pPr>
      <w:r w:rsidRPr="00940110">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hen</w:t>
      </w:r>
      <w:r w:rsidRPr="00940110">
        <w:rPr>
          <w:rFonts w:ascii="Times New Roman" w:eastAsia="Calibri" w:hAnsi="Times New Roman" w:cs="Times New Roman"/>
          <w:sz w:val="24"/>
          <w:szCs w:val="24"/>
          <w:lang w:val="en-US"/>
        </w:rPr>
        <w:t xml:space="preserve">, H.S. </w:t>
      </w:r>
      <w:proofErr w:type="spellStart"/>
      <w:r w:rsidRPr="00940110">
        <w:rPr>
          <w:rFonts w:ascii="Times New Roman" w:eastAsia="Calibri" w:hAnsi="Times New Roman" w:cs="Times New Roman"/>
          <w:sz w:val="24"/>
          <w:szCs w:val="24"/>
          <w:lang w:val="en-US"/>
        </w:rPr>
        <w:t>Postbuckling</w:t>
      </w:r>
      <w:proofErr w:type="spellEnd"/>
      <w:r w:rsidRPr="00940110">
        <w:rPr>
          <w:rFonts w:ascii="Times New Roman" w:eastAsia="Calibri" w:hAnsi="Times New Roman" w:cs="Times New Roman"/>
          <w:sz w:val="24"/>
          <w:szCs w:val="24"/>
          <w:lang w:val="en-US"/>
        </w:rPr>
        <w:t xml:space="preserve"> behavior of plates and shells. New Jersey: World Scientific 2016.</w:t>
      </w:r>
    </w:p>
    <w:p w14:paraId="5C747CFA" w14:textId="77777777" w:rsidR="00887716" w:rsidRPr="009B3E5B" w:rsidRDefault="00887716" w:rsidP="009B3E5B">
      <w:pPr>
        <w:spacing w:before="120" w:after="120" w:line="240" w:lineRule="auto"/>
        <w:jc w:val="both"/>
        <w:rPr>
          <w:rFonts w:ascii="Times New Roman" w:eastAsia="SimSun" w:hAnsi="Times New Roman" w:cs="Times New Roman"/>
          <w:kern w:val="1"/>
          <w:sz w:val="24"/>
          <w:szCs w:val="24"/>
          <w:lang w:val="en-US" w:eastAsia="zh-CN" w:bidi="hi-IN"/>
        </w:rPr>
      </w:pPr>
      <w:r>
        <w:rPr>
          <w:rFonts w:ascii="Times New Roman" w:eastAsia="SimSun" w:hAnsi="Times New Roman" w:cs="Times New Roman"/>
          <w:kern w:val="1"/>
          <w:sz w:val="24"/>
          <w:szCs w:val="24"/>
          <w:lang w:val="en-US" w:eastAsia="zh-CN" w:bidi="hi-IN"/>
        </w:rPr>
        <w:t>S</w:t>
      </w:r>
      <w:r w:rsidRPr="009B3E5B">
        <w:rPr>
          <w:rFonts w:ascii="Times New Roman" w:eastAsia="SimSun" w:hAnsi="Times New Roman" w:cs="Times New Roman"/>
          <w:kern w:val="1"/>
          <w:sz w:val="24"/>
          <w:szCs w:val="24"/>
          <w:lang w:val="en-US" w:eastAsia="zh-CN" w:bidi="hi-IN"/>
        </w:rPr>
        <w:t xml:space="preserve">waminathan, K.; </w:t>
      </w:r>
      <w:proofErr w:type="spellStart"/>
      <w:r>
        <w:rPr>
          <w:rFonts w:ascii="Times New Roman" w:eastAsia="SimSun" w:hAnsi="Times New Roman" w:cs="Times New Roman"/>
          <w:kern w:val="1"/>
          <w:sz w:val="24"/>
          <w:szCs w:val="24"/>
          <w:lang w:val="en-US" w:eastAsia="zh-CN" w:bidi="hi-IN"/>
        </w:rPr>
        <w:t>N</w:t>
      </w:r>
      <w:r w:rsidRPr="009B3E5B">
        <w:rPr>
          <w:rFonts w:ascii="Times New Roman" w:eastAsia="SimSun" w:hAnsi="Times New Roman" w:cs="Times New Roman"/>
          <w:kern w:val="1"/>
          <w:sz w:val="24"/>
          <w:szCs w:val="24"/>
          <w:lang w:val="en-US" w:eastAsia="zh-CN" w:bidi="hi-IN"/>
        </w:rPr>
        <w:t>aveenkumar</w:t>
      </w:r>
      <w:proofErr w:type="spellEnd"/>
      <w:r w:rsidRPr="009B3E5B">
        <w:rPr>
          <w:rFonts w:ascii="Times New Roman" w:eastAsia="SimSun" w:hAnsi="Times New Roman" w:cs="Times New Roman"/>
          <w:kern w:val="1"/>
          <w:sz w:val="24"/>
          <w:szCs w:val="24"/>
          <w:lang w:val="en-US" w:eastAsia="zh-CN" w:bidi="hi-IN"/>
        </w:rPr>
        <w:t xml:space="preserve">, D. T.; </w:t>
      </w:r>
      <w:proofErr w:type="spellStart"/>
      <w:r>
        <w:rPr>
          <w:rFonts w:ascii="Times New Roman" w:eastAsia="SimSun" w:hAnsi="Times New Roman" w:cs="Times New Roman"/>
          <w:kern w:val="1"/>
          <w:sz w:val="24"/>
          <w:szCs w:val="24"/>
          <w:lang w:val="en-US" w:eastAsia="zh-CN" w:bidi="hi-IN"/>
        </w:rPr>
        <w:t>Z</w:t>
      </w:r>
      <w:r w:rsidRPr="009B3E5B">
        <w:rPr>
          <w:rFonts w:ascii="Times New Roman" w:eastAsia="SimSun" w:hAnsi="Times New Roman" w:cs="Times New Roman"/>
          <w:kern w:val="1"/>
          <w:sz w:val="24"/>
          <w:szCs w:val="24"/>
          <w:lang w:val="en-US" w:eastAsia="zh-CN" w:bidi="hi-IN"/>
        </w:rPr>
        <w:t>enkour</w:t>
      </w:r>
      <w:proofErr w:type="spellEnd"/>
      <w:r w:rsidRPr="009B3E5B">
        <w:rPr>
          <w:rFonts w:ascii="Times New Roman" w:eastAsia="SimSun" w:hAnsi="Times New Roman" w:cs="Times New Roman"/>
          <w:kern w:val="1"/>
          <w:sz w:val="24"/>
          <w:szCs w:val="24"/>
          <w:lang w:val="en-US" w:eastAsia="zh-CN" w:bidi="hi-IN"/>
        </w:rPr>
        <w:t xml:space="preserve">, A. M.; </w:t>
      </w:r>
      <w:r>
        <w:rPr>
          <w:rFonts w:ascii="Times New Roman" w:eastAsia="SimSun" w:hAnsi="Times New Roman" w:cs="Times New Roman"/>
          <w:kern w:val="1"/>
          <w:sz w:val="24"/>
          <w:szCs w:val="24"/>
          <w:lang w:val="en-US" w:eastAsia="zh-CN" w:bidi="hi-IN"/>
        </w:rPr>
        <w:t>C</w:t>
      </w:r>
      <w:r w:rsidRPr="009B3E5B">
        <w:rPr>
          <w:rFonts w:ascii="Times New Roman" w:eastAsia="SimSun" w:hAnsi="Times New Roman" w:cs="Times New Roman"/>
          <w:kern w:val="1"/>
          <w:sz w:val="24"/>
          <w:szCs w:val="24"/>
          <w:lang w:val="en-US" w:eastAsia="zh-CN" w:bidi="hi-IN"/>
        </w:rPr>
        <w:t xml:space="preserve">arrera, E. </w:t>
      </w:r>
      <w:r w:rsidRPr="009B3E5B">
        <w:rPr>
          <w:rFonts w:ascii="Times New Roman" w:eastAsia="SimSun" w:hAnsi="Times New Roman" w:cs="Times New Roman"/>
          <w:i/>
          <w:kern w:val="1"/>
          <w:sz w:val="24"/>
          <w:szCs w:val="24"/>
          <w:lang w:val="en-US" w:eastAsia="zh-CN" w:bidi="hi-IN"/>
        </w:rPr>
        <w:t xml:space="preserve">Stress, vibration and buckling analysis of FGM plates – A state-of-the-art review. </w:t>
      </w:r>
      <w:r w:rsidRPr="009B3E5B">
        <w:rPr>
          <w:rFonts w:ascii="Times New Roman" w:eastAsia="SimSun" w:hAnsi="Times New Roman" w:cs="Times New Roman"/>
          <w:kern w:val="1"/>
          <w:sz w:val="24"/>
          <w:szCs w:val="24"/>
          <w:lang w:val="en-US" w:eastAsia="zh-CN" w:bidi="hi-IN"/>
        </w:rPr>
        <w:t>Composite Structures, vol. 120, p. 10-31, 2015.</w:t>
      </w:r>
    </w:p>
    <w:p w14:paraId="7BEB5BD5" w14:textId="77777777" w:rsidR="00887716" w:rsidRPr="009B3E5B" w:rsidRDefault="00887716" w:rsidP="009B3E5B">
      <w:pPr>
        <w:spacing w:before="120" w:after="120" w:line="240" w:lineRule="auto"/>
        <w:jc w:val="both"/>
        <w:rPr>
          <w:rFonts w:ascii="Times New Roman" w:eastAsia="SimSun" w:hAnsi="Times New Roman" w:cs="Times New Roman"/>
          <w:kern w:val="1"/>
          <w:sz w:val="24"/>
          <w:szCs w:val="24"/>
          <w:lang w:val="en-US" w:eastAsia="zh-CN" w:bidi="hi-IN"/>
        </w:rPr>
      </w:pPr>
      <w:r>
        <w:rPr>
          <w:rFonts w:ascii="Times New Roman" w:eastAsia="SimSun" w:hAnsi="Times New Roman" w:cs="Times New Roman"/>
          <w:kern w:val="1"/>
          <w:sz w:val="24"/>
          <w:szCs w:val="24"/>
          <w:lang w:val="en-US" w:eastAsia="zh-CN" w:bidi="hi-IN"/>
        </w:rPr>
        <w:t>S</w:t>
      </w:r>
      <w:r w:rsidRPr="009B3E5B">
        <w:rPr>
          <w:rFonts w:ascii="Times New Roman" w:eastAsia="SimSun" w:hAnsi="Times New Roman" w:cs="Times New Roman"/>
          <w:kern w:val="1"/>
          <w:sz w:val="24"/>
          <w:szCs w:val="24"/>
          <w:lang w:val="en-US" w:eastAsia="zh-CN" w:bidi="hi-IN"/>
        </w:rPr>
        <w:t xml:space="preserve">waminathan, K.; </w:t>
      </w:r>
      <w:r>
        <w:rPr>
          <w:rFonts w:ascii="Times New Roman" w:eastAsia="SimSun" w:hAnsi="Times New Roman" w:cs="Times New Roman"/>
          <w:kern w:val="1"/>
          <w:sz w:val="24"/>
          <w:szCs w:val="24"/>
          <w:lang w:val="en-US" w:eastAsia="zh-CN" w:bidi="hi-IN"/>
        </w:rPr>
        <w:t>S</w:t>
      </w:r>
      <w:r w:rsidRPr="009B3E5B">
        <w:rPr>
          <w:rFonts w:ascii="Times New Roman" w:eastAsia="SimSun" w:hAnsi="Times New Roman" w:cs="Times New Roman"/>
          <w:kern w:val="1"/>
          <w:sz w:val="24"/>
          <w:szCs w:val="24"/>
          <w:lang w:val="en-US" w:eastAsia="zh-CN" w:bidi="hi-IN"/>
        </w:rPr>
        <w:t xml:space="preserve">angeetha, D. M. </w:t>
      </w:r>
      <w:r w:rsidRPr="009B3E5B">
        <w:rPr>
          <w:rFonts w:ascii="Times New Roman" w:eastAsia="SimSun" w:hAnsi="Times New Roman" w:cs="Times New Roman"/>
          <w:i/>
          <w:kern w:val="1"/>
          <w:sz w:val="24"/>
          <w:szCs w:val="24"/>
          <w:lang w:val="en-US" w:eastAsia="zh-CN" w:bidi="hi-IN"/>
        </w:rPr>
        <w:t>Thermal analysis of FGM plates – A critical review of various modeling techniques and solution methods</w:t>
      </w:r>
      <w:r w:rsidRPr="009B3E5B">
        <w:rPr>
          <w:rFonts w:ascii="Times New Roman" w:eastAsia="SimSun" w:hAnsi="Times New Roman" w:cs="Times New Roman"/>
          <w:kern w:val="1"/>
          <w:sz w:val="24"/>
          <w:szCs w:val="24"/>
          <w:lang w:val="en-US" w:eastAsia="zh-CN" w:bidi="hi-IN"/>
        </w:rPr>
        <w:t>. Composite Structures, v. 160, p. 43-60, 2017.</w:t>
      </w:r>
    </w:p>
    <w:p w14:paraId="0F2EF27E" w14:textId="77777777" w:rsidR="00887716" w:rsidRPr="009B3E5B" w:rsidRDefault="00887716" w:rsidP="009B3E5B">
      <w:pPr>
        <w:spacing w:before="120" w:after="120" w:line="240" w:lineRule="auto"/>
        <w:jc w:val="both"/>
        <w:rPr>
          <w:rFonts w:ascii="Times New Roman" w:eastAsia="Calibri" w:hAnsi="Times New Roman" w:cs="Times New Roman"/>
          <w:sz w:val="24"/>
          <w:szCs w:val="24"/>
          <w:lang w:val="en-US"/>
        </w:rPr>
      </w:pPr>
      <w:bookmarkStart w:id="19" w:name="_Hlk524706083"/>
      <w:r w:rsidRPr="009B3E5B">
        <w:rPr>
          <w:rFonts w:ascii="Times New Roman" w:eastAsia="Calibri" w:hAnsi="Times New Roman" w:cs="Times New Roman"/>
          <w:sz w:val="24"/>
          <w:szCs w:val="24"/>
          <w:lang w:val="en-US"/>
        </w:rPr>
        <w:t>T</w:t>
      </w:r>
      <w:r>
        <w:rPr>
          <w:rFonts w:ascii="Times New Roman" w:eastAsia="Calibri" w:hAnsi="Times New Roman" w:cs="Times New Roman"/>
          <w:sz w:val="24"/>
          <w:szCs w:val="24"/>
          <w:lang w:val="en-US"/>
        </w:rPr>
        <w:t>an</w:t>
      </w:r>
      <w:r w:rsidRPr="009B3E5B">
        <w:rPr>
          <w:rFonts w:ascii="Times New Roman" w:eastAsia="Calibri" w:hAnsi="Times New Roman" w:cs="Times New Roman"/>
          <w:sz w:val="24"/>
          <w:szCs w:val="24"/>
          <w:lang w:val="en-US"/>
        </w:rPr>
        <w:t xml:space="preserve">, P.; </w:t>
      </w:r>
      <w:r>
        <w:rPr>
          <w:rFonts w:ascii="Times New Roman" w:eastAsia="Calibri" w:hAnsi="Times New Roman" w:cs="Times New Roman"/>
          <w:sz w:val="24"/>
          <w:szCs w:val="24"/>
          <w:lang w:val="en-US"/>
        </w:rPr>
        <w:t>N</w:t>
      </w:r>
      <w:r w:rsidRPr="009B3E5B">
        <w:rPr>
          <w:rFonts w:ascii="Times New Roman" w:eastAsia="Calibri" w:hAnsi="Times New Roman" w:cs="Times New Roman"/>
          <w:sz w:val="24"/>
          <w:szCs w:val="24"/>
          <w:lang w:val="en-US"/>
        </w:rPr>
        <w:t>guyen-</w:t>
      </w:r>
      <w:proofErr w:type="spellStart"/>
      <w:r w:rsidRPr="009B3E5B">
        <w:rPr>
          <w:rFonts w:ascii="Times New Roman" w:eastAsia="Calibri" w:hAnsi="Times New Roman" w:cs="Times New Roman"/>
          <w:sz w:val="24"/>
          <w:szCs w:val="24"/>
          <w:lang w:val="en-US"/>
        </w:rPr>
        <w:t>thanh</w:t>
      </w:r>
      <w:proofErr w:type="spellEnd"/>
      <w:r w:rsidRPr="009B3E5B">
        <w:rPr>
          <w:rFonts w:ascii="Times New Roman" w:eastAsia="Calibri" w:hAnsi="Times New Roman" w:cs="Times New Roman"/>
          <w:sz w:val="24"/>
          <w:szCs w:val="24"/>
          <w:lang w:val="en-US"/>
        </w:rPr>
        <w:t>, N.; Z</w:t>
      </w:r>
      <w:r>
        <w:rPr>
          <w:rFonts w:ascii="Times New Roman" w:eastAsia="Calibri" w:hAnsi="Times New Roman" w:cs="Times New Roman"/>
          <w:sz w:val="24"/>
          <w:szCs w:val="24"/>
          <w:lang w:val="en-US"/>
        </w:rPr>
        <w:t>hou</w:t>
      </w:r>
      <w:r w:rsidRPr="009B3E5B">
        <w:rPr>
          <w:rFonts w:ascii="Times New Roman" w:eastAsia="Calibri" w:hAnsi="Times New Roman" w:cs="Times New Roman"/>
          <w:sz w:val="24"/>
          <w:szCs w:val="24"/>
          <w:lang w:val="en-US"/>
        </w:rPr>
        <w:t xml:space="preserve">, K. </w:t>
      </w:r>
      <w:r w:rsidRPr="009B3E5B">
        <w:rPr>
          <w:rFonts w:ascii="Times New Roman" w:eastAsia="Calibri" w:hAnsi="Times New Roman" w:cs="Times New Roman"/>
          <w:i/>
          <w:sz w:val="24"/>
          <w:szCs w:val="24"/>
          <w:lang w:val="en-US"/>
        </w:rPr>
        <w:t xml:space="preserve">Extended </w:t>
      </w:r>
      <w:proofErr w:type="spellStart"/>
      <w:r w:rsidRPr="009B3E5B">
        <w:rPr>
          <w:rFonts w:ascii="Times New Roman" w:eastAsia="Calibri" w:hAnsi="Times New Roman" w:cs="Times New Roman"/>
          <w:i/>
          <w:sz w:val="24"/>
          <w:szCs w:val="24"/>
          <w:lang w:val="en-US"/>
        </w:rPr>
        <w:t>isogeometric</w:t>
      </w:r>
      <w:proofErr w:type="spellEnd"/>
      <w:r w:rsidRPr="009B3E5B">
        <w:rPr>
          <w:rFonts w:ascii="Times New Roman" w:eastAsia="Calibri" w:hAnsi="Times New Roman" w:cs="Times New Roman"/>
          <w:i/>
          <w:sz w:val="24"/>
          <w:szCs w:val="24"/>
          <w:lang w:val="en-US"/>
        </w:rPr>
        <w:t xml:space="preserve"> analysis based on </w:t>
      </w:r>
      <w:proofErr w:type="spellStart"/>
      <w:r w:rsidRPr="009B3E5B">
        <w:rPr>
          <w:rFonts w:ascii="Times New Roman" w:eastAsia="Calibri" w:hAnsi="Times New Roman" w:cs="Times New Roman"/>
          <w:i/>
          <w:sz w:val="24"/>
          <w:szCs w:val="24"/>
          <w:lang w:val="en-US"/>
        </w:rPr>
        <w:t>Bézier</w:t>
      </w:r>
      <w:proofErr w:type="spellEnd"/>
      <w:r w:rsidRPr="009B3E5B">
        <w:rPr>
          <w:rFonts w:ascii="Times New Roman" w:eastAsia="Calibri" w:hAnsi="Times New Roman" w:cs="Times New Roman"/>
          <w:i/>
          <w:sz w:val="24"/>
          <w:szCs w:val="24"/>
          <w:lang w:val="en-US"/>
        </w:rPr>
        <w:t xml:space="preserve"> extraction for an FGM plate by using the two-variable refined plate theory</w:t>
      </w:r>
      <w:r w:rsidRPr="009B3E5B">
        <w:rPr>
          <w:rFonts w:ascii="Times New Roman" w:eastAsia="Calibri" w:hAnsi="Times New Roman" w:cs="Times New Roman"/>
          <w:sz w:val="24"/>
          <w:szCs w:val="24"/>
          <w:lang w:val="en-US"/>
        </w:rPr>
        <w:t>. Theoretical and Applied Fracture Mechanics, v. 89, p. 1270138, 2017.</w:t>
      </w:r>
    </w:p>
    <w:p w14:paraId="171985D8" w14:textId="77777777" w:rsidR="00887716" w:rsidRPr="009B3E5B" w:rsidRDefault="00887716" w:rsidP="009B3E5B">
      <w:pPr>
        <w:spacing w:before="120" w:after="12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T</w:t>
      </w:r>
      <w:r w:rsidRPr="009B3E5B">
        <w:rPr>
          <w:rFonts w:ascii="Times New Roman" w:eastAsia="Calibri" w:hAnsi="Times New Roman" w:cs="Times New Roman"/>
          <w:sz w:val="24"/>
          <w:szCs w:val="24"/>
          <w:lang w:val="en-US"/>
        </w:rPr>
        <w:t xml:space="preserve">ran, L. V.; </w:t>
      </w:r>
      <w:r>
        <w:rPr>
          <w:rFonts w:ascii="Times New Roman" w:eastAsia="Calibri" w:hAnsi="Times New Roman" w:cs="Times New Roman"/>
          <w:sz w:val="24"/>
          <w:szCs w:val="24"/>
          <w:lang w:val="en-US"/>
        </w:rPr>
        <w:t>P</w:t>
      </w:r>
      <w:r w:rsidRPr="009B3E5B">
        <w:rPr>
          <w:rFonts w:ascii="Times New Roman" w:eastAsia="Calibri" w:hAnsi="Times New Roman" w:cs="Times New Roman"/>
          <w:sz w:val="24"/>
          <w:szCs w:val="24"/>
          <w:lang w:val="en-US"/>
        </w:rPr>
        <w:t>hung-van, P.; L</w:t>
      </w:r>
      <w:r>
        <w:rPr>
          <w:rFonts w:ascii="Times New Roman" w:eastAsia="Calibri" w:hAnsi="Times New Roman" w:cs="Times New Roman"/>
          <w:sz w:val="24"/>
          <w:szCs w:val="24"/>
          <w:lang w:val="en-US"/>
        </w:rPr>
        <w:t>ee</w:t>
      </w:r>
      <w:r w:rsidRPr="009B3E5B">
        <w:rPr>
          <w:rFonts w:ascii="Times New Roman" w:eastAsia="Calibri" w:hAnsi="Times New Roman" w:cs="Times New Roman"/>
          <w:sz w:val="24"/>
          <w:szCs w:val="24"/>
          <w:lang w:val="en-US"/>
        </w:rPr>
        <w:t>, J.; W</w:t>
      </w:r>
      <w:r>
        <w:rPr>
          <w:rFonts w:ascii="Times New Roman" w:eastAsia="Calibri" w:hAnsi="Times New Roman" w:cs="Times New Roman"/>
          <w:sz w:val="24"/>
          <w:szCs w:val="24"/>
          <w:lang w:val="en-US"/>
        </w:rPr>
        <w:t>ahab</w:t>
      </w:r>
      <w:r w:rsidRPr="009B3E5B">
        <w:rPr>
          <w:rFonts w:ascii="Times New Roman" w:eastAsia="Calibri" w:hAnsi="Times New Roman" w:cs="Times New Roman"/>
          <w:sz w:val="24"/>
          <w:szCs w:val="24"/>
          <w:lang w:val="en-US"/>
        </w:rPr>
        <w:t xml:space="preserve">, M. A.; </w:t>
      </w:r>
      <w:r>
        <w:rPr>
          <w:rFonts w:ascii="Times New Roman" w:eastAsia="Calibri" w:hAnsi="Times New Roman" w:cs="Times New Roman"/>
          <w:sz w:val="24"/>
          <w:szCs w:val="24"/>
          <w:lang w:val="en-US"/>
        </w:rPr>
        <w:t>N</w:t>
      </w:r>
      <w:r w:rsidRPr="009B3E5B">
        <w:rPr>
          <w:rFonts w:ascii="Times New Roman" w:eastAsia="Calibri" w:hAnsi="Times New Roman" w:cs="Times New Roman"/>
          <w:sz w:val="24"/>
          <w:szCs w:val="24"/>
          <w:lang w:val="en-US"/>
        </w:rPr>
        <w:t>guyen-</w:t>
      </w:r>
      <w:proofErr w:type="spellStart"/>
      <w:r w:rsidRPr="009B3E5B">
        <w:rPr>
          <w:rFonts w:ascii="Times New Roman" w:eastAsia="Calibri" w:hAnsi="Times New Roman" w:cs="Times New Roman"/>
          <w:sz w:val="24"/>
          <w:szCs w:val="24"/>
          <w:lang w:val="en-US"/>
        </w:rPr>
        <w:t>xuan</w:t>
      </w:r>
      <w:proofErr w:type="spellEnd"/>
      <w:r w:rsidRPr="009B3E5B">
        <w:rPr>
          <w:rFonts w:ascii="Times New Roman" w:eastAsia="Calibri" w:hAnsi="Times New Roman" w:cs="Times New Roman"/>
          <w:sz w:val="24"/>
          <w:szCs w:val="24"/>
          <w:lang w:val="en-US"/>
        </w:rPr>
        <w:t xml:space="preserve">, H. </w:t>
      </w:r>
      <w:proofErr w:type="spellStart"/>
      <w:r w:rsidRPr="009B3E5B">
        <w:rPr>
          <w:rFonts w:ascii="Times New Roman" w:eastAsia="Calibri" w:hAnsi="Times New Roman" w:cs="Times New Roman"/>
          <w:i/>
          <w:sz w:val="24"/>
          <w:szCs w:val="24"/>
          <w:lang w:val="en-US"/>
        </w:rPr>
        <w:t>Isogeometric</w:t>
      </w:r>
      <w:proofErr w:type="spellEnd"/>
      <w:r w:rsidRPr="009B3E5B">
        <w:rPr>
          <w:rFonts w:ascii="Times New Roman" w:eastAsia="Calibri" w:hAnsi="Times New Roman" w:cs="Times New Roman"/>
          <w:i/>
          <w:sz w:val="24"/>
          <w:szCs w:val="24"/>
          <w:lang w:val="en-US"/>
        </w:rPr>
        <w:t xml:space="preserve"> analysis for nonlinear thermomechanical stability of functionally graded plates</w:t>
      </w:r>
      <w:r w:rsidRPr="009B3E5B">
        <w:rPr>
          <w:rFonts w:ascii="Times New Roman" w:eastAsia="Calibri" w:hAnsi="Times New Roman" w:cs="Times New Roman"/>
          <w:sz w:val="24"/>
          <w:szCs w:val="24"/>
          <w:lang w:val="en-US"/>
        </w:rPr>
        <w:t>. Composite Structures, v. 140, p. 655-667, 2016.</w:t>
      </w:r>
    </w:p>
    <w:bookmarkEnd w:id="19"/>
    <w:p w14:paraId="4930808A" w14:textId="77777777" w:rsidR="00887716" w:rsidRPr="009B3E5B" w:rsidRDefault="00887716" w:rsidP="009B3E5B">
      <w:pPr>
        <w:spacing w:before="120" w:after="120" w:line="240" w:lineRule="auto"/>
        <w:jc w:val="both"/>
        <w:rPr>
          <w:rFonts w:ascii="Times New Roman" w:eastAsia="Calibri" w:hAnsi="Times New Roman" w:cs="Times New Roman"/>
          <w:sz w:val="24"/>
          <w:szCs w:val="24"/>
          <w:lang w:val="en-US"/>
        </w:rPr>
      </w:pPr>
      <w:r w:rsidRPr="009B3E5B">
        <w:rPr>
          <w:rFonts w:ascii="Times New Roman" w:eastAsia="Calibri" w:hAnsi="Times New Roman" w:cs="Times New Roman"/>
          <w:sz w:val="24"/>
          <w:szCs w:val="24"/>
          <w:lang w:val="en-US"/>
        </w:rPr>
        <w:t>U</w:t>
      </w:r>
      <w:r>
        <w:rPr>
          <w:rFonts w:ascii="Times New Roman" w:eastAsia="Calibri" w:hAnsi="Times New Roman" w:cs="Times New Roman"/>
          <w:sz w:val="24"/>
          <w:szCs w:val="24"/>
          <w:lang w:val="en-US"/>
        </w:rPr>
        <w:t>dupa</w:t>
      </w:r>
      <w:r w:rsidRPr="009B3E5B">
        <w:rPr>
          <w:rFonts w:ascii="Times New Roman" w:eastAsia="Calibri" w:hAnsi="Times New Roman" w:cs="Times New Roman"/>
          <w:sz w:val="24"/>
          <w:szCs w:val="24"/>
          <w:lang w:val="en-US"/>
        </w:rPr>
        <w:t>, G.; R</w:t>
      </w:r>
      <w:r>
        <w:rPr>
          <w:rFonts w:ascii="Times New Roman" w:eastAsia="Calibri" w:hAnsi="Times New Roman" w:cs="Times New Roman"/>
          <w:sz w:val="24"/>
          <w:szCs w:val="24"/>
          <w:lang w:val="en-US"/>
        </w:rPr>
        <w:t>ao</w:t>
      </w:r>
      <w:r w:rsidRPr="009B3E5B">
        <w:rPr>
          <w:rFonts w:ascii="Times New Roman" w:eastAsia="Calibri" w:hAnsi="Times New Roman" w:cs="Times New Roman"/>
          <w:sz w:val="24"/>
          <w:szCs w:val="24"/>
          <w:lang w:val="en-US"/>
        </w:rPr>
        <w:t xml:space="preserve">, S. S.; </w:t>
      </w:r>
      <w:proofErr w:type="spellStart"/>
      <w:r>
        <w:rPr>
          <w:rFonts w:ascii="Times New Roman" w:eastAsia="Calibri" w:hAnsi="Times New Roman" w:cs="Times New Roman"/>
          <w:sz w:val="24"/>
          <w:szCs w:val="24"/>
          <w:lang w:val="en-US"/>
        </w:rPr>
        <w:t>G</w:t>
      </w:r>
      <w:r w:rsidRPr="009B3E5B">
        <w:rPr>
          <w:rFonts w:ascii="Times New Roman" w:eastAsia="Calibri" w:hAnsi="Times New Roman" w:cs="Times New Roman"/>
          <w:sz w:val="24"/>
          <w:szCs w:val="24"/>
          <w:lang w:val="en-US"/>
        </w:rPr>
        <w:t>angadhran</w:t>
      </w:r>
      <w:proofErr w:type="spellEnd"/>
      <w:r w:rsidRPr="009B3E5B">
        <w:rPr>
          <w:rFonts w:ascii="Times New Roman" w:eastAsia="Calibri" w:hAnsi="Times New Roman" w:cs="Times New Roman"/>
          <w:sz w:val="24"/>
          <w:szCs w:val="24"/>
          <w:lang w:val="en-US"/>
        </w:rPr>
        <w:t xml:space="preserve">, K. V. </w:t>
      </w:r>
      <w:r w:rsidRPr="009B3E5B">
        <w:rPr>
          <w:rFonts w:ascii="Times New Roman" w:eastAsia="Calibri" w:hAnsi="Times New Roman" w:cs="Times New Roman"/>
          <w:i/>
          <w:sz w:val="24"/>
          <w:szCs w:val="24"/>
          <w:lang w:val="en-US"/>
        </w:rPr>
        <w:t>Functionally graded Composite materials: An overview</w:t>
      </w:r>
      <w:r w:rsidRPr="009B3E5B">
        <w:rPr>
          <w:rFonts w:ascii="Times New Roman" w:eastAsia="Calibri" w:hAnsi="Times New Roman" w:cs="Times New Roman"/>
          <w:sz w:val="24"/>
          <w:szCs w:val="24"/>
          <w:lang w:val="en-US"/>
        </w:rPr>
        <w:t>. Procedia Materials Science, v. 5, p. 1291-1299, 2014.</w:t>
      </w:r>
    </w:p>
    <w:p w14:paraId="64C01C80" w14:textId="77777777" w:rsidR="00887716" w:rsidRPr="009B3E5B" w:rsidRDefault="00887716" w:rsidP="009B3E5B">
      <w:pPr>
        <w:spacing w:before="120" w:after="120" w:line="240" w:lineRule="auto"/>
        <w:jc w:val="both"/>
        <w:rPr>
          <w:rFonts w:ascii="Times New Roman" w:eastAsia="Calibri" w:hAnsi="Times New Roman" w:cs="Times New Roman"/>
          <w:sz w:val="24"/>
          <w:szCs w:val="24"/>
          <w:lang w:val="en-US"/>
        </w:rPr>
      </w:pPr>
      <w:bookmarkStart w:id="20" w:name="_Hlk524706101"/>
      <w:proofErr w:type="spellStart"/>
      <w:r w:rsidRPr="009B3E5B">
        <w:rPr>
          <w:rFonts w:ascii="Times New Roman" w:eastAsia="Calibri" w:hAnsi="Times New Roman" w:cs="Times New Roman"/>
          <w:sz w:val="24"/>
          <w:szCs w:val="24"/>
          <w:lang w:val="en-US"/>
        </w:rPr>
        <w:t>X</w:t>
      </w:r>
      <w:r>
        <w:rPr>
          <w:rFonts w:ascii="Times New Roman" w:eastAsia="Calibri" w:hAnsi="Times New Roman" w:cs="Times New Roman"/>
          <w:sz w:val="24"/>
          <w:szCs w:val="24"/>
          <w:lang w:val="en-US"/>
        </w:rPr>
        <w:t>ue</w:t>
      </w:r>
      <w:proofErr w:type="spellEnd"/>
      <w:r w:rsidRPr="009B3E5B">
        <w:rPr>
          <w:rFonts w:ascii="Times New Roman" w:eastAsia="Calibri" w:hAnsi="Times New Roman" w:cs="Times New Roman"/>
          <w:sz w:val="24"/>
          <w:szCs w:val="24"/>
          <w:lang w:val="en-US"/>
        </w:rPr>
        <w:t>, Y.; J</w:t>
      </w:r>
      <w:r>
        <w:rPr>
          <w:rFonts w:ascii="Times New Roman" w:eastAsia="Calibri" w:hAnsi="Times New Roman" w:cs="Times New Roman"/>
          <w:sz w:val="24"/>
          <w:szCs w:val="24"/>
          <w:lang w:val="en-US"/>
        </w:rPr>
        <w:t>in</w:t>
      </w:r>
      <w:r w:rsidRPr="009B3E5B">
        <w:rPr>
          <w:rFonts w:ascii="Times New Roman" w:eastAsia="Calibri" w:hAnsi="Times New Roman" w:cs="Times New Roman"/>
          <w:sz w:val="24"/>
          <w:szCs w:val="24"/>
          <w:lang w:val="en-US"/>
        </w:rPr>
        <w:t>, G.; D</w:t>
      </w:r>
      <w:r>
        <w:rPr>
          <w:rFonts w:ascii="Times New Roman" w:eastAsia="Calibri" w:hAnsi="Times New Roman" w:cs="Times New Roman"/>
          <w:sz w:val="24"/>
          <w:szCs w:val="24"/>
          <w:lang w:val="en-US"/>
        </w:rPr>
        <w:t>ing</w:t>
      </w:r>
      <w:r w:rsidRPr="009B3E5B">
        <w:rPr>
          <w:rFonts w:ascii="Times New Roman" w:eastAsia="Calibri" w:hAnsi="Times New Roman" w:cs="Times New Roman"/>
          <w:sz w:val="24"/>
          <w:szCs w:val="24"/>
          <w:lang w:val="en-US"/>
        </w:rPr>
        <w:t>, H.; C</w:t>
      </w:r>
      <w:r>
        <w:rPr>
          <w:rFonts w:ascii="Times New Roman" w:eastAsia="Calibri" w:hAnsi="Times New Roman" w:cs="Times New Roman"/>
          <w:sz w:val="24"/>
          <w:szCs w:val="24"/>
          <w:lang w:val="en-US"/>
        </w:rPr>
        <w:t>hen</w:t>
      </w:r>
      <w:r w:rsidRPr="009B3E5B">
        <w:rPr>
          <w:rFonts w:ascii="Times New Roman" w:eastAsia="Calibri" w:hAnsi="Times New Roman" w:cs="Times New Roman"/>
          <w:sz w:val="24"/>
          <w:szCs w:val="24"/>
          <w:lang w:val="en-US"/>
        </w:rPr>
        <w:t xml:space="preserve">, M. </w:t>
      </w:r>
      <w:r w:rsidRPr="009B3E5B">
        <w:rPr>
          <w:rFonts w:ascii="Times New Roman" w:eastAsia="Calibri" w:hAnsi="Times New Roman" w:cs="Times New Roman"/>
          <w:i/>
          <w:sz w:val="24"/>
          <w:szCs w:val="24"/>
          <w:lang w:val="en-US"/>
        </w:rPr>
        <w:t xml:space="preserve">Free vibration analysis of in-plane functionally graded plates using a refined plate theory and </w:t>
      </w:r>
      <w:proofErr w:type="spellStart"/>
      <w:r w:rsidRPr="009B3E5B">
        <w:rPr>
          <w:rFonts w:ascii="Times New Roman" w:eastAsia="Calibri" w:hAnsi="Times New Roman" w:cs="Times New Roman"/>
          <w:i/>
          <w:sz w:val="24"/>
          <w:szCs w:val="24"/>
          <w:lang w:val="en-US"/>
        </w:rPr>
        <w:t>isogeometric</w:t>
      </w:r>
      <w:proofErr w:type="spellEnd"/>
      <w:r w:rsidRPr="009B3E5B">
        <w:rPr>
          <w:rFonts w:ascii="Times New Roman" w:eastAsia="Calibri" w:hAnsi="Times New Roman" w:cs="Times New Roman"/>
          <w:i/>
          <w:sz w:val="24"/>
          <w:szCs w:val="24"/>
          <w:lang w:val="en-US"/>
        </w:rPr>
        <w:t xml:space="preserve"> approach</w:t>
      </w:r>
      <w:r w:rsidRPr="009B3E5B">
        <w:rPr>
          <w:rFonts w:ascii="Times New Roman" w:eastAsia="Calibri" w:hAnsi="Times New Roman" w:cs="Times New Roman"/>
          <w:sz w:val="24"/>
          <w:szCs w:val="24"/>
          <w:lang w:val="en-US"/>
        </w:rPr>
        <w:t>. Composite Structures, v. 192, p. 193-205, 2018.</w:t>
      </w:r>
    </w:p>
    <w:p w14:paraId="391249B2" w14:textId="77777777" w:rsidR="00887716" w:rsidRPr="009B3E5B" w:rsidRDefault="00887716" w:rsidP="009B3E5B">
      <w:pPr>
        <w:spacing w:before="120" w:after="120" w:line="240" w:lineRule="auto"/>
        <w:jc w:val="both"/>
        <w:rPr>
          <w:rFonts w:ascii="Times New Roman" w:eastAsia="Calibri" w:hAnsi="Times New Roman" w:cs="Times New Roman"/>
          <w:sz w:val="24"/>
          <w:szCs w:val="24"/>
          <w:lang w:val="en-US"/>
        </w:rPr>
      </w:pPr>
      <w:bookmarkStart w:id="21" w:name="_Hlk524706061"/>
      <w:bookmarkEnd w:id="20"/>
      <w:r w:rsidRPr="009B3E5B">
        <w:rPr>
          <w:rFonts w:ascii="Times New Roman" w:eastAsia="Calibri" w:hAnsi="Times New Roman" w:cs="Times New Roman"/>
          <w:sz w:val="24"/>
          <w:szCs w:val="24"/>
          <w:lang w:val="en-US"/>
        </w:rPr>
        <w:t>Y</w:t>
      </w:r>
      <w:r>
        <w:rPr>
          <w:rFonts w:ascii="Times New Roman" w:eastAsia="Calibri" w:hAnsi="Times New Roman" w:cs="Times New Roman"/>
          <w:sz w:val="24"/>
          <w:szCs w:val="24"/>
          <w:lang w:val="en-US"/>
        </w:rPr>
        <w:t>in</w:t>
      </w:r>
      <w:r w:rsidRPr="009B3E5B">
        <w:rPr>
          <w:rFonts w:ascii="Times New Roman" w:eastAsia="Calibri" w:hAnsi="Times New Roman" w:cs="Times New Roman"/>
          <w:sz w:val="24"/>
          <w:szCs w:val="24"/>
          <w:lang w:val="en-US"/>
        </w:rPr>
        <w:t>, S.; H</w:t>
      </w:r>
      <w:r>
        <w:rPr>
          <w:rFonts w:ascii="Times New Roman" w:eastAsia="Calibri" w:hAnsi="Times New Roman" w:cs="Times New Roman"/>
          <w:sz w:val="24"/>
          <w:szCs w:val="24"/>
          <w:lang w:val="en-US"/>
        </w:rPr>
        <w:t>ale</w:t>
      </w:r>
      <w:r w:rsidRPr="009B3E5B">
        <w:rPr>
          <w:rFonts w:ascii="Times New Roman" w:eastAsia="Calibri" w:hAnsi="Times New Roman" w:cs="Times New Roman"/>
          <w:sz w:val="24"/>
          <w:szCs w:val="24"/>
          <w:lang w:val="en-US"/>
        </w:rPr>
        <w:t>, J. S.; Y</w:t>
      </w:r>
      <w:r>
        <w:rPr>
          <w:rFonts w:ascii="Times New Roman" w:eastAsia="Calibri" w:hAnsi="Times New Roman" w:cs="Times New Roman"/>
          <w:sz w:val="24"/>
          <w:szCs w:val="24"/>
          <w:lang w:val="en-US"/>
        </w:rPr>
        <w:t>u</w:t>
      </w:r>
      <w:r w:rsidRPr="009B3E5B">
        <w:rPr>
          <w:rFonts w:ascii="Times New Roman" w:eastAsia="Calibri" w:hAnsi="Times New Roman" w:cs="Times New Roman"/>
          <w:sz w:val="24"/>
          <w:szCs w:val="24"/>
          <w:lang w:val="en-US"/>
        </w:rPr>
        <w:t>, T.; B</w:t>
      </w:r>
      <w:r>
        <w:rPr>
          <w:rFonts w:ascii="Times New Roman" w:eastAsia="Calibri" w:hAnsi="Times New Roman" w:cs="Times New Roman"/>
          <w:sz w:val="24"/>
          <w:szCs w:val="24"/>
          <w:lang w:val="en-US"/>
        </w:rPr>
        <w:t>ui</w:t>
      </w:r>
      <w:r w:rsidRPr="009B3E5B">
        <w:rPr>
          <w:rFonts w:ascii="Times New Roman" w:eastAsia="Calibri" w:hAnsi="Times New Roman" w:cs="Times New Roman"/>
          <w:sz w:val="24"/>
          <w:szCs w:val="24"/>
          <w:lang w:val="en-US"/>
        </w:rPr>
        <w:t xml:space="preserve">, T. Q.; </w:t>
      </w:r>
      <w:proofErr w:type="spellStart"/>
      <w:r w:rsidRPr="009B3E5B">
        <w:rPr>
          <w:rFonts w:ascii="Times New Roman" w:eastAsia="Calibri" w:hAnsi="Times New Roman" w:cs="Times New Roman"/>
          <w:sz w:val="24"/>
          <w:szCs w:val="24"/>
          <w:lang w:val="en-US"/>
        </w:rPr>
        <w:t>B</w:t>
      </w:r>
      <w:r>
        <w:rPr>
          <w:rFonts w:ascii="Times New Roman" w:eastAsia="Calibri" w:hAnsi="Times New Roman" w:cs="Times New Roman"/>
          <w:sz w:val="24"/>
          <w:szCs w:val="24"/>
          <w:lang w:val="en-US"/>
        </w:rPr>
        <w:t>ordas</w:t>
      </w:r>
      <w:proofErr w:type="spellEnd"/>
      <w:r w:rsidRPr="009B3E5B">
        <w:rPr>
          <w:rFonts w:ascii="Times New Roman" w:eastAsia="Calibri" w:hAnsi="Times New Roman" w:cs="Times New Roman"/>
          <w:sz w:val="24"/>
          <w:szCs w:val="24"/>
          <w:lang w:val="en-US"/>
        </w:rPr>
        <w:t xml:space="preserve">, S. P. A. </w:t>
      </w:r>
      <w:proofErr w:type="spellStart"/>
      <w:r w:rsidRPr="009B3E5B">
        <w:rPr>
          <w:rFonts w:ascii="Times New Roman" w:eastAsia="Calibri" w:hAnsi="Times New Roman" w:cs="Times New Roman"/>
          <w:i/>
          <w:sz w:val="24"/>
          <w:szCs w:val="24"/>
          <w:lang w:val="en-US"/>
        </w:rPr>
        <w:t>Isogeometric</w:t>
      </w:r>
      <w:proofErr w:type="spellEnd"/>
      <w:r w:rsidRPr="009B3E5B">
        <w:rPr>
          <w:rFonts w:ascii="Times New Roman" w:eastAsia="Calibri" w:hAnsi="Times New Roman" w:cs="Times New Roman"/>
          <w:i/>
          <w:sz w:val="24"/>
          <w:szCs w:val="24"/>
          <w:lang w:val="en-US"/>
        </w:rPr>
        <w:t xml:space="preserve"> locking-free plate element: A simple first order shear deformation theory for functionally graded plates</w:t>
      </w:r>
      <w:r w:rsidRPr="009B3E5B">
        <w:rPr>
          <w:rFonts w:ascii="Times New Roman" w:eastAsia="Calibri" w:hAnsi="Times New Roman" w:cs="Times New Roman"/>
          <w:sz w:val="24"/>
          <w:szCs w:val="24"/>
          <w:lang w:val="en-US"/>
        </w:rPr>
        <w:t>. Composite Structures, v. 118, p. 121-138, 2014.</w:t>
      </w:r>
    </w:p>
    <w:p w14:paraId="0DA1FA6C" w14:textId="77777777" w:rsidR="00887716" w:rsidRPr="009B3E5B" w:rsidRDefault="00887716" w:rsidP="009B3E5B">
      <w:pPr>
        <w:spacing w:before="120" w:after="120" w:line="240" w:lineRule="auto"/>
        <w:jc w:val="both"/>
        <w:rPr>
          <w:rFonts w:ascii="Times New Roman" w:eastAsia="Calibri" w:hAnsi="Times New Roman" w:cs="Times New Roman"/>
          <w:sz w:val="24"/>
          <w:szCs w:val="24"/>
          <w:lang w:val="en-US"/>
        </w:rPr>
      </w:pPr>
      <w:r w:rsidRPr="009B3E5B">
        <w:rPr>
          <w:rFonts w:ascii="Times New Roman" w:eastAsia="Calibri" w:hAnsi="Times New Roman" w:cs="Times New Roman"/>
          <w:sz w:val="24"/>
          <w:szCs w:val="24"/>
          <w:lang w:val="en-US"/>
        </w:rPr>
        <w:t>Y</w:t>
      </w:r>
      <w:r>
        <w:rPr>
          <w:rFonts w:ascii="Times New Roman" w:eastAsia="Calibri" w:hAnsi="Times New Roman" w:cs="Times New Roman"/>
          <w:sz w:val="24"/>
          <w:szCs w:val="24"/>
          <w:lang w:val="en-US"/>
        </w:rPr>
        <w:t>u</w:t>
      </w:r>
      <w:r w:rsidRPr="009B3E5B">
        <w:rPr>
          <w:rFonts w:ascii="Times New Roman" w:eastAsia="Calibri" w:hAnsi="Times New Roman" w:cs="Times New Roman"/>
          <w:sz w:val="24"/>
          <w:szCs w:val="24"/>
          <w:lang w:val="en-US"/>
        </w:rPr>
        <w:t>, T. T.; Y</w:t>
      </w:r>
      <w:r>
        <w:rPr>
          <w:rFonts w:ascii="Times New Roman" w:eastAsia="Calibri" w:hAnsi="Times New Roman" w:cs="Times New Roman"/>
          <w:sz w:val="24"/>
          <w:szCs w:val="24"/>
          <w:lang w:val="en-US"/>
        </w:rPr>
        <w:t>in</w:t>
      </w:r>
      <w:r w:rsidRPr="009B3E5B">
        <w:rPr>
          <w:rFonts w:ascii="Times New Roman" w:eastAsia="Calibri" w:hAnsi="Times New Roman" w:cs="Times New Roman"/>
          <w:sz w:val="24"/>
          <w:szCs w:val="24"/>
          <w:lang w:val="en-US"/>
        </w:rPr>
        <w:t>, S.; B</w:t>
      </w:r>
      <w:r>
        <w:rPr>
          <w:rFonts w:ascii="Times New Roman" w:eastAsia="Calibri" w:hAnsi="Times New Roman" w:cs="Times New Roman"/>
          <w:sz w:val="24"/>
          <w:szCs w:val="24"/>
          <w:lang w:val="en-US"/>
        </w:rPr>
        <w:t>ui</w:t>
      </w:r>
      <w:r w:rsidRPr="009B3E5B">
        <w:rPr>
          <w:rFonts w:ascii="Times New Roman" w:eastAsia="Calibri" w:hAnsi="Times New Roman" w:cs="Times New Roman"/>
          <w:sz w:val="24"/>
          <w:szCs w:val="24"/>
          <w:lang w:val="en-US"/>
        </w:rPr>
        <w:t>, T. Q.; H</w:t>
      </w:r>
      <w:r>
        <w:rPr>
          <w:rFonts w:ascii="Times New Roman" w:eastAsia="Calibri" w:hAnsi="Times New Roman" w:cs="Times New Roman"/>
          <w:sz w:val="24"/>
          <w:szCs w:val="24"/>
          <w:lang w:val="en-US"/>
        </w:rPr>
        <w:t>irose</w:t>
      </w:r>
      <w:r w:rsidRPr="009B3E5B">
        <w:rPr>
          <w:rFonts w:ascii="Times New Roman" w:eastAsia="Calibri" w:hAnsi="Times New Roman" w:cs="Times New Roman"/>
          <w:sz w:val="24"/>
          <w:szCs w:val="24"/>
          <w:lang w:val="en-US"/>
        </w:rPr>
        <w:t xml:space="preserve">, S. </w:t>
      </w:r>
      <w:r w:rsidRPr="009B3E5B">
        <w:rPr>
          <w:rFonts w:ascii="Times New Roman" w:eastAsia="Calibri" w:hAnsi="Times New Roman" w:cs="Times New Roman"/>
          <w:i/>
          <w:sz w:val="24"/>
          <w:szCs w:val="24"/>
          <w:lang w:val="en-US"/>
        </w:rPr>
        <w:t xml:space="preserve">A simple FSDT-based </w:t>
      </w:r>
      <w:proofErr w:type="spellStart"/>
      <w:r w:rsidRPr="009B3E5B">
        <w:rPr>
          <w:rFonts w:ascii="Times New Roman" w:eastAsia="Calibri" w:hAnsi="Times New Roman" w:cs="Times New Roman"/>
          <w:i/>
          <w:sz w:val="24"/>
          <w:szCs w:val="24"/>
          <w:lang w:val="en-US"/>
        </w:rPr>
        <w:t>isogeometric</w:t>
      </w:r>
      <w:proofErr w:type="spellEnd"/>
      <w:r w:rsidRPr="009B3E5B">
        <w:rPr>
          <w:rFonts w:ascii="Times New Roman" w:eastAsia="Calibri" w:hAnsi="Times New Roman" w:cs="Times New Roman"/>
          <w:i/>
          <w:sz w:val="24"/>
          <w:szCs w:val="24"/>
          <w:lang w:val="en-US"/>
        </w:rPr>
        <w:t xml:space="preserve"> analysis for geometrically nonlinear analysis of functionally graded plates</w:t>
      </w:r>
      <w:r w:rsidRPr="009B3E5B">
        <w:rPr>
          <w:rFonts w:ascii="Times New Roman" w:eastAsia="Calibri" w:hAnsi="Times New Roman" w:cs="Times New Roman"/>
          <w:sz w:val="24"/>
          <w:szCs w:val="24"/>
          <w:lang w:val="en-US"/>
        </w:rPr>
        <w:t>. Finite Elements in Analysis and Design, v. 96, p. 1-10, 2015.</w:t>
      </w:r>
    </w:p>
    <w:bookmarkEnd w:id="21"/>
    <w:p w14:paraId="1A10C306" w14:textId="77777777" w:rsidR="00887716" w:rsidRPr="009B3E5B" w:rsidRDefault="00887716" w:rsidP="009B3E5B">
      <w:pPr>
        <w:spacing w:before="120" w:after="120" w:line="240" w:lineRule="auto"/>
        <w:jc w:val="both"/>
        <w:rPr>
          <w:rFonts w:ascii="Times New Roman" w:eastAsia="Calibri" w:hAnsi="Times New Roman" w:cs="Times New Roman"/>
          <w:sz w:val="24"/>
          <w:szCs w:val="24"/>
          <w:lang w:val="en-US"/>
        </w:rPr>
      </w:pPr>
      <w:r w:rsidRPr="009B3E5B">
        <w:rPr>
          <w:rFonts w:ascii="Times New Roman" w:eastAsia="Calibri" w:hAnsi="Times New Roman" w:cs="Times New Roman"/>
          <w:sz w:val="24"/>
          <w:szCs w:val="24"/>
          <w:lang w:val="en-US"/>
        </w:rPr>
        <w:t>Z</w:t>
      </w:r>
      <w:r>
        <w:rPr>
          <w:rFonts w:ascii="Times New Roman" w:eastAsia="Calibri" w:hAnsi="Times New Roman" w:cs="Times New Roman"/>
          <w:sz w:val="24"/>
          <w:szCs w:val="24"/>
          <w:lang w:val="en-US"/>
        </w:rPr>
        <w:t>hang</w:t>
      </w:r>
      <w:r w:rsidRPr="009B3E5B">
        <w:rPr>
          <w:rFonts w:ascii="Times New Roman" w:eastAsia="Calibri" w:hAnsi="Times New Roman" w:cs="Times New Roman"/>
          <w:sz w:val="24"/>
          <w:szCs w:val="24"/>
          <w:lang w:val="en-US"/>
        </w:rPr>
        <w:t>, L. W.; L</w:t>
      </w:r>
      <w:r>
        <w:rPr>
          <w:rFonts w:ascii="Times New Roman" w:eastAsia="Calibri" w:hAnsi="Times New Roman" w:cs="Times New Roman"/>
          <w:sz w:val="24"/>
          <w:szCs w:val="24"/>
          <w:lang w:val="en-US"/>
        </w:rPr>
        <w:t>iew</w:t>
      </w:r>
      <w:r w:rsidRPr="009B3E5B">
        <w:rPr>
          <w:rFonts w:ascii="Times New Roman" w:eastAsia="Calibri" w:hAnsi="Times New Roman" w:cs="Times New Roman"/>
          <w:sz w:val="24"/>
          <w:szCs w:val="24"/>
          <w:lang w:val="en-US"/>
        </w:rPr>
        <w:t>, K. M.; R</w:t>
      </w:r>
      <w:r>
        <w:rPr>
          <w:rFonts w:ascii="Times New Roman" w:eastAsia="Calibri" w:hAnsi="Times New Roman" w:cs="Times New Roman"/>
          <w:sz w:val="24"/>
          <w:szCs w:val="24"/>
          <w:lang w:val="en-US"/>
        </w:rPr>
        <w:t>eddy</w:t>
      </w:r>
      <w:r w:rsidRPr="009B3E5B">
        <w:rPr>
          <w:rFonts w:ascii="Times New Roman" w:eastAsia="Calibri" w:hAnsi="Times New Roman" w:cs="Times New Roman"/>
          <w:sz w:val="24"/>
          <w:szCs w:val="24"/>
          <w:lang w:val="en-US"/>
        </w:rPr>
        <w:t xml:space="preserve">, J. N. </w:t>
      </w:r>
      <w:r w:rsidRPr="009B3E5B">
        <w:rPr>
          <w:rFonts w:ascii="Times New Roman" w:eastAsia="Calibri" w:hAnsi="Times New Roman" w:cs="Times New Roman"/>
          <w:i/>
          <w:sz w:val="24"/>
          <w:szCs w:val="24"/>
          <w:lang w:val="en-US"/>
        </w:rPr>
        <w:t>Geometrically nonlinear analysis of arbitrarily straight-sided quadrilateral FGM plates</w:t>
      </w:r>
      <w:r w:rsidRPr="009B3E5B">
        <w:rPr>
          <w:rFonts w:ascii="Times New Roman" w:eastAsia="Calibri" w:hAnsi="Times New Roman" w:cs="Times New Roman"/>
          <w:sz w:val="24"/>
          <w:szCs w:val="24"/>
          <w:lang w:val="en-US"/>
        </w:rPr>
        <w:t>. Composite Structures, v. 154, p. 443-452,2016.</w:t>
      </w:r>
    </w:p>
    <w:p w14:paraId="10168317" w14:textId="77777777" w:rsidR="00887716" w:rsidRPr="009B3E5B" w:rsidRDefault="00887716" w:rsidP="009B3E5B">
      <w:pPr>
        <w:spacing w:before="120" w:after="120" w:line="240" w:lineRule="auto"/>
        <w:jc w:val="both"/>
        <w:rPr>
          <w:rFonts w:ascii="Times New Roman" w:eastAsia="Calibri" w:hAnsi="Times New Roman" w:cs="Times New Roman"/>
          <w:sz w:val="24"/>
          <w:szCs w:val="24"/>
          <w:lang w:val="en-US"/>
        </w:rPr>
      </w:pPr>
      <w:r w:rsidRPr="009B3E5B">
        <w:rPr>
          <w:rFonts w:ascii="Times New Roman" w:eastAsia="Calibri" w:hAnsi="Times New Roman" w:cs="Times New Roman"/>
          <w:sz w:val="24"/>
          <w:szCs w:val="24"/>
          <w:lang w:val="en-US"/>
        </w:rPr>
        <w:t>Z</w:t>
      </w:r>
      <w:r>
        <w:rPr>
          <w:rFonts w:ascii="Times New Roman" w:eastAsia="Calibri" w:hAnsi="Times New Roman" w:cs="Times New Roman"/>
          <w:sz w:val="24"/>
          <w:szCs w:val="24"/>
          <w:lang w:val="en-US"/>
        </w:rPr>
        <w:t>hang</w:t>
      </w:r>
      <w:r w:rsidRPr="009B3E5B">
        <w:rPr>
          <w:rFonts w:ascii="Times New Roman" w:eastAsia="Calibri" w:hAnsi="Times New Roman" w:cs="Times New Roman"/>
          <w:sz w:val="24"/>
          <w:szCs w:val="24"/>
          <w:lang w:val="en-US"/>
        </w:rPr>
        <w:t>, L. W.; L</w:t>
      </w:r>
      <w:r>
        <w:rPr>
          <w:rFonts w:ascii="Times New Roman" w:eastAsia="Calibri" w:hAnsi="Times New Roman" w:cs="Times New Roman"/>
          <w:sz w:val="24"/>
          <w:szCs w:val="24"/>
          <w:lang w:val="en-US"/>
        </w:rPr>
        <w:t>iew</w:t>
      </w:r>
      <w:r w:rsidRPr="009B3E5B">
        <w:rPr>
          <w:rFonts w:ascii="Times New Roman" w:eastAsia="Calibri" w:hAnsi="Times New Roman" w:cs="Times New Roman"/>
          <w:sz w:val="24"/>
          <w:szCs w:val="24"/>
          <w:lang w:val="en-US"/>
        </w:rPr>
        <w:t>, K. M.; R</w:t>
      </w:r>
      <w:r>
        <w:rPr>
          <w:rFonts w:ascii="Times New Roman" w:eastAsia="Calibri" w:hAnsi="Times New Roman" w:cs="Times New Roman"/>
          <w:sz w:val="24"/>
          <w:szCs w:val="24"/>
          <w:lang w:val="en-US"/>
        </w:rPr>
        <w:t>eddy</w:t>
      </w:r>
      <w:r w:rsidRPr="009B3E5B">
        <w:rPr>
          <w:rFonts w:ascii="Times New Roman" w:eastAsia="Calibri" w:hAnsi="Times New Roman" w:cs="Times New Roman"/>
          <w:sz w:val="24"/>
          <w:szCs w:val="24"/>
          <w:lang w:val="en-US"/>
        </w:rPr>
        <w:t xml:space="preserve">, J. N. </w:t>
      </w:r>
      <w:proofErr w:type="spellStart"/>
      <w:r w:rsidRPr="009B3E5B">
        <w:rPr>
          <w:rFonts w:ascii="Times New Roman" w:eastAsia="Calibri" w:hAnsi="Times New Roman" w:cs="Times New Roman"/>
          <w:i/>
          <w:sz w:val="24"/>
          <w:szCs w:val="24"/>
          <w:lang w:val="en-US"/>
        </w:rPr>
        <w:t>Postbuckling</w:t>
      </w:r>
      <w:proofErr w:type="spellEnd"/>
      <w:r w:rsidRPr="009B3E5B">
        <w:rPr>
          <w:rFonts w:ascii="Times New Roman" w:eastAsia="Calibri" w:hAnsi="Times New Roman" w:cs="Times New Roman"/>
          <w:i/>
          <w:sz w:val="24"/>
          <w:szCs w:val="24"/>
          <w:lang w:val="en-US"/>
        </w:rPr>
        <w:t xml:space="preserve"> behavior of bi-axially compressed arbitrarily straight-sided quadrilateral functionally graded material plates</w:t>
      </w:r>
      <w:r w:rsidRPr="009B3E5B">
        <w:rPr>
          <w:rFonts w:ascii="Times New Roman" w:eastAsia="Calibri" w:hAnsi="Times New Roman" w:cs="Times New Roman"/>
          <w:sz w:val="24"/>
          <w:szCs w:val="24"/>
          <w:lang w:val="en-US"/>
        </w:rPr>
        <w:t>. Composite Methods in Applied Mechanics and Engineering, v. 300, p. 593-610, 2016.</w:t>
      </w:r>
    </w:p>
    <w:p w14:paraId="4AAFCEE3" w14:textId="77777777" w:rsidR="00887716" w:rsidRPr="009B3E5B" w:rsidRDefault="00887716" w:rsidP="009B3E5B">
      <w:pPr>
        <w:spacing w:before="120" w:after="120" w:line="240" w:lineRule="auto"/>
        <w:jc w:val="both"/>
        <w:rPr>
          <w:rFonts w:ascii="Times New Roman" w:eastAsia="Calibri" w:hAnsi="Times New Roman" w:cs="Times New Roman"/>
          <w:sz w:val="24"/>
          <w:szCs w:val="24"/>
          <w:lang w:val="en-US"/>
        </w:rPr>
      </w:pPr>
      <w:r w:rsidRPr="009B3E5B">
        <w:rPr>
          <w:rFonts w:ascii="Times New Roman" w:eastAsia="Calibri" w:hAnsi="Times New Roman" w:cs="Times New Roman"/>
          <w:sz w:val="24"/>
          <w:szCs w:val="24"/>
          <w:lang w:val="en-US"/>
        </w:rPr>
        <w:t>Z</w:t>
      </w:r>
      <w:r>
        <w:rPr>
          <w:rFonts w:ascii="Times New Roman" w:eastAsia="Calibri" w:hAnsi="Times New Roman" w:cs="Times New Roman"/>
          <w:sz w:val="24"/>
          <w:szCs w:val="24"/>
          <w:lang w:val="en-US"/>
        </w:rPr>
        <w:t>hao</w:t>
      </w:r>
      <w:r w:rsidRPr="009B3E5B">
        <w:rPr>
          <w:rFonts w:ascii="Times New Roman" w:eastAsia="Calibri" w:hAnsi="Times New Roman" w:cs="Times New Roman"/>
          <w:sz w:val="24"/>
          <w:szCs w:val="24"/>
          <w:lang w:val="en-US"/>
        </w:rPr>
        <w:t>, X.; L</w:t>
      </w:r>
      <w:r>
        <w:rPr>
          <w:rFonts w:ascii="Times New Roman" w:eastAsia="Calibri" w:hAnsi="Times New Roman" w:cs="Times New Roman"/>
          <w:sz w:val="24"/>
          <w:szCs w:val="24"/>
          <w:lang w:val="en-US"/>
        </w:rPr>
        <w:t>ee</w:t>
      </w:r>
      <w:r w:rsidRPr="009B3E5B">
        <w:rPr>
          <w:rFonts w:ascii="Times New Roman" w:eastAsia="Calibri" w:hAnsi="Times New Roman" w:cs="Times New Roman"/>
          <w:sz w:val="24"/>
          <w:szCs w:val="24"/>
          <w:lang w:val="en-US"/>
        </w:rPr>
        <w:t>, Y. Y.; L</w:t>
      </w:r>
      <w:r>
        <w:rPr>
          <w:rFonts w:ascii="Times New Roman" w:eastAsia="Calibri" w:hAnsi="Times New Roman" w:cs="Times New Roman"/>
          <w:sz w:val="24"/>
          <w:szCs w:val="24"/>
          <w:lang w:val="en-US"/>
        </w:rPr>
        <w:t>iew</w:t>
      </w:r>
      <w:r w:rsidRPr="009B3E5B">
        <w:rPr>
          <w:rFonts w:ascii="Times New Roman" w:eastAsia="Calibri" w:hAnsi="Times New Roman" w:cs="Times New Roman"/>
          <w:sz w:val="24"/>
          <w:szCs w:val="24"/>
          <w:lang w:val="en-US"/>
        </w:rPr>
        <w:t xml:space="preserve">, K. M. </w:t>
      </w:r>
      <w:r w:rsidRPr="009B3E5B">
        <w:rPr>
          <w:rFonts w:ascii="Times New Roman" w:eastAsia="Calibri" w:hAnsi="Times New Roman" w:cs="Times New Roman"/>
          <w:i/>
          <w:sz w:val="24"/>
          <w:szCs w:val="24"/>
          <w:lang w:val="en-US"/>
        </w:rPr>
        <w:t>Mechanical and thermal buckling analysis of functionally graded plates.</w:t>
      </w:r>
      <w:r w:rsidRPr="009B3E5B">
        <w:rPr>
          <w:rFonts w:ascii="Times New Roman" w:eastAsia="Calibri" w:hAnsi="Times New Roman" w:cs="Times New Roman"/>
          <w:sz w:val="24"/>
          <w:szCs w:val="24"/>
          <w:lang w:val="en-US"/>
        </w:rPr>
        <w:t xml:space="preserve"> Composite Structures, v. 90, p. 161-171, 2009.</w:t>
      </w:r>
    </w:p>
    <w:p w14:paraId="55A0C9E2" w14:textId="77777777" w:rsidR="00887716" w:rsidRPr="009B3E5B" w:rsidRDefault="00887716" w:rsidP="009B3E5B">
      <w:pPr>
        <w:spacing w:before="120" w:after="120" w:line="240" w:lineRule="auto"/>
        <w:jc w:val="both"/>
        <w:rPr>
          <w:rFonts w:ascii="Times New Roman" w:eastAsia="Calibri" w:hAnsi="Times New Roman" w:cs="Times New Roman"/>
          <w:sz w:val="24"/>
          <w:szCs w:val="24"/>
          <w:lang w:val="en-US"/>
        </w:rPr>
      </w:pPr>
      <w:r w:rsidRPr="009B3E5B">
        <w:rPr>
          <w:rFonts w:ascii="Times New Roman" w:eastAsia="Calibri" w:hAnsi="Times New Roman" w:cs="Times New Roman"/>
          <w:sz w:val="24"/>
          <w:szCs w:val="24"/>
          <w:lang w:val="en-US"/>
        </w:rPr>
        <w:t>Z</w:t>
      </w:r>
      <w:r>
        <w:rPr>
          <w:rFonts w:ascii="Times New Roman" w:eastAsia="Calibri" w:hAnsi="Times New Roman" w:cs="Times New Roman"/>
          <w:sz w:val="24"/>
          <w:szCs w:val="24"/>
          <w:lang w:val="en-US"/>
        </w:rPr>
        <w:t>hao</w:t>
      </w:r>
      <w:r w:rsidRPr="009B3E5B">
        <w:rPr>
          <w:rFonts w:ascii="Times New Roman" w:eastAsia="Calibri" w:hAnsi="Times New Roman" w:cs="Times New Roman"/>
          <w:sz w:val="24"/>
          <w:szCs w:val="24"/>
          <w:lang w:val="en-US"/>
        </w:rPr>
        <w:t>, X.; L</w:t>
      </w:r>
      <w:r>
        <w:rPr>
          <w:rFonts w:ascii="Times New Roman" w:eastAsia="Calibri" w:hAnsi="Times New Roman" w:cs="Times New Roman"/>
          <w:sz w:val="24"/>
          <w:szCs w:val="24"/>
          <w:lang w:val="en-US"/>
        </w:rPr>
        <w:t>iew</w:t>
      </w:r>
      <w:r w:rsidRPr="009B3E5B">
        <w:rPr>
          <w:rFonts w:ascii="Times New Roman" w:eastAsia="Calibri" w:hAnsi="Times New Roman" w:cs="Times New Roman"/>
          <w:sz w:val="24"/>
          <w:szCs w:val="24"/>
          <w:lang w:val="en-US"/>
        </w:rPr>
        <w:t xml:space="preserve">, K. M. </w:t>
      </w:r>
      <w:r w:rsidRPr="009B3E5B">
        <w:rPr>
          <w:rFonts w:ascii="Times New Roman" w:eastAsia="Calibri" w:hAnsi="Times New Roman" w:cs="Times New Roman"/>
          <w:i/>
          <w:sz w:val="24"/>
          <w:szCs w:val="24"/>
          <w:lang w:val="en-US"/>
        </w:rPr>
        <w:t>Geometrically nonlinear analysis of functionally graded shells.</w:t>
      </w:r>
      <w:r w:rsidRPr="009B3E5B">
        <w:rPr>
          <w:rFonts w:ascii="Times New Roman" w:eastAsia="Calibri" w:hAnsi="Times New Roman" w:cs="Times New Roman"/>
          <w:sz w:val="24"/>
          <w:szCs w:val="24"/>
          <w:lang w:val="en-US"/>
        </w:rPr>
        <w:t xml:space="preserve"> International Journal of Mechanical Sciences, vol. 51, p. 131-144, 2009.</w:t>
      </w:r>
    </w:p>
    <w:sectPr w:rsidR="00887716" w:rsidRPr="009B3E5B">
      <w:headerReference w:type="default" r:id="rId9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46E4A" w14:textId="77777777" w:rsidR="00992A75" w:rsidRDefault="00992A75" w:rsidP="00B766C8">
      <w:pPr>
        <w:spacing w:after="0" w:line="240" w:lineRule="auto"/>
      </w:pPr>
      <w:r>
        <w:separator/>
      </w:r>
    </w:p>
  </w:endnote>
  <w:endnote w:type="continuationSeparator" w:id="0">
    <w:p w14:paraId="3707550E" w14:textId="77777777" w:rsidR="00992A75" w:rsidRDefault="00992A75" w:rsidP="00B7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3D12B" w14:textId="77777777" w:rsidR="00992A75" w:rsidRDefault="00992A75" w:rsidP="00B766C8">
      <w:pPr>
        <w:spacing w:after="0" w:line="240" w:lineRule="auto"/>
      </w:pPr>
      <w:r>
        <w:separator/>
      </w:r>
    </w:p>
  </w:footnote>
  <w:footnote w:type="continuationSeparator" w:id="0">
    <w:p w14:paraId="43F1FAA0" w14:textId="77777777" w:rsidR="00992A75" w:rsidRDefault="00992A75" w:rsidP="00B76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949F4" w14:textId="77777777" w:rsidR="00E82323" w:rsidRDefault="00E82323" w:rsidP="009C148B">
    <w:pPr>
      <w:pStyle w:val="Cabealho"/>
      <w:pBdr>
        <w:bottom w:val="single" w:sz="4" w:space="1" w:color="auto"/>
      </w:pBdr>
      <w:jc w:val="center"/>
    </w:pPr>
    <w:r>
      <w:rPr>
        <w:noProof/>
        <w:lang w:eastAsia="pt-BR"/>
      </w:rPr>
      <w:drawing>
        <wp:inline distT="0" distB="0" distL="0" distR="0" wp14:anchorId="5F107BDF" wp14:editId="166CFB59">
          <wp:extent cx="5247031" cy="1238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mec_1.png"/>
                  <pic:cNvPicPr/>
                </pic:nvPicPr>
                <pic:blipFill>
                  <a:blip r:embed="rId1">
                    <a:extLst>
                      <a:ext uri="{28A0092B-C50C-407E-A947-70E740481C1C}">
                        <a14:useLocalDpi xmlns:a14="http://schemas.microsoft.com/office/drawing/2010/main" val="0"/>
                      </a:ext>
                    </a:extLst>
                  </a:blip>
                  <a:stretch>
                    <a:fillRect/>
                  </a:stretch>
                </pic:blipFill>
                <pic:spPr>
                  <a:xfrm>
                    <a:off x="0" y="0"/>
                    <a:ext cx="5268280" cy="1243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41FE8"/>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9B957C9"/>
    <w:multiLevelType w:val="multilevel"/>
    <w:tmpl w:val="2910C672"/>
    <w:lvl w:ilvl="0">
      <w:start w:val="1"/>
      <w:numFmt w:val="decimal"/>
      <w:pStyle w:val="1stTitlecilamce2013"/>
      <w:lvlText w:val="%1 "/>
      <w:lvlJc w:val="left"/>
      <w:pPr>
        <w:ind w:left="454" w:hanging="454"/>
      </w:pPr>
      <w:rPr>
        <w:rFonts w:hint="default"/>
        <w:b/>
        <w:i w:val="0"/>
      </w:rPr>
    </w:lvl>
    <w:lvl w:ilvl="1">
      <w:start w:val="1"/>
      <w:numFmt w:val="decimal"/>
      <w:pStyle w:val="2ndTitlecilamce2013"/>
      <w:lvlText w:val="%1.%2"/>
      <w:lvlJc w:val="left"/>
      <w:pPr>
        <w:ind w:left="737" w:hanging="737"/>
      </w:pPr>
      <w:rPr>
        <w:rFonts w:hint="default"/>
        <w:b/>
        <w:i w:val="0"/>
      </w:rPr>
    </w:lvl>
    <w:lvl w:ilvl="2">
      <w:start w:val="1"/>
      <w:numFmt w:val="decimal"/>
      <w:pStyle w:val="3rdTitlecilamce2013"/>
      <w:lvlText w:val="%1.%2.%3"/>
      <w:lvlJc w:val="left"/>
      <w:pPr>
        <w:ind w:left="1077" w:hanging="1077"/>
      </w:pPr>
      <w:rPr>
        <w:rFonts w:hint="default"/>
        <w:b/>
        <w:i w:val="0"/>
      </w:rPr>
    </w:lvl>
    <w:lvl w:ilvl="3">
      <w:start w:val="1"/>
      <w:numFmt w:val="decimal"/>
      <w:pStyle w:val="4thTitlecilamce2013"/>
      <w:lvlText w:val="%1.%2.%3.%4 "/>
      <w:lvlJc w:val="left"/>
      <w:pPr>
        <w:ind w:left="1474" w:hanging="147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E41BD8"/>
    <w:multiLevelType w:val="hybridMultilevel"/>
    <w:tmpl w:val="E6ACECF2"/>
    <w:lvl w:ilvl="0" w:tplc="04160017">
      <w:start w:val="1"/>
      <w:numFmt w:val="lowerLetter"/>
      <w:lvlText w:val="%1)"/>
      <w:lvlJc w:val="left"/>
      <w:pPr>
        <w:ind w:left="785"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71272C80"/>
    <w:multiLevelType w:val="hybridMultilevel"/>
    <w:tmpl w:val="288E5C12"/>
    <w:lvl w:ilvl="0" w:tplc="D308577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0"/>
  </w:num>
  <w:num w:numId="3">
    <w:abstractNumId w:val="3"/>
  </w:num>
  <w:num w:numId="4">
    <w:abstractNumId w:val="2"/>
  </w:num>
  <w:num w:numId="5">
    <w:abstractNumId w:val="1"/>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DIxsDQwtDQ0MTdS0lEKTi0uzszPAykwrQUAp6fFmSwAAAA="/>
  </w:docVars>
  <w:rsids>
    <w:rsidRoot w:val="00B766C8"/>
    <w:rsid w:val="00003B31"/>
    <w:rsid w:val="000074BE"/>
    <w:rsid w:val="00021C5C"/>
    <w:rsid w:val="000359C6"/>
    <w:rsid w:val="00037463"/>
    <w:rsid w:val="00040082"/>
    <w:rsid w:val="00076E01"/>
    <w:rsid w:val="000B1CCC"/>
    <w:rsid w:val="000C32EB"/>
    <w:rsid w:val="00110C24"/>
    <w:rsid w:val="00116376"/>
    <w:rsid w:val="00162AB6"/>
    <w:rsid w:val="00163AF5"/>
    <w:rsid w:val="00175380"/>
    <w:rsid w:val="00187A45"/>
    <w:rsid w:val="00195886"/>
    <w:rsid w:val="001B4CCA"/>
    <w:rsid w:val="001C326A"/>
    <w:rsid w:val="00203421"/>
    <w:rsid w:val="002714B0"/>
    <w:rsid w:val="002B166E"/>
    <w:rsid w:val="002E07D2"/>
    <w:rsid w:val="0033234E"/>
    <w:rsid w:val="003434C5"/>
    <w:rsid w:val="00387DAD"/>
    <w:rsid w:val="00393345"/>
    <w:rsid w:val="003F4F13"/>
    <w:rsid w:val="004049E1"/>
    <w:rsid w:val="00422D62"/>
    <w:rsid w:val="00440350"/>
    <w:rsid w:val="00450BD7"/>
    <w:rsid w:val="00471C16"/>
    <w:rsid w:val="00492F96"/>
    <w:rsid w:val="004950D4"/>
    <w:rsid w:val="00497DCB"/>
    <w:rsid w:val="004A12AD"/>
    <w:rsid w:val="004A2432"/>
    <w:rsid w:val="004D4FC7"/>
    <w:rsid w:val="004D770B"/>
    <w:rsid w:val="005064C1"/>
    <w:rsid w:val="005468AF"/>
    <w:rsid w:val="00552AA6"/>
    <w:rsid w:val="00573FE6"/>
    <w:rsid w:val="005977A7"/>
    <w:rsid w:val="005A14CE"/>
    <w:rsid w:val="005E48C8"/>
    <w:rsid w:val="00661EC6"/>
    <w:rsid w:val="00693D34"/>
    <w:rsid w:val="006A6C26"/>
    <w:rsid w:val="006B2E32"/>
    <w:rsid w:val="006C1ECD"/>
    <w:rsid w:val="006C78F4"/>
    <w:rsid w:val="006D496C"/>
    <w:rsid w:val="006E0935"/>
    <w:rsid w:val="006E242A"/>
    <w:rsid w:val="006F6162"/>
    <w:rsid w:val="0070055D"/>
    <w:rsid w:val="00721301"/>
    <w:rsid w:val="00730EA2"/>
    <w:rsid w:val="00732FD3"/>
    <w:rsid w:val="00736425"/>
    <w:rsid w:val="00742BCC"/>
    <w:rsid w:val="00743031"/>
    <w:rsid w:val="00751F3A"/>
    <w:rsid w:val="0075223D"/>
    <w:rsid w:val="00763BF7"/>
    <w:rsid w:val="00763F22"/>
    <w:rsid w:val="00764963"/>
    <w:rsid w:val="007E5F81"/>
    <w:rsid w:val="00815BC9"/>
    <w:rsid w:val="008257B8"/>
    <w:rsid w:val="00861344"/>
    <w:rsid w:val="00875F2C"/>
    <w:rsid w:val="00883623"/>
    <w:rsid w:val="00887716"/>
    <w:rsid w:val="008A0C22"/>
    <w:rsid w:val="008C3660"/>
    <w:rsid w:val="008C428E"/>
    <w:rsid w:val="00920C51"/>
    <w:rsid w:val="00922E0D"/>
    <w:rsid w:val="00936234"/>
    <w:rsid w:val="00940110"/>
    <w:rsid w:val="00963BB2"/>
    <w:rsid w:val="00976C5B"/>
    <w:rsid w:val="0098070F"/>
    <w:rsid w:val="00992A75"/>
    <w:rsid w:val="009A2988"/>
    <w:rsid w:val="009B3E5B"/>
    <w:rsid w:val="009B66F4"/>
    <w:rsid w:val="009C148B"/>
    <w:rsid w:val="00A0065D"/>
    <w:rsid w:val="00A104EB"/>
    <w:rsid w:val="00A2311E"/>
    <w:rsid w:val="00A259ED"/>
    <w:rsid w:val="00A42B8A"/>
    <w:rsid w:val="00A66726"/>
    <w:rsid w:val="00A81F17"/>
    <w:rsid w:val="00AB7876"/>
    <w:rsid w:val="00AC72E0"/>
    <w:rsid w:val="00AF47DE"/>
    <w:rsid w:val="00B032D0"/>
    <w:rsid w:val="00B12F8F"/>
    <w:rsid w:val="00B16240"/>
    <w:rsid w:val="00B3662F"/>
    <w:rsid w:val="00B44C92"/>
    <w:rsid w:val="00B46A80"/>
    <w:rsid w:val="00B56CC7"/>
    <w:rsid w:val="00B766C8"/>
    <w:rsid w:val="00B775EF"/>
    <w:rsid w:val="00BA0034"/>
    <w:rsid w:val="00BC2B10"/>
    <w:rsid w:val="00BC7652"/>
    <w:rsid w:val="00C23A4E"/>
    <w:rsid w:val="00C2769C"/>
    <w:rsid w:val="00C5654E"/>
    <w:rsid w:val="00C77FF8"/>
    <w:rsid w:val="00C9450D"/>
    <w:rsid w:val="00CA296E"/>
    <w:rsid w:val="00CD45B3"/>
    <w:rsid w:val="00CE3896"/>
    <w:rsid w:val="00D208D9"/>
    <w:rsid w:val="00D30E84"/>
    <w:rsid w:val="00D64AA9"/>
    <w:rsid w:val="00D666B9"/>
    <w:rsid w:val="00D76803"/>
    <w:rsid w:val="00D87E33"/>
    <w:rsid w:val="00D976E0"/>
    <w:rsid w:val="00DB4AA3"/>
    <w:rsid w:val="00DC17A6"/>
    <w:rsid w:val="00DC749A"/>
    <w:rsid w:val="00DE3081"/>
    <w:rsid w:val="00DF2EDF"/>
    <w:rsid w:val="00E35F0C"/>
    <w:rsid w:val="00E47A45"/>
    <w:rsid w:val="00E5223C"/>
    <w:rsid w:val="00E5686E"/>
    <w:rsid w:val="00E72930"/>
    <w:rsid w:val="00E82323"/>
    <w:rsid w:val="00E83038"/>
    <w:rsid w:val="00E84954"/>
    <w:rsid w:val="00E908D3"/>
    <w:rsid w:val="00E9594A"/>
    <w:rsid w:val="00E9734E"/>
    <w:rsid w:val="00EC1A7E"/>
    <w:rsid w:val="00EC3C94"/>
    <w:rsid w:val="00ED429C"/>
    <w:rsid w:val="00EE1CB7"/>
    <w:rsid w:val="00EF2A28"/>
    <w:rsid w:val="00EF39E7"/>
    <w:rsid w:val="00EF72F6"/>
    <w:rsid w:val="00F0671F"/>
    <w:rsid w:val="00F179D2"/>
    <w:rsid w:val="00F37078"/>
    <w:rsid w:val="00F60D81"/>
    <w:rsid w:val="00FD7ED2"/>
    <w:rsid w:val="00FE700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8F521B"/>
  <w15:docId w15:val="{D5D9ABE6-3689-4501-9DE6-6C7E7E97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AC72E0"/>
    <w:pPr>
      <w:keepNext/>
      <w:keepLines/>
      <w:numPr>
        <w:numId w:val="2"/>
      </w:numPr>
      <w:spacing w:after="0" w:line="360" w:lineRule="auto"/>
      <w:jc w:val="both"/>
      <w:outlineLvl w:val="0"/>
    </w:pPr>
    <w:rPr>
      <w:rFonts w:ascii="Times New Roman" w:eastAsiaTheme="majorEastAsia" w:hAnsi="Times New Roman" w:cstheme="majorBidi"/>
      <w:b/>
      <w:bCs/>
      <w:sz w:val="24"/>
      <w:szCs w:val="28"/>
    </w:rPr>
  </w:style>
  <w:style w:type="paragraph" w:styleId="Ttulo2">
    <w:name w:val="heading 2"/>
    <w:basedOn w:val="Normal"/>
    <w:next w:val="Normal"/>
    <w:link w:val="Ttulo2Char"/>
    <w:uiPriority w:val="9"/>
    <w:unhideWhenUsed/>
    <w:qFormat/>
    <w:rsid w:val="00AC72E0"/>
    <w:pPr>
      <w:keepNext/>
      <w:keepLines/>
      <w:numPr>
        <w:ilvl w:val="1"/>
        <w:numId w:val="2"/>
      </w:numPr>
      <w:spacing w:after="0" w:line="360" w:lineRule="auto"/>
      <w:jc w:val="both"/>
      <w:outlineLvl w:val="1"/>
    </w:pPr>
    <w:rPr>
      <w:rFonts w:ascii="Times New Roman" w:eastAsiaTheme="majorEastAsia" w:hAnsi="Times New Roman" w:cstheme="majorBidi"/>
      <w:b/>
      <w:bCs/>
      <w:sz w:val="24"/>
      <w:szCs w:val="26"/>
    </w:rPr>
  </w:style>
  <w:style w:type="paragraph" w:styleId="Ttulo3">
    <w:name w:val="heading 3"/>
    <w:basedOn w:val="Normal"/>
    <w:next w:val="Normal"/>
    <w:link w:val="Ttulo3Char"/>
    <w:uiPriority w:val="9"/>
    <w:unhideWhenUsed/>
    <w:qFormat/>
    <w:rsid w:val="00AC72E0"/>
    <w:pPr>
      <w:keepNext/>
      <w:keepLines/>
      <w:numPr>
        <w:ilvl w:val="2"/>
        <w:numId w:val="2"/>
      </w:numPr>
      <w:spacing w:after="0" w:line="360" w:lineRule="auto"/>
      <w:jc w:val="both"/>
      <w:outlineLvl w:val="2"/>
    </w:pPr>
    <w:rPr>
      <w:rFonts w:ascii="Times New Roman" w:eastAsiaTheme="majorEastAsia" w:hAnsi="Times New Roman" w:cstheme="majorBidi"/>
      <w:b/>
      <w:bCs/>
      <w:i/>
      <w:sz w:val="24"/>
    </w:rPr>
  </w:style>
  <w:style w:type="paragraph" w:styleId="Ttulo4">
    <w:name w:val="heading 4"/>
    <w:basedOn w:val="Normal"/>
    <w:next w:val="Normal"/>
    <w:link w:val="Ttulo4Char"/>
    <w:uiPriority w:val="9"/>
    <w:unhideWhenUsed/>
    <w:qFormat/>
    <w:rsid w:val="00AC72E0"/>
    <w:pPr>
      <w:keepNext/>
      <w:keepLines/>
      <w:numPr>
        <w:ilvl w:val="3"/>
        <w:numId w:val="2"/>
      </w:numPr>
      <w:spacing w:before="200" w:after="0" w:line="360" w:lineRule="auto"/>
      <w:jc w:val="both"/>
      <w:outlineLvl w:val="3"/>
    </w:pPr>
    <w:rPr>
      <w:rFonts w:ascii="Times New Roman" w:eastAsiaTheme="majorEastAsia" w:hAnsi="Times New Roman" w:cstheme="majorBidi"/>
      <w:bCs/>
      <w:i/>
      <w:iCs/>
      <w:sz w:val="24"/>
    </w:rPr>
  </w:style>
  <w:style w:type="paragraph" w:styleId="Ttulo5">
    <w:name w:val="heading 5"/>
    <w:basedOn w:val="Normal"/>
    <w:next w:val="Normal"/>
    <w:link w:val="Ttulo5Char"/>
    <w:uiPriority w:val="9"/>
    <w:unhideWhenUsed/>
    <w:qFormat/>
    <w:rsid w:val="00AC72E0"/>
    <w:pPr>
      <w:keepNext/>
      <w:keepLines/>
      <w:numPr>
        <w:ilvl w:val="4"/>
        <w:numId w:val="2"/>
      </w:numPr>
      <w:spacing w:before="200" w:after="0" w:line="360" w:lineRule="auto"/>
      <w:jc w:val="both"/>
      <w:outlineLvl w:val="4"/>
    </w:pPr>
    <w:rPr>
      <w:rFonts w:asciiTheme="majorHAnsi" w:eastAsiaTheme="majorEastAsia" w:hAnsiTheme="majorHAnsi" w:cstheme="majorBidi"/>
      <w:color w:val="1F4D78" w:themeColor="accent1" w:themeShade="7F"/>
      <w:sz w:val="24"/>
    </w:rPr>
  </w:style>
  <w:style w:type="paragraph" w:styleId="Ttulo6">
    <w:name w:val="heading 6"/>
    <w:basedOn w:val="Normal"/>
    <w:next w:val="Normal"/>
    <w:link w:val="Ttulo6Char"/>
    <w:uiPriority w:val="9"/>
    <w:semiHidden/>
    <w:unhideWhenUsed/>
    <w:qFormat/>
    <w:rsid w:val="00AC72E0"/>
    <w:pPr>
      <w:keepNext/>
      <w:keepLines/>
      <w:numPr>
        <w:ilvl w:val="5"/>
        <w:numId w:val="2"/>
      </w:numPr>
      <w:spacing w:before="200" w:after="0" w:line="360" w:lineRule="auto"/>
      <w:jc w:val="both"/>
      <w:outlineLvl w:val="5"/>
    </w:pPr>
    <w:rPr>
      <w:rFonts w:asciiTheme="majorHAnsi" w:eastAsiaTheme="majorEastAsia" w:hAnsiTheme="majorHAnsi" w:cstheme="majorBidi"/>
      <w:i/>
      <w:iCs/>
      <w:color w:val="1F4D78" w:themeColor="accent1" w:themeShade="7F"/>
      <w:sz w:val="24"/>
    </w:rPr>
  </w:style>
  <w:style w:type="paragraph" w:styleId="Ttulo7">
    <w:name w:val="heading 7"/>
    <w:basedOn w:val="Normal"/>
    <w:next w:val="Normal"/>
    <w:link w:val="Ttulo7Char"/>
    <w:uiPriority w:val="9"/>
    <w:semiHidden/>
    <w:unhideWhenUsed/>
    <w:qFormat/>
    <w:rsid w:val="00AC72E0"/>
    <w:pPr>
      <w:keepNext/>
      <w:keepLines/>
      <w:numPr>
        <w:ilvl w:val="6"/>
        <w:numId w:val="2"/>
      </w:numPr>
      <w:spacing w:before="200" w:after="0" w:line="360" w:lineRule="auto"/>
      <w:ind w:left="6174" w:hanging="360"/>
      <w:jc w:val="both"/>
      <w:outlineLvl w:val="6"/>
    </w:pPr>
    <w:rPr>
      <w:rFonts w:asciiTheme="majorHAnsi" w:eastAsiaTheme="majorEastAsia" w:hAnsiTheme="majorHAnsi" w:cstheme="majorBidi"/>
      <w:i/>
      <w:iCs/>
      <w:color w:val="404040" w:themeColor="text1" w:themeTint="BF"/>
      <w:sz w:val="24"/>
    </w:rPr>
  </w:style>
  <w:style w:type="paragraph" w:styleId="Ttulo8">
    <w:name w:val="heading 8"/>
    <w:basedOn w:val="Normal"/>
    <w:next w:val="Normal"/>
    <w:link w:val="Ttulo8Char"/>
    <w:uiPriority w:val="9"/>
    <w:semiHidden/>
    <w:unhideWhenUsed/>
    <w:qFormat/>
    <w:rsid w:val="00AC72E0"/>
    <w:pPr>
      <w:keepNext/>
      <w:keepLines/>
      <w:numPr>
        <w:ilvl w:val="7"/>
        <w:numId w:val="2"/>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AC72E0"/>
    <w:pPr>
      <w:keepNext/>
      <w:keepLines/>
      <w:numPr>
        <w:ilvl w:val="8"/>
        <w:numId w:val="2"/>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oresnombres">
    <w:name w:val="Autores_nombres"/>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4"/>
      <w:szCs w:val="23"/>
      <w:lang w:val="es-ES" w:eastAsia="es-ES"/>
    </w:rPr>
  </w:style>
  <w:style w:type="paragraph" w:customStyle="1" w:styleId="Autoresfiliacin">
    <w:name w:val="Autores_filiación"/>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0"/>
      <w:szCs w:val="20"/>
      <w:lang w:val="es-ES" w:eastAsia="es-ES"/>
    </w:rPr>
  </w:style>
  <w:style w:type="paragraph" w:styleId="Cabealho">
    <w:name w:val="header"/>
    <w:basedOn w:val="Normal"/>
    <w:link w:val="CabealhoChar"/>
    <w:uiPriority w:val="99"/>
    <w:unhideWhenUsed/>
    <w:rsid w:val="00B766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66C8"/>
  </w:style>
  <w:style w:type="paragraph" w:styleId="Rodap">
    <w:name w:val="footer"/>
    <w:basedOn w:val="Normal"/>
    <w:link w:val="RodapChar"/>
    <w:uiPriority w:val="99"/>
    <w:unhideWhenUsed/>
    <w:rsid w:val="00B766C8"/>
    <w:pPr>
      <w:tabs>
        <w:tab w:val="center" w:pos="4252"/>
        <w:tab w:val="right" w:pos="8504"/>
      </w:tabs>
      <w:spacing w:after="0" w:line="240" w:lineRule="auto"/>
    </w:pPr>
  </w:style>
  <w:style w:type="character" w:customStyle="1" w:styleId="RodapChar">
    <w:name w:val="Rodapé Char"/>
    <w:basedOn w:val="Fontepargpadro"/>
    <w:link w:val="Rodap"/>
    <w:uiPriority w:val="99"/>
    <w:rsid w:val="00B766C8"/>
  </w:style>
  <w:style w:type="paragraph" w:customStyle="1" w:styleId="Paragraphcilamce2013">
    <w:name w:val="Paragraph cilamce2013"/>
    <w:basedOn w:val="Normal"/>
    <w:autoRedefine/>
    <w:qFormat/>
    <w:rsid w:val="00D87E33"/>
    <w:pPr>
      <w:spacing w:before="120" w:after="120" w:line="240" w:lineRule="auto"/>
      <w:ind w:firstLine="425"/>
      <w:jc w:val="both"/>
    </w:pPr>
    <w:rPr>
      <w:rFonts w:ascii="Times New Roman" w:eastAsia="Calibri" w:hAnsi="Times New Roman" w:cs="Times New Roman"/>
      <w:sz w:val="24"/>
      <w:szCs w:val="24"/>
    </w:rPr>
  </w:style>
  <w:style w:type="paragraph" w:customStyle="1" w:styleId="Referencecilamce2013">
    <w:name w:val="Reference cilamce2013"/>
    <w:basedOn w:val="Normal"/>
    <w:autoRedefine/>
    <w:qFormat/>
    <w:rsid w:val="00764963"/>
    <w:pPr>
      <w:spacing w:before="120" w:after="120" w:line="240" w:lineRule="auto"/>
    </w:pPr>
    <w:rPr>
      <w:rFonts w:ascii="Times New Roman" w:eastAsia="Calibri" w:hAnsi="Times New Roman" w:cs="Times New Roman"/>
      <w:sz w:val="24"/>
    </w:rPr>
  </w:style>
  <w:style w:type="paragraph" w:customStyle="1" w:styleId="CaptionTablecilamce2013">
    <w:name w:val="Caption Table cilamce2013"/>
    <w:basedOn w:val="Normal"/>
    <w:autoRedefine/>
    <w:qFormat/>
    <w:rsid w:val="00764963"/>
    <w:pPr>
      <w:keepNext/>
      <w:spacing w:before="240" w:after="240" w:line="240" w:lineRule="auto"/>
      <w:jc w:val="center"/>
    </w:pPr>
    <w:rPr>
      <w:rFonts w:ascii="Times New Roman" w:eastAsia="Calibri" w:hAnsi="Times New Roman" w:cs="Times New Roman"/>
      <w:b/>
      <w:sz w:val="20"/>
    </w:rPr>
  </w:style>
  <w:style w:type="paragraph" w:customStyle="1" w:styleId="1stTitlecilamce2013">
    <w:name w:val="1st Title cilamce2013"/>
    <w:basedOn w:val="Normal"/>
    <w:next w:val="Normal"/>
    <w:autoRedefine/>
    <w:qFormat/>
    <w:rsid w:val="00764963"/>
    <w:pPr>
      <w:keepNext/>
      <w:numPr>
        <w:numId w:val="1"/>
      </w:numPr>
      <w:spacing w:before="360" w:after="360" w:line="240" w:lineRule="auto"/>
    </w:pPr>
    <w:rPr>
      <w:rFonts w:ascii="Times New Roman" w:eastAsia="Calibri" w:hAnsi="Times New Roman" w:cs="Times New Roman"/>
      <w:b/>
      <w:caps/>
      <w:sz w:val="28"/>
    </w:rPr>
  </w:style>
  <w:style w:type="paragraph" w:customStyle="1" w:styleId="2ndTitlecilamce2013">
    <w:name w:val="2nd Title cilamce2013"/>
    <w:basedOn w:val="Normal"/>
    <w:next w:val="Normal"/>
    <w:autoRedefine/>
    <w:qFormat/>
    <w:rsid w:val="00764963"/>
    <w:pPr>
      <w:keepNext/>
      <w:numPr>
        <w:ilvl w:val="1"/>
        <w:numId w:val="1"/>
      </w:numPr>
      <w:spacing w:before="240" w:after="240" w:line="240" w:lineRule="auto"/>
    </w:pPr>
    <w:rPr>
      <w:rFonts w:ascii="Times New Roman" w:eastAsia="Calibri" w:hAnsi="Times New Roman" w:cs="Times New Roman"/>
      <w:b/>
      <w:sz w:val="28"/>
    </w:rPr>
  </w:style>
  <w:style w:type="paragraph" w:customStyle="1" w:styleId="3rdTitlecilamce2013">
    <w:name w:val="3rd Title cilamce2013"/>
    <w:basedOn w:val="Normal"/>
    <w:next w:val="Normal"/>
    <w:autoRedefine/>
    <w:qFormat/>
    <w:rsid w:val="00764963"/>
    <w:pPr>
      <w:keepNext/>
      <w:numPr>
        <w:ilvl w:val="2"/>
        <w:numId w:val="1"/>
      </w:numPr>
      <w:spacing w:before="360" w:after="120" w:line="240" w:lineRule="auto"/>
    </w:pPr>
    <w:rPr>
      <w:rFonts w:ascii="Times New Roman" w:eastAsia="Calibri" w:hAnsi="Times New Roman" w:cs="Times New Roman"/>
      <w:b/>
      <w:sz w:val="28"/>
    </w:rPr>
  </w:style>
  <w:style w:type="paragraph" w:customStyle="1" w:styleId="4thTitlecilamce2013">
    <w:name w:val="4th Title cilamce2013"/>
    <w:basedOn w:val="Normal"/>
    <w:next w:val="Normal"/>
    <w:autoRedefine/>
    <w:qFormat/>
    <w:rsid w:val="00764963"/>
    <w:pPr>
      <w:keepNext/>
      <w:numPr>
        <w:ilvl w:val="3"/>
        <w:numId w:val="1"/>
      </w:numPr>
      <w:spacing w:before="360" w:after="120" w:line="240" w:lineRule="auto"/>
    </w:pPr>
    <w:rPr>
      <w:rFonts w:ascii="Times New Roman" w:eastAsia="Calibri" w:hAnsi="Times New Roman" w:cs="Times New Roman"/>
      <w:sz w:val="28"/>
    </w:rPr>
  </w:style>
  <w:style w:type="paragraph" w:customStyle="1" w:styleId="Equationcilamce2013">
    <w:name w:val="Equation cilamce2013"/>
    <w:basedOn w:val="Normal"/>
    <w:autoRedefine/>
    <w:qFormat/>
    <w:rsid w:val="00764963"/>
    <w:pPr>
      <w:tabs>
        <w:tab w:val="right" w:pos="9072"/>
      </w:tabs>
      <w:spacing w:before="120" w:after="120" w:line="240" w:lineRule="auto"/>
    </w:pPr>
    <w:rPr>
      <w:rFonts w:ascii="Times New Roman" w:eastAsia="Calibri" w:hAnsi="Times New Roman" w:cs="Times New Roman"/>
      <w:sz w:val="24"/>
    </w:rPr>
  </w:style>
  <w:style w:type="paragraph" w:customStyle="1" w:styleId="ReferencesTitlecilamce2013">
    <w:name w:val="References Title cilamce2013"/>
    <w:basedOn w:val="Normal"/>
    <w:autoRedefine/>
    <w:qFormat/>
    <w:rsid w:val="00764963"/>
    <w:pPr>
      <w:spacing w:before="240" w:after="240" w:line="240" w:lineRule="auto"/>
    </w:pPr>
    <w:rPr>
      <w:rFonts w:ascii="Times New Roman" w:eastAsia="Calibri" w:hAnsi="Times New Roman" w:cs="Times New Roman"/>
      <w:b/>
      <w:caps/>
      <w:sz w:val="28"/>
    </w:rPr>
  </w:style>
  <w:style w:type="paragraph" w:customStyle="1" w:styleId="Figurecilamce2013">
    <w:name w:val="Figure cilamce2013"/>
    <w:basedOn w:val="CaptionFigurecilamce2013"/>
    <w:autoRedefine/>
    <w:qFormat/>
    <w:rsid w:val="00764963"/>
    <w:pPr>
      <w:keepNext w:val="0"/>
      <w:spacing w:before="0" w:after="120"/>
    </w:pPr>
  </w:style>
  <w:style w:type="paragraph" w:customStyle="1" w:styleId="AcknowledgementsTitlecilamce2013">
    <w:name w:val="Acknowledgements Title cilamce2013"/>
    <w:basedOn w:val="ReferencesTitlecilamce2013"/>
    <w:qFormat/>
    <w:rsid w:val="00764963"/>
  </w:style>
  <w:style w:type="paragraph" w:customStyle="1" w:styleId="CaptionFigurecilamce2013">
    <w:name w:val="Caption Figure cilamce2013"/>
    <w:basedOn w:val="CaptionTablecilamce2013"/>
    <w:qFormat/>
    <w:rsid w:val="00764963"/>
  </w:style>
  <w:style w:type="paragraph" w:styleId="Textodebalo">
    <w:name w:val="Balloon Text"/>
    <w:basedOn w:val="Normal"/>
    <w:link w:val="TextodebaloChar"/>
    <w:uiPriority w:val="99"/>
    <w:semiHidden/>
    <w:unhideWhenUsed/>
    <w:rsid w:val="00A259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259ED"/>
    <w:rPr>
      <w:rFonts w:ascii="Segoe UI" w:hAnsi="Segoe UI" w:cs="Segoe UI"/>
      <w:sz w:val="18"/>
      <w:szCs w:val="18"/>
    </w:rPr>
  </w:style>
  <w:style w:type="character" w:customStyle="1" w:styleId="Ttulo1Char">
    <w:name w:val="Título 1 Char"/>
    <w:basedOn w:val="Fontepargpadro"/>
    <w:link w:val="Ttulo1"/>
    <w:uiPriority w:val="9"/>
    <w:rsid w:val="00AC72E0"/>
    <w:rPr>
      <w:rFonts w:ascii="Times New Roman" w:eastAsiaTheme="majorEastAsia" w:hAnsi="Times New Roman" w:cstheme="majorBidi"/>
      <w:b/>
      <w:bCs/>
      <w:sz w:val="24"/>
      <w:szCs w:val="28"/>
    </w:rPr>
  </w:style>
  <w:style w:type="character" w:customStyle="1" w:styleId="Ttulo2Char">
    <w:name w:val="Título 2 Char"/>
    <w:basedOn w:val="Fontepargpadro"/>
    <w:link w:val="Ttulo2"/>
    <w:uiPriority w:val="9"/>
    <w:rsid w:val="00AC72E0"/>
    <w:rPr>
      <w:rFonts w:ascii="Times New Roman" w:eastAsiaTheme="majorEastAsia" w:hAnsi="Times New Roman" w:cstheme="majorBidi"/>
      <w:b/>
      <w:bCs/>
      <w:sz w:val="24"/>
      <w:szCs w:val="26"/>
    </w:rPr>
  </w:style>
  <w:style w:type="character" w:customStyle="1" w:styleId="Ttulo3Char">
    <w:name w:val="Título 3 Char"/>
    <w:basedOn w:val="Fontepargpadro"/>
    <w:link w:val="Ttulo3"/>
    <w:uiPriority w:val="9"/>
    <w:rsid w:val="00AC72E0"/>
    <w:rPr>
      <w:rFonts w:ascii="Times New Roman" w:eastAsiaTheme="majorEastAsia" w:hAnsi="Times New Roman" w:cstheme="majorBidi"/>
      <w:b/>
      <w:bCs/>
      <w:i/>
      <w:sz w:val="24"/>
    </w:rPr>
  </w:style>
  <w:style w:type="character" w:customStyle="1" w:styleId="Ttulo4Char">
    <w:name w:val="Título 4 Char"/>
    <w:basedOn w:val="Fontepargpadro"/>
    <w:link w:val="Ttulo4"/>
    <w:uiPriority w:val="9"/>
    <w:rsid w:val="00AC72E0"/>
    <w:rPr>
      <w:rFonts w:ascii="Times New Roman" w:eastAsiaTheme="majorEastAsia" w:hAnsi="Times New Roman" w:cstheme="majorBidi"/>
      <w:bCs/>
      <w:i/>
      <w:iCs/>
      <w:sz w:val="24"/>
    </w:rPr>
  </w:style>
  <w:style w:type="character" w:customStyle="1" w:styleId="Ttulo5Char">
    <w:name w:val="Título 5 Char"/>
    <w:basedOn w:val="Fontepargpadro"/>
    <w:link w:val="Ttulo5"/>
    <w:uiPriority w:val="9"/>
    <w:rsid w:val="00AC72E0"/>
    <w:rPr>
      <w:rFonts w:asciiTheme="majorHAnsi" w:eastAsiaTheme="majorEastAsia" w:hAnsiTheme="majorHAnsi" w:cstheme="majorBidi"/>
      <w:color w:val="1F4D78" w:themeColor="accent1" w:themeShade="7F"/>
      <w:sz w:val="24"/>
    </w:rPr>
  </w:style>
  <w:style w:type="character" w:customStyle="1" w:styleId="Ttulo6Char">
    <w:name w:val="Título 6 Char"/>
    <w:basedOn w:val="Fontepargpadro"/>
    <w:link w:val="Ttulo6"/>
    <w:uiPriority w:val="9"/>
    <w:semiHidden/>
    <w:rsid w:val="00AC72E0"/>
    <w:rPr>
      <w:rFonts w:asciiTheme="majorHAnsi" w:eastAsiaTheme="majorEastAsia" w:hAnsiTheme="majorHAnsi" w:cstheme="majorBidi"/>
      <w:i/>
      <w:iCs/>
      <w:color w:val="1F4D78" w:themeColor="accent1" w:themeShade="7F"/>
      <w:sz w:val="24"/>
    </w:rPr>
  </w:style>
  <w:style w:type="character" w:customStyle="1" w:styleId="Ttulo7Char">
    <w:name w:val="Título 7 Char"/>
    <w:basedOn w:val="Fontepargpadro"/>
    <w:link w:val="Ttulo7"/>
    <w:uiPriority w:val="9"/>
    <w:semiHidden/>
    <w:rsid w:val="00AC72E0"/>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AC72E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AC72E0"/>
    <w:rPr>
      <w:rFonts w:asciiTheme="majorHAnsi" w:eastAsiaTheme="majorEastAsia" w:hAnsiTheme="majorHAnsi" w:cstheme="majorBidi"/>
      <w:i/>
      <w:iCs/>
      <w:color w:val="404040" w:themeColor="text1" w:themeTint="BF"/>
      <w:sz w:val="20"/>
      <w:szCs w:val="20"/>
    </w:rPr>
  </w:style>
  <w:style w:type="table" w:styleId="Tabelacomgrade">
    <w:name w:val="Table Grid"/>
    <w:basedOn w:val="Tabelanormal"/>
    <w:uiPriority w:val="39"/>
    <w:unhideWhenUsed/>
    <w:rsid w:val="00BA0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Eq">
    <w:name w:val="Legenda Eq"/>
    <w:basedOn w:val="Legenda"/>
    <w:qFormat/>
    <w:rsid w:val="00BA0034"/>
    <w:pPr>
      <w:keepNext/>
      <w:spacing w:after="0"/>
      <w:jc w:val="right"/>
    </w:pPr>
    <w:rPr>
      <w:rFonts w:ascii="Times New Roman" w:hAnsi="Times New Roman" w:cs="Times New Roman"/>
      <w:i w:val="0"/>
      <w:color w:val="auto"/>
      <w:sz w:val="24"/>
      <w:szCs w:val="24"/>
    </w:rPr>
  </w:style>
  <w:style w:type="paragraph" w:styleId="Legenda">
    <w:name w:val="caption"/>
    <w:basedOn w:val="Normal"/>
    <w:next w:val="Normal"/>
    <w:uiPriority w:val="35"/>
    <w:semiHidden/>
    <w:unhideWhenUsed/>
    <w:qFormat/>
    <w:rsid w:val="00BA0034"/>
    <w:pPr>
      <w:spacing w:after="200" w:line="240" w:lineRule="auto"/>
    </w:pPr>
    <w:rPr>
      <w:i/>
      <w:iCs/>
      <w:color w:val="44546A" w:themeColor="text2"/>
      <w:sz w:val="18"/>
      <w:szCs w:val="18"/>
    </w:rPr>
  </w:style>
  <w:style w:type="paragraph" w:styleId="PargrafodaLista">
    <w:name w:val="List Paragraph"/>
    <w:basedOn w:val="Normal"/>
    <w:uiPriority w:val="34"/>
    <w:qFormat/>
    <w:rsid w:val="00B56CC7"/>
    <w:pPr>
      <w:spacing w:after="0" w:line="360" w:lineRule="auto"/>
      <w:ind w:left="720"/>
      <w:contextualSpacing/>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5987">
      <w:bodyDiv w:val="1"/>
      <w:marLeft w:val="0"/>
      <w:marRight w:val="0"/>
      <w:marTop w:val="0"/>
      <w:marBottom w:val="0"/>
      <w:divBdr>
        <w:top w:val="none" w:sz="0" w:space="0" w:color="auto"/>
        <w:left w:val="none" w:sz="0" w:space="0" w:color="auto"/>
        <w:bottom w:val="none" w:sz="0" w:space="0" w:color="auto"/>
        <w:right w:val="none" w:sz="0" w:space="0" w:color="auto"/>
      </w:divBdr>
    </w:div>
    <w:div w:id="442841679">
      <w:bodyDiv w:val="1"/>
      <w:marLeft w:val="0"/>
      <w:marRight w:val="0"/>
      <w:marTop w:val="0"/>
      <w:marBottom w:val="0"/>
      <w:divBdr>
        <w:top w:val="none" w:sz="0" w:space="0" w:color="auto"/>
        <w:left w:val="none" w:sz="0" w:space="0" w:color="auto"/>
        <w:bottom w:val="none" w:sz="0" w:space="0" w:color="auto"/>
        <w:right w:val="none" w:sz="0" w:space="0" w:color="auto"/>
      </w:divBdr>
    </w:div>
    <w:div w:id="1483159725">
      <w:bodyDiv w:val="1"/>
      <w:marLeft w:val="0"/>
      <w:marRight w:val="0"/>
      <w:marTop w:val="0"/>
      <w:marBottom w:val="0"/>
      <w:divBdr>
        <w:top w:val="none" w:sz="0" w:space="0" w:color="auto"/>
        <w:left w:val="none" w:sz="0" w:space="0" w:color="auto"/>
        <w:bottom w:val="none" w:sz="0" w:space="0" w:color="auto"/>
        <w:right w:val="none" w:sz="0" w:space="0" w:color="auto"/>
      </w:divBdr>
    </w:div>
    <w:div w:id="204239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oleObject" Target="embeddings/oleObject37.bin"/><Relationship Id="rId89" Type="http://schemas.openxmlformats.org/officeDocument/2006/relationships/image" Target="media/image44.png"/><Relationship Id="rId7" Type="http://schemas.openxmlformats.org/officeDocument/2006/relationships/image" Target="media/image1.png"/><Relationship Id="rId71" Type="http://schemas.openxmlformats.org/officeDocument/2006/relationships/image" Target="media/image35.wmf"/><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9.wmf"/><Relationship Id="rId87" Type="http://schemas.openxmlformats.org/officeDocument/2006/relationships/image" Target="media/image43.wmf"/><Relationship Id="rId5" Type="http://schemas.openxmlformats.org/officeDocument/2006/relationships/footnotes" Target="footnotes.xml"/><Relationship Id="rId61" Type="http://schemas.openxmlformats.org/officeDocument/2006/relationships/image" Target="media/image30.wmf"/><Relationship Id="rId82" Type="http://schemas.openxmlformats.org/officeDocument/2006/relationships/oleObject" Target="embeddings/oleObject36.bin"/><Relationship Id="rId90" Type="http://schemas.openxmlformats.org/officeDocument/2006/relationships/image" Target="media/image45.png"/><Relationship Id="rId19" Type="http://schemas.openxmlformats.org/officeDocument/2006/relationships/image" Target="media/image9.wmf"/><Relationship Id="rId14" Type="http://schemas.openxmlformats.org/officeDocument/2006/relationships/image" Target="media/image6.png"/><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2.wmf"/><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9.bin"/><Relationship Id="rId91" Type="http://schemas.openxmlformats.org/officeDocument/2006/relationships/image" Target="media/image4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4.bin"/><Relationship Id="rId81" Type="http://schemas.openxmlformats.org/officeDocument/2006/relationships/image" Target="media/image40.wmf"/><Relationship Id="rId86" Type="http://schemas.openxmlformats.org/officeDocument/2006/relationships/oleObject" Target="embeddings/oleObject38.bin"/><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4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4136</Words>
  <Characters>22336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Elcio</dc:creator>
  <cp:keywords/>
  <dc:description/>
  <cp:lastModifiedBy>Elcio Cassimiro Alves Alves</cp:lastModifiedBy>
  <cp:revision>2</cp:revision>
  <dcterms:created xsi:type="dcterms:W3CDTF">2018-09-17T16:26:00Z</dcterms:created>
  <dcterms:modified xsi:type="dcterms:W3CDTF">2018-09-17T16:26:00Z</dcterms:modified>
</cp:coreProperties>
</file>