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5F791C" w14:textId="3C9F8E01" w:rsidR="005606DB" w:rsidRPr="005606DB" w:rsidRDefault="00090665" w:rsidP="005606DB">
      <w:pPr>
        <w:pStyle w:val="NormalWeb"/>
        <w:spacing w:before="0" w:beforeAutospacing="0" w:after="0" w:afterAutospacing="0"/>
        <w:jc w:val="center"/>
        <w:divId w:val="1734543003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O </w:t>
      </w:r>
      <w:r w:rsidR="005606DB" w:rsidRPr="005606DB">
        <w:rPr>
          <w:rFonts w:eastAsia="Times New Roman"/>
          <w:b/>
          <w:bCs/>
          <w:color w:val="000000"/>
          <w:sz w:val="28"/>
          <w:szCs w:val="28"/>
        </w:rPr>
        <w:t>USO DA ESTIMULAÇÃO ELÉTRICA NA REABILITAÇÃO DE PACIENTES COM SEQUELAS DE AVC</w:t>
      </w:r>
    </w:p>
    <w:p w14:paraId="7D2171FF" w14:textId="77777777" w:rsidR="005606DB" w:rsidRDefault="005606DB" w:rsidP="008622C5">
      <w:pPr>
        <w:pStyle w:val="NormalWeb"/>
        <w:spacing w:before="0" w:beforeAutospacing="0" w:after="0" w:afterAutospacing="0"/>
        <w:divId w:val="1734543003"/>
        <w:rPr>
          <w:rFonts w:ascii="Arial" w:eastAsia="Times New Roman" w:hAnsi="Arial" w:cs="Arial"/>
          <w:color w:val="000000"/>
          <w:sz w:val="22"/>
          <w:szCs w:val="22"/>
        </w:rPr>
      </w:pPr>
    </w:p>
    <w:p w14:paraId="7012548A" w14:textId="6C663547" w:rsidR="0078281D" w:rsidRDefault="004B2BD6">
      <w:pPr>
        <w:pStyle w:val="NormalWeb"/>
        <w:spacing w:before="0" w:beforeAutospacing="0" w:after="0" w:afterAutospacing="0"/>
        <w:jc w:val="both"/>
        <w:divId w:val="680741310"/>
      </w:pPr>
      <w:r w:rsidRPr="000B485C">
        <w:rPr>
          <w:b/>
          <w:bCs/>
        </w:rPr>
        <w:t xml:space="preserve">INTRODUÇÃO: </w:t>
      </w:r>
      <w:r w:rsidR="00430A8F" w:rsidRPr="000B485C">
        <w:rPr>
          <w:color w:val="000000"/>
        </w:rPr>
        <w:t>O Acidente Vascular Cerebral (AVC) corresponde a uma lesão cerebral, na qual</w:t>
      </w:r>
      <w:r w:rsidR="00B31340">
        <w:rPr>
          <w:color w:val="000000"/>
        </w:rPr>
        <w:t xml:space="preserve"> </w:t>
      </w:r>
      <w:r w:rsidR="00430A8F" w:rsidRPr="000B485C">
        <w:rPr>
          <w:color w:val="000000"/>
        </w:rPr>
        <w:t xml:space="preserve">um êmbolo, trombo ou extravasamento de sangue </w:t>
      </w:r>
      <w:r w:rsidR="00C347D6">
        <w:rPr>
          <w:color w:val="000000"/>
        </w:rPr>
        <w:t>leva</w:t>
      </w:r>
      <w:r w:rsidR="00430A8F" w:rsidRPr="000B485C">
        <w:rPr>
          <w:color w:val="000000"/>
        </w:rPr>
        <w:t xml:space="preserve"> à interrupção do fluxo sanguíneo na região acometida. É a terceira causa de morte no mundo e a primeira em adultos no Brasil</w:t>
      </w:r>
      <w:r w:rsidR="00B3017B">
        <w:rPr>
          <w:color w:val="000000"/>
        </w:rPr>
        <w:t>,</w:t>
      </w:r>
      <w:r w:rsidR="005462AB">
        <w:rPr>
          <w:color w:val="000000"/>
        </w:rPr>
        <w:t xml:space="preserve"> com </w:t>
      </w:r>
      <w:r w:rsidR="00430A8F" w:rsidRPr="000B485C">
        <w:rPr>
          <w:color w:val="000000"/>
        </w:rPr>
        <w:t xml:space="preserve">uma taxa de mortalidade mensal de 20% </w:t>
      </w:r>
      <w:r w:rsidR="00CF2B8F">
        <w:rPr>
          <w:color w:val="000000"/>
        </w:rPr>
        <w:t xml:space="preserve">e com </w:t>
      </w:r>
      <w:r w:rsidR="00430A8F" w:rsidRPr="000B485C">
        <w:rPr>
          <w:color w:val="000000"/>
        </w:rPr>
        <w:t xml:space="preserve">mais de um terço dos sobreviventes </w:t>
      </w:r>
      <w:r w:rsidR="00A93560">
        <w:rPr>
          <w:color w:val="000000"/>
        </w:rPr>
        <w:t>apresenta</w:t>
      </w:r>
      <w:r w:rsidR="00D1148C">
        <w:rPr>
          <w:color w:val="000000"/>
        </w:rPr>
        <w:t>ndo</w:t>
      </w:r>
      <w:r w:rsidR="00430A8F" w:rsidRPr="000B485C">
        <w:rPr>
          <w:color w:val="000000"/>
        </w:rPr>
        <w:t xml:space="preserve"> sequelas. Para o enfrentamento dessa questão de saúde pública, uma das opções terapêuticas é a estimulação elétrica funcional (FES). A FES causa potenciais de ação no nervo motor através de uma corrente elétrica, podendo fortalecer, relaxar o músculo e reduzir a espasticidade, </w:t>
      </w:r>
      <w:r w:rsidR="004C7322">
        <w:rPr>
          <w:color w:val="000000"/>
        </w:rPr>
        <w:t>gerand</w:t>
      </w:r>
      <w:r w:rsidR="003712C9">
        <w:rPr>
          <w:color w:val="000000"/>
        </w:rPr>
        <w:t xml:space="preserve">o </w:t>
      </w:r>
      <w:r w:rsidR="00430A8F" w:rsidRPr="000B485C">
        <w:rPr>
          <w:color w:val="000000"/>
        </w:rPr>
        <w:t>melhora clínica. O uso da FES ainda não é disseminado</w:t>
      </w:r>
      <w:r w:rsidR="00117E9A">
        <w:rPr>
          <w:color w:val="000000"/>
        </w:rPr>
        <w:t xml:space="preserve"> em função </w:t>
      </w:r>
      <w:r w:rsidR="00430A8F" w:rsidRPr="000B485C">
        <w:rPr>
          <w:color w:val="000000"/>
        </w:rPr>
        <w:t>da escassez de comprovações</w:t>
      </w:r>
      <w:r w:rsidR="00117E9A">
        <w:rPr>
          <w:color w:val="000000"/>
        </w:rPr>
        <w:t xml:space="preserve"> suficientes</w:t>
      </w:r>
      <w:r w:rsidR="00430A8F" w:rsidRPr="000B485C">
        <w:rPr>
          <w:color w:val="000000"/>
        </w:rPr>
        <w:t xml:space="preserve"> de sua eficácia e parâmetros de estimulação.</w:t>
      </w:r>
      <w:r w:rsidR="00715EA7" w:rsidRPr="000B485C">
        <w:rPr>
          <w:color w:val="000000"/>
        </w:rPr>
        <w:t xml:space="preserve"> </w:t>
      </w:r>
      <w:r w:rsidR="00C45D74" w:rsidRPr="000B485C">
        <w:rPr>
          <w:b/>
          <w:bCs/>
        </w:rPr>
        <w:t>OBJETIVO</w:t>
      </w:r>
      <w:r w:rsidR="00C45D74" w:rsidRPr="000B485C">
        <w:t xml:space="preserve">: </w:t>
      </w:r>
      <w:r w:rsidR="000B2435" w:rsidRPr="000B485C">
        <w:rPr>
          <w:color w:val="000000"/>
        </w:rPr>
        <w:t>Analisar a eficácia do uso da estimulação elétrica na reabilitação de pacientes com sequelas de AVC. </w:t>
      </w:r>
      <w:r w:rsidR="003A4751" w:rsidRPr="000B485C">
        <w:rPr>
          <w:b/>
          <w:bCs/>
        </w:rPr>
        <w:t>METODOLOGIA</w:t>
      </w:r>
      <w:r w:rsidR="00C45D74" w:rsidRPr="000B485C">
        <w:rPr>
          <w:b/>
          <w:bCs/>
        </w:rPr>
        <w:t xml:space="preserve">: </w:t>
      </w:r>
      <w:r w:rsidR="008622C5" w:rsidRPr="000B485C">
        <w:rPr>
          <w:color w:val="000000"/>
        </w:rPr>
        <w:t>Trata-se de uma revisão integrativa de literatura a partir da base de dados PubMed, realizada no dia 19 de abril de 2023, com os descritores “</w:t>
      </w:r>
      <w:proofErr w:type="spellStart"/>
      <w:r w:rsidR="008622C5" w:rsidRPr="000B485C">
        <w:rPr>
          <w:color w:val="000000"/>
        </w:rPr>
        <w:t>electrical</w:t>
      </w:r>
      <w:proofErr w:type="spellEnd"/>
      <w:r w:rsidR="008622C5" w:rsidRPr="000B485C">
        <w:rPr>
          <w:color w:val="000000"/>
        </w:rPr>
        <w:t xml:space="preserve"> </w:t>
      </w:r>
      <w:proofErr w:type="spellStart"/>
      <w:r w:rsidR="008622C5" w:rsidRPr="000B485C">
        <w:rPr>
          <w:color w:val="000000"/>
        </w:rPr>
        <w:t>stimulation</w:t>
      </w:r>
      <w:proofErr w:type="spellEnd"/>
      <w:r w:rsidR="008622C5" w:rsidRPr="000B485C">
        <w:rPr>
          <w:color w:val="000000"/>
        </w:rPr>
        <w:t>”, “</w:t>
      </w:r>
      <w:proofErr w:type="spellStart"/>
      <w:r w:rsidR="008622C5" w:rsidRPr="000B485C">
        <w:rPr>
          <w:color w:val="000000"/>
        </w:rPr>
        <w:t>stroke</w:t>
      </w:r>
      <w:proofErr w:type="spellEnd"/>
      <w:r w:rsidR="008622C5" w:rsidRPr="000B485C">
        <w:rPr>
          <w:color w:val="000000"/>
        </w:rPr>
        <w:t>” e “</w:t>
      </w:r>
      <w:proofErr w:type="spellStart"/>
      <w:r w:rsidR="008622C5" w:rsidRPr="000B485C">
        <w:rPr>
          <w:color w:val="000000"/>
        </w:rPr>
        <w:t>rehabilitate</w:t>
      </w:r>
      <w:proofErr w:type="spellEnd"/>
      <w:r w:rsidR="008622C5" w:rsidRPr="000B485C">
        <w:rPr>
          <w:color w:val="000000"/>
        </w:rPr>
        <w:t>”, associados ao operador booleano “AND” e com o filtro “</w:t>
      </w:r>
      <w:proofErr w:type="spellStart"/>
      <w:r w:rsidR="008622C5" w:rsidRPr="000B485C">
        <w:rPr>
          <w:color w:val="000000"/>
        </w:rPr>
        <w:t>free</w:t>
      </w:r>
      <w:proofErr w:type="spellEnd"/>
      <w:r w:rsidR="008622C5" w:rsidRPr="000B485C">
        <w:rPr>
          <w:color w:val="000000"/>
        </w:rPr>
        <w:t xml:space="preserve"> full </w:t>
      </w:r>
      <w:proofErr w:type="spellStart"/>
      <w:r w:rsidR="008622C5" w:rsidRPr="000B485C">
        <w:rPr>
          <w:color w:val="000000"/>
        </w:rPr>
        <w:t>text</w:t>
      </w:r>
      <w:proofErr w:type="spellEnd"/>
      <w:r w:rsidR="008622C5" w:rsidRPr="000B485C">
        <w:rPr>
          <w:color w:val="000000"/>
        </w:rPr>
        <w:t>”, “</w:t>
      </w:r>
      <w:proofErr w:type="spellStart"/>
      <w:r w:rsidR="008622C5" w:rsidRPr="000B485C">
        <w:rPr>
          <w:color w:val="000000"/>
        </w:rPr>
        <w:t>associated</w:t>
      </w:r>
      <w:proofErr w:type="spellEnd"/>
      <w:r w:rsidR="008622C5" w:rsidRPr="000B485C">
        <w:rPr>
          <w:color w:val="000000"/>
        </w:rPr>
        <w:t xml:space="preserve"> data” e “in </w:t>
      </w:r>
      <w:proofErr w:type="spellStart"/>
      <w:r w:rsidR="008622C5" w:rsidRPr="000B485C">
        <w:rPr>
          <w:color w:val="000000"/>
        </w:rPr>
        <w:t>the</w:t>
      </w:r>
      <w:proofErr w:type="spellEnd"/>
      <w:r w:rsidR="008622C5" w:rsidRPr="000B485C">
        <w:rPr>
          <w:color w:val="000000"/>
        </w:rPr>
        <w:t xml:space="preserve"> </w:t>
      </w:r>
      <w:proofErr w:type="spellStart"/>
      <w:r w:rsidR="008622C5" w:rsidRPr="000B485C">
        <w:rPr>
          <w:color w:val="000000"/>
        </w:rPr>
        <w:t>last</w:t>
      </w:r>
      <w:proofErr w:type="spellEnd"/>
      <w:r w:rsidR="008622C5" w:rsidRPr="000B485C">
        <w:rPr>
          <w:color w:val="000000"/>
        </w:rPr>
        <w:t xml:space="preserve"> 1 </w:t>
      </w:r>
      <w:proofErr w:type="spellStart"/>
      <w:r w:rsidR="008622C5" w:rsidRPr="000B485C">
        <w:rPr>
          <w:color w:val="000000"/>
        </w:rPr>
        <w:t>year</w:t>
      </w:r>
      <w:proofErr w:type="spellEnd"/>
      <w:r w:rsidR="008622C5" w:rsidRPr="000B485C">
        <w:rPr>
          <w:color w:val="000000"/>
        </w:rPr>
        <w:t>”. Foram identificados 7 artigos, dos quais todos foram selecionados para a leitura do texto completo. O parâmetro utilizado para a seleção dos artigos foi a relação com o tema a ser estudado e o objetivo descrito.</w:t>
      </w:r>
      <w:r w:rsidR="008622C5" w:rsidRPr="000B485C">
        <w:t xml:space="preserve"> </w:t>
      </w:r>
      <w:r w:rsidR="003A4751" w:rsidRPr="000B485C">
        <w:rPr>
          <w:b/>
          <w:bCs/>
        </w:rPr>
        <w:t>RESULTADOS</w:t>
      </w:r>
      <w:r w:rsidR="00C45D74" w:rsidRPr="000B485C">
        <w:rPr>
          <w:b/>
          <w:bCs/>
        </w:rPr>
        <w:t xml:space="preserve">: </w:t>
      </w:r>
      <w:r w:rsidR="00D121F6" w:rsidRPr="000B485C">
        <w:rPr>
          <w:rFonts w:eastAsia="Times New Roman"/>
          <w:color w:val="000000"/>
        </w:rPr>
        <w:t xml:space="preserve">Os artigos mostraram que para os diferentes tipos de AVC existentes, há um tratamento específico a ser utilizado. Nesse sentido, um estudo que analisou pacientes acometidos por AVC com sequela de disfagia, notou que apresentaram melhora em seu prognóstico com a eletroterapia funcional (FES), pela eletroestimulação. Uma pesquisa feita com indivíduos que tiveram AVC com hemiparesia de membro superior moderada a grave, apresentaram melhora após tratamento com estimulação elétrica funcional controlada </w:t>
      </w:r>
      <w:proofErr w:type="spellStart"/>
      <w:r w:rsidR="00D121F6" w:rsidRPr="000B485C">
        <w:rPr>
          <w:rFonts w:eastAsia="Times New Roman"/>
          <w:color w:val="000000"/>
        </w:rPr>
        <w:t>contralateralmente</w:t>
      </w:r>
      <w:proofErr w:type="spellEnd"/>
      <w:r w:rsidR="00D121F6" w:rsidRPr="000B485C">
        <w:rPr>
          <w:rFonts w:eastAsia="Times New Roman"/>
          <w:color w:val="000000"/>
        </w:rPr>
        <w:t xml:space="preserve"> (CCFES). Ademais, um artigo citou que o uso da FES foi fundamental para garantir a recuperação de pacientes com AVC grave e com opções limitadas de tratamento, uma vez que a terapia estimula o cérebro de maneira não invasiva </w:t>
      </w:r>
      <w:r w:rsidR="00C7344E" w:rsidRPr="000B485C">
        <w:rPr>
          <w:rFonts w:eastAsia="Times New Roman"/>
          <w:color w:val="000000"/>
        </w:rPr>
        <w:t>a</w:t>
      </w:r>
      <w:r w:rsidR="00D121F6" w:rsidRPr="000B485C">
        <w:rPr>
          <w:rFonts w:eastAsia="Times New Roman"/>
          <w:color w:val="000000"/>
        </w:rPr>
        <w:t xml:space="preserve"> voltar aos movimentos. Ademais, convém citar que outros métodos também são utilizados como uma optativa para a recuperação do paciente, como o tratamento orientado tarefas (TOT), estimulação </w:t>
      </w:r>
      <w:proofErr w:type="spellStart"/>
      <w:r w:rsidR="00D121F6" w:rsidRPr="000B485C">
        <w:rPr>
          <w:rFonts w:eastAsia="Times New Roman"/>
          <w:color w:val="000000"/>
        </w:rPr>
        <w:t>transcraniana</w:t>
      </w:r>
      <w:proofErr w:type="spellEnd"/>
      <w:r w:rsidR="00D121F6" w:rsidRPr="000B485C">
        <w:rPr>
          <w:rFonts w:eastAsia="Times New Roman"/>
          <w:color w:val="000000"/>
        </w:rPr>
        <w:t xml:space="preserve"> por corrente alternada (tACS), estimulação elétrica periférica (PES), abordagens de estimulação cerebral, como estimulação magnética </w:t>
      </w:r>
      <w:proofErr w:type="spellStart"/>
      <w:r w:rsidR="00D121F6" w:rsidRPr="000B485C">
        <w:rPr>
          <w:rFonts w:eastAsia="Times New Roman"/>
          <w:color w:val="000000"/>
        </w:rPr>
        <w:t>transcraniana</w:t>
      </w:r>
      <w:proofErr w:type="spellEnd"/>
      <w:r w:rsidR="00D121F6" w:rsidRPr="000B485C">
        <w:rPr>
          <w:rFonts w:eastAsia="Times New Roman"/>
          <w:color w:val="000000"/>
        </w:rPr>
        <w:t xml:space="preserve"> repetitiva (</w:t>
      </w:r>
      <w:proofErr w:type="spellStart"/>
      <w:r w:rsidR="00D121F6" w:rsidRPr="000B485C">
        <w:rPr>
          <w:rFonts w:eastAsia="Times New Roman"/>
          <w:color w:val="000000"/>
        </w:rPr>
        <w:t>rTMS</w:t>
      </w:r>
      <w:proofErr w:type="spellEnd"/>
      <w:r w:rsidR="00D121F6" w:rsidRPr="000B485C">
        <w:rPr>
          <w:rFonts w:eastAsia="Times New Roman"/>
          <w:color w:val="000000"/>
        </w:rPr>
        <w:t xml:space="preserve">) e </w:t>
      </w:r>
      <w:proofErr w:type="spellStart"/>
      <w:r w:rsidR="00D121F6" w:rsidRPr="000B485C">
        <w:rPr>
          <w:rFonts w:eastAsia="Times New Roman"/>
          <w:color w:val="000000"/>
        </w:rPr>
        <w:t>priming</w:t>
      </w:r>
      <w:proofErr w:type="spellEnd"/>
      <w:r w:rsidR="00D121F6" w:rsidRPr="000B485C">
        <w:rPr>
          <w:rFonts w:eastAsia="Times New Roman"/>
          <w:color w:val="000000"/>
        </w:rPr>
        <w:t xml:space="preserve"> bilateral. Há estudos que mostram que a combinação de um ou mais métodos pode acelerar o processo de recuperação do indivíduo.</w:t>
      </w:r>
      <w:r w:rsidR="00C45D74" w:rsidRPr="000B485C">
        <w:t xml:space="preserve"> </w:t>
      </w:r>
      <w:r w:rsidR="00C45D74" w:rsidRPr="000B485C">
        <w:rPr>
          <w:b/>
          <w:bCs/>
        </w:rPr>
        <w:t xml:space="preserve">CONCLUSÃO: </w:t>
      </w:r>
      <w:r w:rsidR="0078281D" w:rsidRPr="005143BF">
        <w:rPr>
          <w:color w:val="000000"/>
        </w:rPr>
        <w:t>Diante da revisão realizada, observa-se que FES, utilizada como uma opção a mais no tratamento, pode acelerar a recuperação do paciente. Ademais, nota-se que mais estudos são necessários para utilizar a FES amplamente na reabilitação do indivíduo após o AVC. </w:t>
      </w:r>
    </w:p>
    <w:p w14:paraId="5EC8B84B" w14:textId="0A423171" w:rsidR="00E9749F" w:rsidRPr="00C45D74" w:rsidRDefault="00E9749F" w:rsidP="0078281D">
      <w:pPr>
        <w:pStyle w:val="NormalWeb"/>
        <w:spacing w:before="0" w:beforeAutospacing="0" w:after="0" w:afterAutospacing="0"/>
        <w:jc w:val="both"/>
      </w:pPr>
    </w:p>
    <w:p w14:paraId="7CADBAB3" w14:textId="63858A47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502BC">
        <w:rPr>
          <w:rFonts w:ascii="Times New Roman" w:hAnsi="Times New Roman" w:cs="Times New Roman"/>
          <w:sz w:val="24"/>
          <w:szCs w:val="24"/>
        </w:rPr>
        <w:t>Estimulação Elétrica</w:t>
      </w:r>
      <w:r w:rsidR="00E9749F">
        <w:rPr>
          <w:rFonts w:ascii="Times New Roman" w:hAnsi="Times New Roman" w:cs="Times New Roman"/>
          <w:sz w:val="24"/>
          <w:szCs w:val="24"/>
        </w:rPr>
        <w:t xml:space="preserve">1; </w:t>
      </w:r>
      <w:r w:rsidR="008502BC">
        <w:rPr>
          <w:rFonts w:ascii="Times New Roman" w:hAnsi="Times New Roman" w:cs="Times New Roman"/>
          <w:sz w:val="24"/>
          <w:szCs w:val="24"/>
        </w:rPr>
        <w:t>Reabilitação</w:t>
      </w:r>
      <w:r w:rsidR="00EC11C7">
        <w:rPr>
          <w:rFonts w:ascii="Times New Roman" w:hAnsi="Times New Roman" w:cs="Times New Roman"/>
          <w:sz w:val="24"/>
          <w:szCs w:val="24"/>
        </w:rPr>
        <w:t xml:space="preserve"> do Acidente Vascular Cerebral</w:t>
      </w:r>
      <w:r w:rsidR="00E9749F">
        <w:rPr>
          <w:rFonts w:ascii="Times New Roman" w:hAnsi="Times New Roman" w:cs="Times New Roman"/>
          <w:sz w:val="24"/>
          <w:szCs w:val="24"/>
        </w:rPr>
        <w:t xml:space="preserve">2; </w:t>
      </w:r>
      <w:r w:rsidR="00C7344E" w:rsidRPr="00C7344E">
        <w:rPr>
          <w:rFonts w:ascii="Times New Roman" w:hAnsi="Times New Roman" w:cs="Times New Roman"/>
          <w:sz w:val="24"/>
          <w:szCs w:val="24"/>
        </w:rPr>
        <w:t xml:space="preserve">Estimulação </w:t>
      </w:r>
      <w:proofErr w:type="spellStart"/>
      <w:r w:rsidR="00C7344E" w:rsidRPr="00C7344E">
        <w:rPr>
          <w:rFonts w:ascii="Times New Roman" w:hAnsi="Times New Roman" w:cs="Times New Roman"/>
          <w:sz w:val="24"/>
          <w:szCs w:val="24"/>
        </w:rPr>
        <w:t>Transcraniana</w:t>
      </w:r>
      <w:proofErr w:type="spellEnd"/>
      <w:r w:rsidR="00C7344E" w:rsidRPr="00C7344E">
        <w:rPr>
          <w:rFonts w:ascii="Times New Roman" w:hAnsi="Times New Roman" w:cs="Times New Roman"/>
          <w:sz w:val="24"/>
          <w:szCs w:val="24"/>
        </w:rPr>
        <w:t xml:space="preserve"> por Corrente Contínua</w:t>
      </w:r>
      <w:r w:rsidR="00C7344E">
        <w:rPr>
          <w:rFonts w:ascii="Times New Roman" w:hAnsi="Times New Roman" w:cs="Times New Roman"/>
          <w:sz w:val="24"/>
          <w:szCs w:val="24"/>
        </w:rPr>
        <w:t>3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EF5BD" w14:textId="77777777" w:rsidR="00A54BAB" w:rsidRDefault="00A54BAB" w:rsidP="007218E2">
      <w:pPr>
        <w:spacing w:after="0" w:line="240" w:lineRule="auto"/>
      </w:pPr>
      <w:r>
        <w:separator/>
      </w:r>
    </w:p>
  </w:endnote>
  <w:endnote w:type="continuationSeparator" w:id="0">
    <w:p w14:paraId="6EF0F8E5" w14:textId="77777777" w:rsidR="00A54BAB" w:rsidRDefault="00A54BAB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B8E10" w14:textId="77777777" w:rsidR="00A54BAB" w:rsidRDefault="00A54BAB" w:rsidP="007218E2">
      <w:pPr>
        <w:spacing w:after="0" w:line="240" w:lineRule="auto"/>
      </w:pPr>
      <w:r>
        <w:separator/>
      </w:r>
    </w:p>
  </w:footnote>
  <w:footnote w:type="continuationSeparator" w:id="0">
    <w:p w14:paraId="55659597" w14:textId="77777777" w:rsidR="00A54BAB" w:rsidRDefault="00A54BAB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90665"/>
    <w:rsid w:val="000B2334"/>
    <w:rsid w:val="000B2435"/>
    <w:rsid w:val="000B485C"/>
    <w:rsid w:val="000C1B09"/>
    <w:rsid w:val="00117E9A"/>
    <w:rsid w:val="002F3881"/>
    <w:rsid w:val="00351B92"/>
    <w:rsid w:val="003712C9"/>
    <w:rsid w:val="003A4751"/>
    <w:rsid w:val="003B6CAC"/>
    <w:rsid w:val="00430A8F"/>
    <w:rsid w:val="004B2BD6"/>
    <w:rsid w:val="004C7322"/>
    <w:rsid w:val="005143BF"/>
    <w:rsid w:val="005462AB"/>
    <w:rsid w:val="005606DB"/>
    <w:rsid w:val="00560E18"/>
    <w:rsid w:val="005966D2"/>
    <w:rsid w:val="005F5388"/>
    <w:rsid w:val="0063107C"/>
    <w:rsid w:val="00715EA7"/>
    <w:rsid w:val="007218E2"/>
    <w:rsid w:val="0078281D"/>
    <w:rsid w:val="00846EAC"/>
    <w:rsid w:val="008502BC"/>
    <w:rsid w:val="008622C5"/>
    <w:rsid w:val="009D62B9"/>
    <w:rsid w:val="00A54BAB"/>
    <w:rsid w:val="00A93560"/>
    <w:rsid w:val="00B27934"/>
    <w:rsid w:val="00B3017B"/>
    <w:rsid w:val="00B31340"/>
    <w:rsid w:val="00B94D91"/>
    <w:rsid w:val="00BB3FDF"/>
    <w:rsid w:val="00BD6D9B"/>
    <w:rsid w:val="00C347D6"/>
    <w:rsid w:val="00C45D74"/>
    <w:rsid w:val="00C7344E"/>
    <w:rsid w:val="00CF2B8F"/>
    <w:rsid w:val="00D1148C"/>
    <w:rsid w:val="00D121F6"/>
    <w:rsid w:val="00E9749F"/>
    <w:rsid w:val="00EC11C7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NormalWeb">
    <w:name w:val="Normal (Web)"/>
    <w:basedOn w:val="Normal"/>
    <w:uiPriority w:val="99"/>
    <w:unhideWhenUsed/>
    <w:rsid w:val="00430A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7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500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ROBERPAULO ANACLETO NEVES</cp:lastModifiedBy>
  <cp:revision>3</cp:revision>
  <dcterms:created xsi:type="dcterms:W3CDTF">2023-05-02T21:45:00Z</dcterms:created>
  <dcterms:modified xsi:type="dcterms:W3CDTF">2023-05-03T16:23:00Z</dcterms:modified>
</cp:coreProperties>
</file>