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</w:pPr>
      <w:r>
        <w:rPr>
          <w:b w:val="1"/>
          <w:bCs w:val="1"/>
          <w:rtl w:val="0"/>
          <w:lang w:val="pt-PT"/>
        </w:rPr>
        <w:t>A BONECA QUE TINHA DONO: O LIVE ACTION DA BARBIE COMO ESTRAT</w:t>
      </w:r>
      <w:r>
        <w:rPr>
          <w:b w:val="1"/>
          <w:bCs w:val="1"/>
          <w:rtl w:val="0"/>
          <w:lang w:val="pt-PT"/>
        </w:rPr>
        <w:t>É</w:t>
      </w:r>
      <w:r>
        <w:rPr>
          <w:b w:val="1"/>
          <w:bCs w:val="1"/>
          <w:rtl w:val="0"/>
          <w:lang w:val="pt-PT"/>
        </w:rPr>
        <w:t>GIA DO IMP</w:t>
      </w:r>
      <w:r>
        <w:rPr>
          <w:b w:val="1"/>
          <w:bCs w:val="1"/>
          <w:rtl w:val="0"/>
          <w:lang w:val="pt-PT"/>
        </w:rPr>
        <w:t>É</w:t>
      </w:r>
      <w:r>
        <w:rPr>
          <w:b w:val="1"/>
          <w:bCs w:val="1"/>
          <w:rtl w:val="0"/>
          <w:lang w:val="pt-PT"/>
        </w:rPr>
        <w:t>RIO DA MATTEL</w:t>
      </w:r>
      <w:r>
        <w:rPr>
          <w:b w:val="1"/>
          <w:bCs w:val="1"/>
          <w:vertAlign w:val="superscript"/>
        </w:rPr>
        <w:footnoteReference w:id="1"/>
      </w:r>
    </w:p>
    <w:p>
      <w:pPr>
        <w:pStyle w:val="Corpo A"/>
        <w:jc w:val="both"/>
        <w:rPr>
          <w:sz w:val="18"/>
          <w:szCs w:val="18"/>
        </w:rPr>
      </w:pPr>
    </w:p>
    <w:p>
      <w:pPr>
        <w:pStyle w:val="Corpo A"/>
        <w:jc w:val="both"/>
      </w:pPr>
      <w:r>
        <w:rPr>
          <w:rtl w:val="0"/>
          <w:lang w:val="pt-PT"/>
        </w:rPr>
        <w:t>Renata Pyrrho NASCIMENTO</w:t>
      </w:r>
      <w:r>
        <w:rPr>
          <w:vertAlign w:val="superscript"/>
        </w:rPr>
        <w:footnoteReference w:id="2"/>
      </w:r>
      <w:r>
        <w:rPr>
          <w:rtl w:val="0"/>
          <w:lang w:val="pt-PT"/>
        </w:rPr>
        <w:t xml:space="preserve">; </w:t>
      </w:r>
      <w:r>
        <w:rPr>
          <w:rtl w:val="0"/>
          <w:lang w:val="pt-PT"/>
        </w:rPr>
        <w:t>Diego de Oliveira BEZERRA</w:t>
      </w:r>
      <w:r>
        <w:rPr>
          <w:vertAlign w:val="superscript"/>
        </w:rPr>
        <w:footnoteReference w:id="3"/>
      </w:r>
      <w:r>
        <w:rPr>
          <w:rtl w:val="0"/>
          <w:lang w:val="pt-PT"/>
        </w:rPr>
        <w:t xml:space="preserve">; </w:t>
      </w:r>
      <w:r>
        <w:rPr>
          <w:u w:val="single"/>
          <w:rtl w:val="0"/>
          <w:lang w:val="pt-PT"/>
        </w:rPr>
        <w:t>Lara Alves da ESC</w:t>
      </w:r>
      <w:r>
        <w:rPr>
          <w:u w:val="single"/>
          <w:rtl w:val="0"/>
          <w:lang w:val="pt-PT"/>
        </w:rPr>
        <w:t>Ó</w:t>
      </w:r>
      <w:r>
        <w:rPr>
          <w:u w:val="single"/>
          <w:rtl w:val="0"/>
          <w:lang w:val="pt-PT"/>
        </w:rPr>
        <w:t>SSIA</w:t>
      </w:r>
      <w:r>
        <w:rPr>
          <w:vertAlign w:val="superscript"/>
        </w:rPr>
        <w:footnoteReference w:id="4"/>
      </w:r>
      <w:r>
        <w:rPr>
          <w:rtl w:val="0"/>
          <w:lang w:val="pt-PT"/>
        </w:rPr>
        <w:t xml:space="preserve">; </w:t>
      </w:r>
      <w:r>
        <w:rPr>
          <w:rtl w:val="0"/>
          <w:lang w:val="en-US"/>
        </w:rPr>
        <w:t>Thain</w:t>
      </w:r>
      <w:r>
        <w:rPr>
          <w:rtl w:val="0"/>
        </w:rPr>
        <w:t xml:space="preserve">á </w:t>
      </w:r>
      <w:r>
        <w:rPr>
          <w:rtl w:val="0"/>
          <w:lang w:val="pt-PT"/>
        </w:rPr>
        <w:t>Trajano da Fons</w:t>
      </w:r>
      <w:r>
        <w:rPr>
          <w:rtl w:val="0"/>
        </w:rPr>
        <w:t>ê</w:t>
      </w:r>
      <w:r>
        <w:rPr>
          <w:rtl w:val="0"/>
        </w:rPr>
        <w:t xml:space="preserve">ca </w:t>
      </w:r>
      <w:r>
        <w:rPr>
          <w:rtl w:val="0"/>
          <w:lang w:val="pt-PT"/>
        </w:rPr>
        <w:t>SANTOS</w:t>
      </w:r>
      <w:r>
        <w:rPr>
          <w:vertAlign w:val="superscript"/>
        </w:rPr>
        <w:footnoteReference w:id="5"/>
      </w:r>
      <w:r>
        <w:rPr>
          <w:rtl w:val="0"/>
          <w:lang w:val="pt-PT"/>
        </w:rPr>
        <w:t xml:space="preserve">; </w:t>
      </w:r>
      <w:r>
        <w:rPr>
          <w:rtl w:val="0"/>
          <w:lang w:val="pt-PT"/>
        </w:rPr>
        <w:t>Daniel Dantas LEMOS</w:t>
      </w:r>
      <w:r>
        <w:rPr>
          <w:vertAlign w:val="superscript"/>
        </w:rPr>
        <w:footnoteReference w:id="6"/>
      </w:r>
      <w:r>
        <w:rPr>
          <w:rtl w:val="0"/>
          <w:lang w:val="pt-PT"/>
        </w:rPr>
        <w:t>.</w:t>
      </w:r>
    </w:p>
    <w:p>
      <w:pPr>
        <w:pStyle w:val="Corpo A"/>
        <w:jc w:val="both"/>
      </w:pPr>
    </w:p>
    <w:p>
      <w:pPr>
        <w:pStyle w:val="Corpo A"/>
        <w:jc w:val="both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o A"/>
        <w:jc w:val="both"/>
      </w:pPr>
      <w:r>
        <w:rPr>
          <w:b w:val="1"/>
          <w:bCs w:val="1"/>
          <w:rtl w:val="0"/>
          <w:lang w:val="fr-FR"/>
        </w:rPr>
        <w:t>RESUMO</w:t>
      </w:r>
    </w:p>
    <w:p>
      <w:pPr>
        <w:pStyle w:val="Corpo A"/>
        <w:ind w:firstLine="567"/>
        <w:jc w:val="both"/>
      </w:pPr>
    </w:p>
    <w:p>
      <w:pPr>
        <w:pStyle w:val="Corpo A"/>
        <w:ind w:firstLine="567"/>
        <w:jc w:val="both"/>
      </w:pPr>
      <w:r>
        <w:rPr>
          <w:rtl w:val="0"/>
          <w:lang w:val="pt-PT"/>
        </w:rPr>
        <w:t xml:space="preserve">É </w:t>
      </w:r>
      <w:r>
        <w:rPr>
          <w:rtl w:val="0"/>
          <w:lang w:val="pt-PT"/>
        </w:rPr>
        <w:t>nossa proposta nesta comunica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utilizar a An</w:t>
      </w:r>
      <w:r>
        <w:rPr>
          <w:rtl w:val="0"/>
        </w:rPr>
        <w:t>á</w:t>
      </w:r>
      <w:r>
        <w:rPr>
          <w:rtl w:val="0"/>
          <w:lang w:val="fr-FR"/>
        </w:rPr>
        <w:t>lise Cr</w:t>
      </w:r>
      <w:r>
        <w:rPr>
          <w:rtl w:val="0"/>
        </w:rPr>
        <w:t>í</w:t>
      </w:r>
      <w:r>
        <w:rPr>
          <w:rtl w:val="0"/>
          <w:lang w:val="pt-PT"/>
        </w:rPr>
        <w:t xml:space="preserve">tica do Discurso (ACD) para aprofundar temas abordados em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tl w:val="0"/>
          <w:lang w:val="pt-PT"/>
        </w:rPr>
        <w:t>Barbie", filme dirigido por Greta Gerwig em 2023. No recorte apresentado, discutimos como o longa utiliza estrat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gias como forma de propaganda para incorporar ao discurso da Mattel, empresa estadunidense de brinquedos e entretenimento, quest</w:t>
      </w:r>
      <w:r>
        <w:rPr>
          <w:rtl w:val="0"/>
          <w:lang w:val="pt-PT"/>
        </w:rPr>
        <w:t>õ</w:t>
      </w:r>
      <w:r>
        <w:rPr>
          <w:rtl w:val="0"/>
          <w:lang w:val="fr-FR"/>
        </w:rPr>
        <w:t>es cr</w:t>
      </w:r>
      <w:r>
        <w:rPr>
          <w:rtl w:val="0"/>
        </w:rPr>
        <w:t>í</w:t>
      </w:r>
      <w:r>
        <w:rPr>
          <w:rtl w:val="0"/>
          <w:lang w:val="es-ES_tradnl"/>
        </w:rPr>
        <w:t xml:space="preserve">ticas relacionadas </w:t>
      </w:r>
      <w:r>
        <w:rPr>
          <w:rtl w:val="0"/>
        </w:rPr>
        <w:t xml:space="preserve">à </w:t>
      </w:r>
      <w:r>
        <w:rPr>
          <w:rtl w:val="0"/>
          <w:lang w:val="pt-PT"/>
        </w:rPr>
        <w:t>sociedade machista como forma de adapta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para lucrar, tendo em vista as consecutivas quedas das 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da marca no mercado financeiro.</w:t>
      </w:r>
    </w:p>
    <w:p>
      <w:pPr>
        <w:pStyle w:val="Corpo A"/>
        <w:ind w:firstLine="567"/>
        <w:jc w:val="both"/>
      </w:pPr>
      <w:r>
        <w:rPr>
          <w:rtl w:val="0"/>
          <w:lang w:val="pt-PT"/>
        </w:rPr>
        <w:t>Consideramos que a no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contexto, conforme discutida por van Dijk (2020), adequada para situar nossas an</w:t>
      </w:r>
      <w:r>
        <w:rPr>
          <w:rtl w:val="0"/>
        </w:rPr>
        <w:t>á</w:t>
      </w:r>
      <w:r>
        <w:rPr>
          <w:rtl w:val="0"/>
          <w:lang w:val="pt-PT"/>
        </w:rPr>
        <w:t>lises sobre a quest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 xml:space="preserve">o proposta uma vez que ajuda a entender  </w:t>
      </w:r>
      <w:r>
        <w:rPr>
          <w:rFonts w:ascii="Arial Unicode MS" w:hAnsi="Arial Unicode MS" w:hint="default"/>
          <w:rtl w:val="1"/>
          <w:lang w:val="ar-SA" w:bidi="ar-SA"/>
        </w:rPr>
        <w:t>“</w:t>
      </w:r>
      <w:r>
        <w:rPr>
          <w:rtl w:val="0"/>
          <w:lang w:val="pt-PT"/>
        </w:rPr>
        <w:t>de que modo o poder se relaciona com o texto e com a fala e, mais geralmente, de que modo o discurso reproduz a estrutura social</w:t>
      </w:r>
      <w:r>
        <w:rPr>
          <w:rtl w:val="0"/>
        </w:rPr>
        <w:t xml:space="preserve">” </w:t>
      </w:r>
      <w:r>
        <w:rPr>
          <w:rtl w:val="0"/>
          <w:lang w:val="nl-NL"/>
        </w:rPr>
        <w:t>(Van Dijk, 2020, p. 7).</w:t>
      </w:r>
      <w:r>
        <w:rPr>
          <w:rtl w:val="0"/>
        </w:rPr>
        <w:t> </w:t>
      </w:r>
    </w:p>
    <w:p>
      <w:pPr>
        <w:pStyle w:val="Corpo A"/>
        <w:ind w:firstLine="567"/>
        <w:jc w:val="both"/>
      </w:pPr>
      <w:r>
        <w:rPr>
          <w:rtl w:val="0"/>
          <w:lang w:val="pt-PT"/>
        </w:rPr>
        <w:t>Nessa</w:t>
      </w:r>
      <w:r>
        <w:rPr>
          <w:rtl w:val="0"/>
        </w:rPr>
        <w:t xml:space="preserve"> an</w:t>
      </w:r>
      <w:r>
        <w:rPr>
          <w:rtl w:val="0"/>
        </w:rPr>
        <w:t>á</w:t>
      </w:r>
      <w:r>
        <w:rPr>
          <w:rtl w:val="0"/>
          <w:lang w:val="fr-FR"/>
        </w:rPr>
        <w:t>lise cr</w:t>
      </w:r>
      <w:r>
        <w:rPr>
          <w:rtl w:val="0"/>
        </w:rPr>
        <w:t>í</w:t>
      </w:r>
      <w:r>
        <w:rPr>
          <w:rtl w:val="0"/>
          <w:lang w:val="pt-PT"/>
        </w:rPr>
        <w:t>tica do filme da Barbie (2023) pretendemos</w:t>
      </w:r>
      <w:r>
        <w:rPr>
          <w:rtl w:val="0"/>
        </w:rPr>
        <w:t xml:space="preserve"> </w:t>
      </w:r>
      <w:r>
        <w:rPr>
          <w:rtl w:val="0"/>
          <w:lang w:val="pt-PT"/>
        </w:rPr>
        <w:t>descrever as estrat</w:t>
      </w:r>
      <w:r>
        <w:rPr>
          <w:rtl w:val="0"/>
          <w:lang w:val="fr-FR"/>
        </w:rPr>
        <w:t>é</w:t>
      </w:r>
      <w:r>
        <w:rPr>
          <w:rtl w:val="0"/>
        </w:rPr>
        <w:t>gia</w:t>
      </w:r>
      <w:r>
        <w:rPr>
          <w:rtl w:val="0"/>
          <w:lang w:val="pt-PT"/>
        </w:rPr>
        <w:t>s voltadas para a nostalgia podem contribuir na manuten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das situa</w:t>
      </w:r>
      <w:r>
        <w:rPr>
          <w:rtl w:val="0"/>
          <w:lang w:val="pt-PT"/>
        </w:rPr>
        <w:t>çõ</w:t>
      </w:r>
      <w:r>
        <w:rPr>
          <w:rtl w:val="0"/>
          <w:lang w:val="es-ES_tradnl"/>
        </w:rPr>
        <w:t>es de viol</w:t>
      </w:r>
      <w:r>
        <w:rPr>
          <w:rtl w:val="0"/>
        </w:rPr>
        <w:t>ê</w:t>
      </w:r>
      <w:r>
        <w:rPr>
          <w:rtl w:val="0"/>
          <w:lang w:val="pt-PT"/>
        </w:rPr>
        <w:t>ncia e abuso de poder contra as mulheres</w:t>
      </w:r>
      <w:r>
        <w:rPr>
          <w:rtl w:val="0"/>
        </w:rPr>
        <w:t>.</w:t>
      </w:r>
    </w:p>
    <w:p>
      <w:pPr>
        <w:pStyle w:val="Corpo A"/>
        <w:ind w:firstLine="567"/>
        <w:jc w:val="both"/>
      </w:pPr>
      <w:r>
        <w:rPr>
          <w:rtl w:val="0"/>
          <w:lang w:val="pt-PT"/>
        </w:rPr>
        <w:t xml:space="preserve">Ao longo dos anos, a Mattel se apropriou de diversos discursos procurando aderir </w:t>
      </w:r>
      <w:r>
        <w:rPr>
          <w:rtl w:val="0"/>
        </w:rPr>
        <w:t>à</w:t>
      </w:r>
      <w:r>
        <w:rPr>
          <w:rtl w:val="0"/>
          <w:lang w:val="pt-PT"/>
        </w:rPr>
        <w:t xml:space="preserve">queles que fossem mais lucrativos de acordo com cada 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 xml:space="preserve">poca. </w:t>
      </w:r>
      <w:r>
        <w:rPr>
          <w:rtl w:val="0"/>
          <w:lang w:val="pt-PT"/>
        </w:rPr>
        <w:t xml:space="preserve"> O filme segue a mesma l</w:t>
      </w:r>
      <w:r>
        <w:rPr>
          <w:rtl w:val="0"/>
          <w:lang w:val="pt-PT"/>
        </w:rPr>
        <w:t>ó</w:t>
      </w:r>
      <w:r>
        <w:rPr>
          <w:rtl w:val="0"/>
          <w:lang w:val="pt-PT"/>
        </w:rPr>
        <w:t xml:space="preserve">gica discursiva do </w:t>
      </w:r>
      <w:r>
        <w:rPr>
          <w:rtl w:val="0"/>
        </w:rPr>
        <w:t>lan</w:t>
      </w:r>
      <w:r>
        <w:rPr>
          <w:rtl w:val="0"/>
        </w:rPr>
        <w:t>ç</w:t>
      </w:r>
      <w:r>
        <w:rPr>
          <w:rtl w:val="0"/>
          <w:lang w:val="pt-PT"/>
        </w:rPr>
        <w:t>amento de bonecas fora do tradicional padr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est</w:t>
      </w:r>
      <w:r>
        <w:rPr>
          <w:rtl w:val="0"/>
          <w:lang w:val="pt-PT"/>
        </w:rPr>
        <w:t>é</w:t>
      </w:r>
      <w:r>
        <w:rPr>
          <w:rtl w:val="0"/>
          <w:lang w:val="pt-PT"/>
        </w:rPr>
        <w:t xml:space="preserve">tico da Barbie:  </w:t>
      </w:r>
      <w:r>
        <w:rPr>
          <w:rtl w:val="0"/>
          <w:lang w:val="es-ES_tradnl"/>
        </w:rPr>
        <w:t xml:space="preserve">para que </w:t>
      </w:r>
      <w:r>
        <w:rPr>
          <w:rtl w:val="0"/>
          <w:lang w:val="pt-PT"/>
        </w:rPr>
        <w:t>a Mattel continue existindo, a marca precisa se adaptar aos novos discursos sobre ideais de beleza.</w:t>
      </w:r>
      <w:r>
        <w:rPr>
          <w:rtl w:val="0"/>
        </w:rPr>
        <w:t> </w:t>
      </w:r>
    </w:p>
    <w:p>
      <w:pPr>
        <w:pStyle w:val="Corpo A"/>
        <w:ind w:firstLine="567"/>
        <w:jc w:val="both"/>
      </w:pPr>
      <w:r>
        <w:rPr>
          <w:rtl w:val="0"/>
          <w:lang w:val="pt-PT"/>
        </w:rPr>
        <w:t>Nesta discuss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o, a Barbie apresentada pelo produto f</w:t>
      </w:r>
      <w:r>
        <w:rPr>
          <w:rtl w:val="0"/>
        </w:rPr>
        <w:t>í</w:t>
      </w:r>
      <w:r>
        <w:rPr>
          <w:rtl w:val="0"/>
          <w:lang w:val="pt-PT"/>
        </w:rPr>
        <w:t>lmico dirigido por Greta Gerwig e protagonizado por Margot Robbie foi analisada em aspectos discursivos que revelam uma face rica para a discuss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o: como a Mattel aceita ser ironizada e abra</w:t>
      </w:r>
      <w:r>
        <w:rPr>
          <w:rtl w:val="0"/>
        </w:rPr>
        <w:t>ç</w:t>
      </w:r>
      <w:r>
        <w:rPr>
          <w:rtl w:val="0"/>
          <w:lang w:val="it-IT"/>
        </w:rPr>
        <w:t>a a controv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rsia dos seus discursos, buscando aprimorar sua imagem para o p</w:t>
      </w:r>
      <w:r>
        <w:rPr>
          <w:rtl w:val="0"/>
        </w:rPr>
        <w:t>ú</w:t>
      </w:r>
      <w:r>
        <w:rPr>
          <w:rtl w:val="0"/>
          <w:lang w:val="pt-PT"/>
        </w:rPr>
        <w:t>blico de forma positiva e transformar cr</w:t>
      </w:r>
      <w:r>
        <w:rPr>
          <w:rtl w:val="0"/>
        </w:rPr>
        <w:t>í</w:t>
      </w:r>
      <w:r>
        <w:rPr>
          <w:rtl w:val="0"/>
          <w:lang w:val="pt-PT"/>
        </w:rPr>
        <w:t>ticas em oportunidades de lucro.</w:t>
      </w:r>
    </w:p>
    <w:p>
      <w:pPr>
        <w:pStyle w:val="Corpo A"/>
        <w:ind w:firstLine="567"/>
        <w:jc w:val="both"/>
      </w:pPr>
    </w:p>
    <w:p>
      <w:pPr>
        <w:pStyle w:val="Corpo A"/>
        <w:jc w:val="both"/>
      </w:pPr>
      <w:r>
        <w:rPr>
          <w:b w:val="1"/>
          <w:bCs w:val="1"/>
          <w:rtl w:val="0"/>
          <w:lang w:val="de-DE"/>
        </w:rPr>
        <w:t>REFER</w:t>
      </w:r>
      <w:r>
        <w:rPr>
          <w:b w:val="1"/>
          <w:bCs w:val="1"/>
          <w:rtl w:val="0"/>
          <w:lang w:val="pt-PT"/>
        </w:rPr>
        <w:t>Ê</w:t>
      </w:r>
      <w:r>
        <w:rPr>
          <w:b w:val="1"/>
          <w:bCs w:val="1"/>
          <w:rtl w:val="0"/>
          <w:lang w:val="da-DK"/>
        </w:rPr>
        <w:t>NCIAS BIBLIOGR</w:t>
      </w:r>
      <w:r>
        <w:rPr>
          <w:b w:val="1"/>
          <w:bCs w:val="1"/>
          <w:rtl w:val="0"/>
          <w:lang w:val="pt-PT"/>
        </w:rPr>
        <w:t>Á</w:t>
      </w:r>
      <w:r>
        <w:rPr>
          <w:b w:val="1"/>
          <w:bCs w:val="1"/>
          <w:rtl w:val="0"/>
        </w:rPr>
        <w:t>FICAS</w:t>
      </w:r>
    </w:p>
    <w:p>
      <w:pPr>
        <w:pStyle w:val="Corpo A"/>
        <w:jc w:val="both"/>
      </w:pPr>
    </w:p>
    <w:p>
      <w:pPr>
        <w:pStyle w:val="Corpo A"/>
        <w:ind w:left="426" w:hanging="426"/>
        <w:jc w:val="both"/>
      </w:pPr>
      <w:r>
        <w:rPr>
          <w:rtl w:val="0"/>
          <w:lang w:val="en-US"/>
        </w:rPr>
        <w:t>Batista J</w:t>
      </w:r>
      <w:r>
        <w:rPr>
          <w:rtl w:val="0"/>
          <w:lang w:val="en-US"/>
        </w:rPr>
        <w:t>ú</w:t>
      </w:r>
      <w:r>
        <w:rPr>
          <w:rtl w:val="0"/>
          <w:lang w:val="en-US"/>
        </w:rPr>
        <w:t xml:space="preserve">nior, J. R.; Melo, I. F.; Sato, D. T. </w:t>
      </w:r>
      <w:r>
        <w:rPr>
          <w:b w:val="1"/>
          <w:bCs w:val="1"/>
          <w:rtl w:val="0"/>
          <w:lang w:val="en-US"/>
        </w:rPr>
        <w:t>An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 xml:space="preserve">lise de </w:t>
      </w:r>
      <w:r>
        <w:rPr>
          <w:b w:val="1"/>
          <w:bCs w:val="1"/>
          <w:rtl w:val="0"/>
          <w:lang w:val="pt-PT"/>
        </w:rPr>
        <w:t>d</w:t>
      </w:r>
      <w:r>
        <w:rPr>
          <w:b w:val="1"/>
          <w:bCs w:val="1"/>
          <w:rtl w:val="0"/>
          <w:lang w:val="en-US"/>
        </w:rPr>
        <w:t xml:space="preserve">iscurso </w:t>
      </w:r>
      <w:r>
        <w:rPr>
          <w:b w:val="1"/>
          <w:bCs w:val="1"/>
          <w:rtl w:val="0"/>
          <w:lang w:val="pt-PT"/>
        </w:rPr>
        <w:t>c</w:t>
      </w:r>
      <w:r>
        <w:rPr>
          <w:b w:val="1"/>
          <w:bCs w:val="1"/>
          <w:rtl w:val="0"/>
          <w:lang w:val="en-US"/>
        </w:rPr>
        <w:t>r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>tica</w:t>
      </w:r>
      <w:r>
        <w:rPr>
          <w:b w:val="1"/>
          <w:bCs w:val="1"/>
          <w:rtl w:val="0"/>
          <w:lang w:val="pt-PT"/>
        </w:rPr>
        <w:t xml:space="preserve"> </w:t>
      </w:r>
      <w:r>
        <w:rPr>
          <w:b w:val="1"/>
          <w:bCs w:val="1"/>
          <w:rtl w:val="0"/>
          <w:lang w:val="en-US"/>
        </w:rPr>
        <w:t>para linguistas e n</w:t>
      </w:r>
      <w:r>
        <w:rPr>
          <w:b w:val="1"/>
          <w:bCs w:val="1"/>
          <w:rtl w:val="0"/>
          <w:lang w:val="en-US"/>
        </w:rPr>
        <w:t>ã</w:t>
      </w:r>
      <w:r>
        <w:rPr>
          <w:b w:val="1"/>
          <w:bCs w:val="1"/>
          <w:rtl w:val="0"/>
          <w:lang w:val="en-US"/>
        </w:rPr>
        <w:t>o linguistas</w:t>
      </w:r>
      <w:r>
        <w:rPr>
          <w:rtl w:val="0"/>
          <w:lang w:val="en-US"/>
        </w:rPr>
        <w:t>. S</w:t>
      </w:r>
      <w:r>
        <w:rPr>
          <w:rtl w:val="0"/>
          <w:lang w:val="en-US"/>
        </w:rPr>
        <w:t>ã</w:t>
      </w:r>
      <w:r>
        <w:rPr>
          <w:rtl w:val="0"/>
          <w:lang w:val="en-US"/>
        </w:rPr>
        <w:t>o Paulo: Editora Par</w:t>
      </w:r>
      <w:r>
        <w:rPr>
          <w:rtl w:val="0"/>
          <w:lang w:val="en-US"/>
        </w:rPr>
        <w:t>á</w:t>
      </w:r>
      <w:r>
        <w:rPr>
          <w:rtl w:val="0"/>
          <w:lang w:val="en-US"/>
        </w:rPr>
        <w:t>bola</w:t>
      </w:r>
      <w:r>
        <w:rPr>
          <w:rtl w:val="0"/>
          <w:lang w:val="pt-PT"/>
        </w:rPr>
        <w:t>, 2018.</w:t>
      </w:r>
    </w:p>
    <w:p>
      <w:pPr>
        <w:pStyle w:val="Corpo A"/>
        <w:ind w:left="426" w:hanging="426"/>
        <w:jc w:val="both"/>
        <w:rPr>
          <w:lang w:val="en-US"/>
        </w:rPr>
      </w:pPr>
    </w:p>
    <w:p>
      <w:pPr>
        <w:pStyle w:val="Corpo A"/>
        <w:ind w:left="426" w:hanging="426"/>
        <w:jc w:val="both"/>
      </w:pPr>
      <w:r>
        <w:rPr>
          <w:rtl w:val="0"/>
          <w:lang w:val="en-US"/>
        </w:rPr>
        <w:t>Gerwig, G. (Diretora)</w:t>
      </w:r>
      <w:r>
        <w:rPr>
          <w:b w:val="1"/>
          <w:bCs w:val="1"/>
          <w:rtl w:val="0"/>
          <w:lang w:val="en-US"/>
        </w:rPr>
        <w:t xml:space="preserve"> Barbie. </w:t>
      </w:r>
      <w:r>
        <w:rPr>
          <w:rtl w:val="0"/>
          <w:lang w:val="en-US"/>
        </w:rPr>
        <w:t>Estados Unidos</w:t>
      </w:r>
      <w:r>
        <w:rPr>
          <w:rtl w:val="0"/>
          <w:lang w:val="pt-PT"/>
        </w:rPr>
        <w:t>, 2023.</w:t>
      </w:r>
    </w:p>
    <w:p>
      <w:pPr>
        <w:pStyle w:val="Corpo A"/>
        <w:ind w:left="426" w:hanging="426"/>
        <w:jc w:val="both"/>
        <w:rPr>
          <w:lang w:val="en-US"/>
        </w:rPr>
      </w:pPr>
    </w:p>
    <w:p>
      <w:pPr>
        <w:pStyle w:val="Corpo A"/>
        <w:ind w:left="426" w:hanging="426"/>
        <w:jc w:val="both"/>
      </w:pPr>
      <w:r>
        <w:rPr>
          <w:rtl w:val="0"/>
          <w:lang w:val="en-US"/>
        </w:rPr>
        <w:t xml:space="preserve">hooks, b. </w:t>
      </w:r>
      <w:r>
        <w:rPr>
          <w:b w:val="1"/>
          <w:bCs w:val="1"/>
          <w:rtl w:val="0"/>
          <w:lang w:val="en-US"/>
        </w:rPr>
        <w:t xml:space="preserve">O feminismo </w:t>
      </w:r>
      <w:r>
        <w:rPr>
          <w:b w:val="1"/>
          <w:bCs w:val="1"/>
          <w:rtl w:val="0"/>
          <w:lang w:val="en-US"/>
        </w:rPr>
        <w:t xml:space="preserve">é </w:t>
      </w:r>
      <w:r>
        <w:rPr>
          <w:b w:val="1"/>
          <w:bCs w:val="1"/>
          <w:rtl w:val="0"/>
          <w:lang w:val="en-US"/>
        </w:rPr>
        <w:t xml:space="preserve">para todo mundo: </w:t>
      </w:r>
      <w:r>
        <w:rPr>
          <w:rtl w:val="0"/>
          <w:lang w:val="en-US"/>
        </w:rPr>
        <w:t>pol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ticas arrebatadoras. Tradu</w:t>
      </w:r>
      <w:r>
        <w:rPr>
          <w:rtl w:val="0"/>
          <w:lang w:val="en-US"/>
        </w:rPr>
        <w:t>çã</w:t>
      </w:r>
      <w:r>
        <w:rPr>
          <w:rtl w:val="0"/>
          <w:lang w:val="en-US"/>
        </w:rPr>
        <w:t>o Ana Luiza Lib</w:t>
      </w:r>
      <w:r>
        <w:rPr>
          <w:rtl w:val="0"/>
          <w:lang w:val="en-US"/>
        </w:rPr>
        <w:t>â</w:t>
      </w:r>
      <w:r>
        <w:rPr>
          <w:rtl w:val="0"/>
          <w:lang w:val="en-US"/>
        </w:rPr>
        <w:t>nio.  Rio de Janeiro: Rosa dos Tempos</w:t>
      </w:r>
      <w:r>
        <w:rPr>
          <w:rtl w:val="0"/>
          <w:lang w:val="pt-PT"/>
        </w:rPr>
        <w:t>, 2018.</w:t>
      </w:r>
    </w:p>
    <w:p>
      <w:pPr>
        <w:pStyle w:val="Corpo A"/>
        <w:ind w:left="426" w:hanging="426"/>
        <w:jc w:val="both"/>
        <w:rPr>
          <w:lang w:val="en-US"/>
        </w:rPr>
      </w:pPr>
    </w:p>
    <w:p>
      <w:pPr>
        <w:pStyle w:val="Corpo A"/>
        <w:ind w:left="426" w:hanging="426"/>
        <w:jc w:val="both"/>
      </w:pPr>
      <w:r>
        <w:rPr>
          <w:rtl w:val="0"/>
          <w:lang w:val="en-US"/>
        </w:rPr>
        <w:t>Magalh</w:t>
      </w:r>
      <w:r>
        <w:rPr>
          <w:rtl w:val="0"/>
          <w:lang w:val="en-US"/>
        </w:rPr>
        <w:t>ã</w:t>
      </w:r>
      <w:r>
        <w:rPr>
          <w:rtl w:val="0"/>
          <w:lang w:val="en-US"/>
        </w:rPr>
        <w:t xml:space="preserve">es, I.; Martins, A. R.; Resende, V. de M. </w:t>
      </w:r>
      <w:r>
        <w:rPr>
          <w:b w:val="1"/>
          <w:bCs w:val="1"/>
          <w:rtl w:val="0"/>
          <w:lang w:val="en-US"/>
        </w:rPr>
        <w:t>An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lise de discurso cr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 xml:space="preserve">tica: </w:t>
      </w:r>
      <w:r>
        <w:rPr>
          <w:rtl w:val="0"/>
          <w:lang w:val="en-US"/>
        </w:rPr>
        <w:t>um m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todo de pesquisa qualitativa.  Bras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lia: Editora Universidade de Bras</w:t>
      </w:r>
      <w:r>
        <w:rPr>
          <w:rtl w:val="0"/>
          <w:lang w:val="en-US"/>
        </w:rPr>
        <w:t>í</w:t>
      </w:r>
      <w:r>
        <w:rPr>
          <w:rtl w:val="0"/>
          <w:lang w:val="en-US"/>
        </w:rPr>
        <w:t>lia</w:t>
      </w:r>
      <w:r>
        <w:rPr>
          <w:rtl w:val="0"/>
          <w:lang w:val="pt-PT"/>
        </w:rPr>
        <w:t>, 2017.</w:t>
      </w:r>
    </w:p>
    <w:p>
      <w:pPr>
        <w:pStyle w:val="Corpo A"/>
        <w:ind w:left="426" w:hanging="426"/>
        <w:jc w:val="both"/>
        <w:rPr>
          <w:lang w:val="en-US"/>
        </w:rPr>
      </w:pPr>
    </w:p>
    <w:p>
      <w:pPr>
        <w:pStyle w:val="Corpo A"/>
        <w:ind w:left="426" w:hanging="426"/>
        <w:jc w:val="both"/>
      </w:pPr>
      <w:r>
        <w:rPr>
          <w:rtl w:val="0"/>
          <w:lang w:val="en-US"/>
        </w:rPr>
        <w:t>Resende, V. de M.; Ramalho, V..</w:t>
      </w:r>
      <w:r>
        <w:rPr>
          <w:rtl w:val="0"/>
          <w:lang w:val="pt-PT"/>
        </w:rPr>
        <w:t xml:space="preserve"> </w:t>
      </w:r>
      <w:r>
        <w:rPr>
          <w:b w:val="1"/>
          <w:bCs w:val="1"/>
          <w:rtl w:val="0"/>
          <w:lang w:val="en-US"/>
        </w:rPr>
        <w:t>An</w:t>
      </w:r>
      <w:r>
        <w:rPr>
          <w:b w:val="1"/>
          <w:bCs w:val="1"/>
          <w:rtl w:val="0"/>
          <w:lang w:val="en-US"/>
        </w:rPr>
        <w:t>á</w:t>
      </w:r>
      <w:r>
        <w:rPr>
          <w:b w:val="1"/>
          <w:bCs w:val="1"/>
          <w:rtl w:val="0"/>
          <w:lang w:val="en-US"/>
        </w:rPr>
        <w:t>lise de discurso cr</w:t>
      </w:r>
      <w:r>
        <w:rPr>
          <w:b w:val="1"/>
          <w:bCs w:val="1"/>
          <w:rtl w:val="0"/>
          <w:lang w:val="en-US"/>
        </w:rPr>
        <w:t>í</w:t>
      </w:r>
      <w:r>
        <w:rPr>
          <w:b w:val="1"/>
          <w:bCs w:val="1"/>
          <w:rtl w:val="0"/>
          <w:lang w:val="en-US"/>
        </w:rPr>
        <w:t>tica</w:t>
      </w:r>
      <w:r>
        <w:rPr>
          <w:rtl w:val="0"/>
          <w:lang w:val="en-US"/>
        </w:rPr>
        <w:t>.  S</w:t>
      </w:r>
      <w:r>
        <w:rPr>
          <w:rtl w:val="0"/>
          <w:lang w:val="en-US"/>
        </w:rPr>
        <w:t>ã</w:t>
      </w:r>
      <w:r>
        <w:rPr>
          <w:rtl w:val="0"/>
          <w:lang w:val="en-US"/>
        </w:rPr>
        <w:t>o Paulo: Contexto</w:t>
      </w:r>
      <w:r>
        <w:rPr>
          <w:rtl w:val="0"/>
          <w:lang w:val="pt-PT"/>
        </w:rPr>
        <w:t>, 2019.</w:t>
      </w:r>
    </w:p>
    <w:p>
      <w:pPr>
        <w:pStyle w:val="Corpo A"/>
        <w:ind w:left="426" w:hanging="426"/>
        <w:jc w:val="both"/>
        <w:rPr>
          <w:lang w:val="en-US"/>
        </w:rPr>
      </w:pPr>
    </w:p>
    <w:p>
      <w:pPr>
        <w:pStyle w:val="Corpo A"/>
        <w:ind w:left="426" w:hanging="426"/>
        <w:jc w:val="both"/>
      </w:pPr>
      <w:r>
        <w:rPr>
          <w:rtl w:val="0"/>
          <w:lang w:val="en-US"/>
        </w:rPr>
        <w:t>van Dijk, T. A.</w:t>
      </w:r>
      <w:r>
        <w:rPr>
          <w:rtl w:val="0"/>
          <w:lang w:val="pt-PT"/>
        </w:rPr>
        <w:t xml:space="preserve"> </w:t>
      </w:r>
      <w:r>
        <w:rPr>
          <w:b w:val="1"/>
          <w:bCs w:val="1"/>
          <w:rtl w:val="0"/>
          <w:lang w:val="en-US"/>
        </w:rPr>
        <w:t xml:space="preserve">Discurso e </w:t>
      </w:r>
      <w:r>
        <w:rPr>
          <w:b w:val="1"/>
          <w:bCs w:val="1"/>
          <w:rtl w:val="0"/>
          <w:lang w:val="pt-PT"/>
        </w:rPr>
        <w:t>c</w:t>
      </w:r>
      <w:r>
        <w:rPr>
          <w:b w:val="1"/>
          <w:bCs w:val="1"/>
          <w:rtl w:val="0"/>
          <w:lang w:val="en-US"/>
        </w:rPr>
        <w:t>ontexto</w:t>
      </w:r>
      <w:r>
        <w:rPr>
          <w:rtl w:val="0"/>
          <w:lang w:val="en-US"/>
        </w:rPr>
        <w:t>: uma abordagem sociocognitiva. Tradu</w:t>
      </w:r>
      <w:r>
        <w:rPr>
          <w:rtl w:val="0"/>
          <w:lang w:val="en-US"/>
        </w:rPr>
        <w:t>çã</w:t>
      </w:r>
      <w:r>
        <w:rPr>
          <w:rtl w:val="0"/>
          <w:lang w:val="en-US"/>
        </w:rPr>
        <w:t>o por Rodolfo Ilari. SP: Editora Contexto. Livro eletr</w:t>
      </w:r>
      <w:r>
        <w:rPr>
          <w:rtl w:val="0"/>
          <w:lang w:val="en-US"/>
        </w:rPr>
        <w:t>ô</w:t>
      </w:r>
      <w:r>
        <w:rPr>
          <w:rtl w:val="0"/>
          <w:lang w:val="en-US"/>
        </w:rPr>
        <w:t>nico</w:t>
      </w:r>
      <w:r>
        <w:rPr>
          <w:rtl w:val="0"/>
          <w:lang w:val="pt-PT"/>
        </w:rPr>
        <w:t>, 2020.</w:t>
      </w:r>
    </w:p>
    <w:sectPr>
      <w:headerReference w:type="default" r:id="rId4"/>
      <w:footerReference w:type="default" r:id="rId5"/>
      <w:pgSz w:w="11900" w:h="16840" w:orient="portrait"/>
      <w:pgMar w:top="2552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tabs>
        <w:tab w:val="center" w:pos="4419"/>
        <w:tab w:val="right" w:pos="8478"/>
        <w:tab w:val="right" w:pos="8838"/>
      </w:tabs>
      <w:jc w:val="right"/>
    </w:pPr>
    <w:r>
      <w:rPr>
        <w:outline w:val="0"/>
        <w:color w:val="000000"/>
        <w:sz w:val="18"/>
        <w:szCs w:val="18"/>
        <w:u w:color="00000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sz w:val="18"/>
        <w:szCs w:val="18"/>
        <w:u w:color="000000"/>
        <w14:textFill>
          <w14:solidFill>
            <w14:srgbClr w14:val="000000"/>
          </w14:solidFill>
        </w14:textFill>
      </w:rPr>
      <w:instrText xml:space="preserve"> PAGE </w:instrText>
    </w:r>
    <w:r>
      <w:rPr>
        <w:outline w:val="0"/>
        <w:color w:val="000000"/>
        <w:sz w:val="18"/>
        <w:szCs w:val="18"/>
        <w:u w:color="00000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sz w:val="18"/>
        <w:szCs w:val="18"/>
        <w:u w:color="000000"/>
        <w14:textFill>
          <w14:solidFill>
            <w14:srgbClr w14:val="000000"/>
          </w14:solidFill>
        </w14:textFill>
      </w:rPr>
    </w:r>
    <w:r>
      <w:rPr>
        <w:outline w:val="0"/>
        <w:color w:val="000000"/>
        <w:sz w:val="18"/>
        <w:szCs w:val="18"/>
        <w:u w:color="000000"/>
        <w14:textFill>
          <w14:solidFill>
            <w14:srgbClr w14:val="000000"/>
          </w14:solidFill>
        </w14:textFill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a de rodapé"/>
      </w:pPr>
      <w:r>
        <w:rPr>
          <w:rFonts w:ascii="Times New Roman" w:cs="Times New Roman" w:hAnsi="Times New Roman" w:eastAsia="Times New Roman"/>
          <w:b w:val="1"/>
          <w:bCs w:val="1"/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ascii="Times New Roman" w:hAnsi="Times New Roman"/>
          <w:sz w:val="20"/>
          <w:szCs w:val="20"/>
          <w:rtl w:val="0"/>
        </w:rPr>
        <w:t>G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rupo de </w:t>
      </w:r>
      <w:r>
        <w:rPr>
          <w:rFonts w:ascii="Times New Roman" w:hAnsi="Times New Roman"/>
          <w:sz w:val="20"/>
          <w:szCs w:val="20"/>
          <w:rtl w:val="0"/>
        </w:rPr>
        <w:t>T</w:t>
      </w:r>
      <w:r>
        <w:rPr>
          <w:rFonts w:ascii="Times New Roman" w:hAnsi="Times New Roman"/>
          <w:sz w:val="20"/>
          <w:szCs w:val="20"/>
          <w:rtl w:val="0"/>
          <w:lang w:val="pt-PT"/>
        </w:rPr>
        <w:t>rabalho</w:t>
      </w:r>
      <w:r>
        <w:rPr>
          <w:rFonts w:ascii="Times New Roman" w:hAnsi="Times New Roman"/>
          <w:sz w:val="20"/>
          <w:szCs w:val="20"/>
          <w:rtl w:val="0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pt-PT"/>
        </w:rPr>
        <w:t>3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- Ind</w:t>
      </w:r>
      <w:r>
        <w:rPr>
          <w:rFonts w:ascii="Times New Roman" w:hAnsi="Times New Roman" w:hint="default"/>
          <w:sz w:val="20"/>
          <w:szCs w:val="20"/>
          <w:rtl w:val="0"/>
        </w:rPr>
        <w:t>ú</w:t>
      </w:r>
      <w:r>
        <w:rPr>
          <w:rFonts w:ascii="Times New Roman" w:hAnsi="Times New Roman"/>
          <w:sz w:val="20"/>
          <w:szCs w:val="20"/>
          <w:rtl w:val="0"/>
          <w:lang w:val="pt-PT"/>
        </w:rPr>
        <w:t>strias Midi</w:t>
      </w:r>
      <w:r>
        <w:rPr>
          <w:rFonts w:ascii="Times New Roman" w:hAnsi="Times New Roman" w:hint="default"/>
          <w:sz w:val="20"/>
          <w:szCs w:val="20"/>
          <w:rtl w:val="0"/>
        </w:rPr>
        <w:t>á</w:t>
      </w:r>
      <w:r>
        <w:rPr>
          <w:rFonts w:ascii="Times New Roman" w:hAnsi="Times New Roman"/>
          <w:sz w:val="20"/>
          <w:szCs w:val="20"/>
          <w:rtl w:val="0"/>
          <w:lang w:val="pt-PT"/>
        </w:rPr>
        <w:t>ticas.</w:t>
      </w:r>
    </w:p>
  </w:footnote>
  <w:footnote w:id="2">
    <w:p>
      <w:pPr>
        <w:pStyle w:val="Nota de rodapé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Universidade Federal do Rio Grande do Norte, 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renatapyrrho@gmail.com.</w:t>
      </w:r>
    </w:p>
  </w:footnote>
  <w:footnote w:id="3">
    <w:p>
      <w:pPr>
        <w:pStyle w:val="Nota de rodapé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Universidade Federal do Rio Grande do Norte, </w:t>
      </w:r>
      <w:r>
        <w:rPr>
          <w:rFonts w:ascii="Times New Roman" w:hAnsi="Times New Roman"/>
          <w:sz w:val="20"/>
          <w:szCs w:val="20"/>
          <w:rtl w:val="0"/>
        </w:rPr>
        <w:t xml:space="preserve"> odiegobezerra@gmail.com.</w:t>
      </w:r>
    </w:p>
  </w:footnote>
  <w:footnote w:id="4">
    <w:p>
      <w:pPr>
        <w:pStyle w:val="Nota de rodapé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  <w:lang w:val="pt-PT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Universidade Federal do Rio Grande do Norte, 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lara.escossia.065@ufrn.edu.br</w:t>
      </w:r>
      <w:r>
        <w:rPr>
          <w:rFonts w:ascii="Times New Roman" w:hAnsi="Times New Roman"/>
          <w:sz w:val="20"/>
          <w:szCs w:val="20"/>
          <w:rtl w:val="0"/>
          <w:lang w:val="pt-PT"/>
        </w:rPr>
        <w:t>.</w:t>
      </w:r>
    </w:p>
  </w:footnote>
  <w:footnote w:id="5">
    <w:p>
      <w:pPr>
        <w:pStyle w:val="Nota de rodapé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Universidade Federal do Rio Grande do Norte, </w:t>
      </w:r>
      <w:r>
        <w:rPr>
          <w:rFonts w:ascii="Times New Roman" w:hAnsi="Times New Roman"/>
          <w:sz w:val="20"/>
          <w:szCs w:val="20"/>
          <w:rtl w:val="0"/>
        </w:rPr>
        <w:t xml:space="preserve"> ttrajano6587@gmail.com</w:t>
      </w:r>
      <w:r>
        <w:rPr>
          <w:rFonts w:ascii="Times New Roman" w:hAnsi="Times New Roman"/>
          <w:sz w:val="20"/>
          <w:szCs w:val="20"/>
          <w:rtl w:val="0"/>
          <w:lang w:val="pt-PT"/>
        </w:rPr>
        <w:t>.</w:t>
      </w:r>
    </w:p>
  </w:footnote>
  <w:footnote w:id="6">
    <w:p>
      <w:pPr>
        <w:pStyle w:val="Nota de rodapé"/>
      </w:pPr>
      <w:r>
        <w:rPr>
          <w:vertAlign w:val="superscript"/>
        </w:rPr>
        <w:footnoteRef/>
      </w:r>
      <w:r>
        <w:rPr>
          <w:rFonts w:cs="Arial Unicode MS" w:eastAsia="Arial Unicode MS"/>
          <w:rtl w:val="0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pt-PT"/>
        </w:rPr>
        <w:t xml:space="preserve">Universidade Federal do Rio Grande do Norte, </w:t>
      </w:r>
      <w:r>
        <w:rPr>
          <w:rFonts w:ascii="Times New Roman" w:hAnsi="Times New Roman"/>
          <w:sz w:val="20"/>
          <w:szCs w:val="20"/>
          <w:rtl w:val="0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pt-PT"/>
        </w:rPr>
        <w:t>daniel.lemos@ufrn.br</w:t>
      </w:r>
      <w:r>
        <w:rPr>
          <w:rFonts w:ascii="Times New Roman" w:hAnsi="Times New Roman"/>
          <w:sz w:val="20"/>
          <w:szCs w:val="20"/>
          <w:rtl w:val="0"/>
        </w:rPr>
        <w:t>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9525</wp:posOffset>
          </wp:positionV>
          <wp:extent cx="7533242" cy="10706100"/>
          <wp:effectExtent l="0" t="0" r="0" b="0"/>
          <wp:wrapNone/>
          <wp:docPr id="1073741825" name="officeArt object" descr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m 4" descr="Imagem 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242" cy="107061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ta de rodapé">
    <w:name w:val="Nota de rodapé"/>
    <w:next w:val="Nota de rodap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