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226AD" w14:textId="61ECA969" w:rsidR="00664C58" w:rsidRPr="000B56B2" w:rsidRDefault="00D824BB" w:rsidP="000B56B2">
      <w:pPr>
        <w:spacing w:before="2280" w:after="0" w:line="240" w:lineRule="auto"/>
        <w:jc w:val="center"/>
        <w:rPr>
          <w:rFonts w:ascii="Garamond" w:hAnsi="Garamond"/>
          <w:b/>
          <w:bCs/>
          <w:color w:val="BD1633" w:themeColor="accent1" w:themeShade="BF"/>
          <w:sz w:val="28"/>
          <w:szCs w:val="28"/>
        </w:rPr>
      </w:pPr>
      <w:r>
        <w:rPr>
          <w:rFonts w:ascii="Garamond" w:hAnsi="Garamond"/>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14:anchorId="357DB233" wp14:editId="59BEAC03">
                <wp:simplePos x="0" y="0"/>
                <wp:positionH relativeFrom="column">
                  <wp:posOffset>-789112</wp:posOffset>
                </wp:positionH>
                <wp:positionV relativeFrom="paragraph">
                  <wp:posOffset>-892479</wp:posOffset>
                </wp:positionV>
                <wp:extent cx="7338445" cy="2247265"/>
                <wp:effectExtent l="0" t="0" r="0" b="635"/>
                <wp:wrapNone/>
                <wp:docPr id="11" name="Agrupar 11"/>
                <wp:cNvGraphicFramePr/>
                <a:graphic xmlns:a="http://schemas.openxmlformats.org/drawingml/2006/main">
                  <a:graphicData uri="http://schemas.microsoft.com/office/word/2010/wordprocessingGroup">
                    <wpg:wgp>
                      <wpg:cNvGrpSpPr/>
                      <wpg:grpSpPr>
                        <a:xfrm>
                          <a:off x="0" y="0"/>
                          <a:ext cx="733844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4" name="Imagem 2244"/>
                                <pic:cNvPicPr>
                                  <a:picLocks noChangeAspect="1"/>
                                </pic:cNvPicPr>
                              </pic:nvPicPr>
                              <pic:blipFill rotWithShape="1">
                                <a:blip r:embed="rId1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7" name="Imagem 2247"/>
                                <pic:cNvPicPr>
                                  <a:picLocks noChangeAspect="1"/>
                                </pic:cNvPicPr>
                              </pic:nvPicPr>
                              <pic:blipFill rotWithShape="1">
                                <a:blip r:embed="rId1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0" name="Imagem 2240"/>
                                <pic:cNvPicPr>
                                  <a:picLocks noChangeAspect="1"/>
                                </pic:cNvPicPr>
                              </pic:nvPicPr>
                              <pic:blipFill rotWithShape="1">
                                <a:blip r:embed="rId1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extLst>
                              <a:ext uri="{28A0092B-C50C-407E-A947-70E740481C1C}">
                                <a14:useLocalDpi xmlns:a14="http://schemas.microsoft.com/office/drawing/2010/main" val="0"/>
                              </a:ext>
                            </a:extLst>
                          </a:blip>
                          <a:srcRect l="8120" t="14552" r="8311" b="14759"/>
                          <a:stretch/>
                        </pic:blipFill>
                        <pic:spPr bwMode="auto">
                          <a:xfrm>
                            <a:off x="6186115" y="1709531"/>
                            <a:ext cx="104140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7DB233"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(Unimontes)</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9"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20"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21"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22"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23"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24"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25"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26" o:title="Uma imagem contendo texto&#10;&#10;Descrição gerada automaticamente" croptop="9537f" cropbottom="9672f" cropleft="5322f" cropright="5447f"/>
                </v:shape>
              </v:group>
            </w:pict>
          </mc:Fallback>
        </mc:AlternateContent>
      </w:r>
      <w:r w:rsidR="001434D7">
        <w:rPr>
          <w:rFonts w:ascii="Garamond" w:hAnsi="Garamond"/>
          <w:b/>
          <w:bCs/>
          <w:color w:val="BD1633" w:themeColor="accent1" w:themeShade="BF"/>
          <w:sz w:val="28"/>
          <w:szCs w:val="28"/>
        </w:rPr>
        <w:t>Levantamento bibliográfico da pesquisa brasileira sobre materiais curriculares de Matemática</w:t>
      </w:r>
    </w:p>
    <w:p w14:paraId="72D291D6" w14:textId="77777777" w:rsidR="000B56B2" w:rsidRPr="000B56B2" w:rsidRDefault="000B56B2" w:rsidP="000B56B2">
      <w:pPr>
        <w:spacing w:after="0" w:line="240" w:lineRule="auto"/>
        <w:jc w:val="right"/>
        <w:rPr>
          <w:rFonts w:ascii="Garamond" w:hAnsi="Garamond"/>
          <w:b/>
          <w:bCs/>
          <w:sz w:val="24"/>
          <w:szCs w:val="24"/>
        </w:rPr>
      </w:pPr>
    </w:p>
    <w:p w14:paraId="1331BA87" w14:textId="3D5BF2F0" w:rsidR="0099281E" w:rsidRPr="001434D7" w:rsidRDefault="001434D7" w:rsidP="000B56B2">
      <w:pPr>
        <w:spacing w:after="0" w:line="240" w:lineRule="auto"/>
        <w:jc w:val="right"/>
        <w:rPr>
          <w:rFonts w:ascii="Garamond" w:hAnsi="Garamond"/>
          <w:b/>
          <w:bCs/>
          <w:sz w:val="24"/>
          <w:szCs w:val="24"/>
        </w:rPr>
      </w:pPr>
      <w:r w:rsidRPr="001434D7">
        <w:rPr>
          <w:rFonts w:ascii="Garamond" w:hAnsi="Garamond"/>
          <w:b/>
          <w:sz w:val="24"/>
          <w:szCs w:val="24"/>
          <w:shd w:val="clear" w:color="auto" w:fill="FFFFFF"/>
        </w:rPr>
        <w:t>Marilene Caitano Reis Almeida Soares</w:t>
      </w:r>
    </w:p>
    <w:p w14:paraId="75CD8337" w14:textId="0BFFD008" w:rsidR="0099281E" w:rsidRPr="000B56B2" w:rsidRDefault="001434D7" w:rsidP="000B56B2">
      <w:pPr>
        <w:spacing w:after="0" w:line="240" w:lineRule="auto"/>
        <w:jc w:val="right"/>
        <w:rPr>
          <w:rFonts w:ascii="Garamond" w:hAnsi="Garamond"/>
          <w:sz w:val="24"/>
          <w:szCs w:val="24"/>
        </w:rPr>
      </w:pPr>
      <w:r>
        <w:rPr>
          <w:rFonts w:ascii="Garamond" w:hAnsi="Garamond"/>
          <w:sz w:val="24"/>
          <w:szCs w:val="24"/>
        </w:rPr>
        <w:t>Secretaria Municipal de Educação de Rubim</w:t>
      </w:r>
    </w:p>
    <w:p w14:paraId="682FBB55" w14:textId="4FEDF6CD" w:rsidR="0099281E" w:rsidRPr="000B56B2" w:rsidRDefault="00BF0485" w:rsidP="000B56B2">
      <w:pPr>
        <w:spacing w:after="0" w:line="240" w:lineRule="auto"/>
        <w:jc w:val="right"/>
        <w:rPr>
          <w:rFonts w:ascii="Garamond" w:hAnsi="Garamond"/>
          <w:sz w:val="24"/>
          <w:szCs w:val="24"/>
        </w:rPr>
      </w:pPr>
      <w:hyperlink r:id="rId27" w:history="1">
        <w:r w:rsidR="004F58BB" w:rsidRPr="0057207C">
          <w:rPr>
            <w:rStyle w:val="Hyperlink"/>
            <w:rFonts w:ascii="Garamond" w:hAnsi="Garamond"/>
            <w:sz w:val="24"/>
            <w:szCs w:val="24"/>
          </w:rPr>
          <w:t>marilenecras1@gmail.com</w:t>
        </w:r>
      </w:hyperlink>
      <w:r w:rsidR="004F58BB">
        <w:rPr>
          <w:rFonts w:ascii="Garamond" w:hAnsi="Garamond"/>
          <w:sz w:val="24"/>
          <w:szCs w:val="24"/>
        </w:rPr>
        <w:t xml:space="preserve"> </w:t>
      </w:r>
    </w:p>
    <w:p w14:paraId="0A328A84" w14:textId="77777777" w:rsidR="000B56B2" w:rsidRPr="000B56B2" w:rsidRDefault="000B56B2" w:rsidP="000B56B2">
      <w:pPr>
        <w:spacing w:after="0" w:line="240" w:lineRule="auto"/>
        <w:jc w:val="right"/>
        <w:rPr>
          <w:rFonts w:ascii="Garamond" w:hAnsi="Garamond"/>
          <w:b/>
          <w:bCs/>
          <w:sz w:val="24"/>
          <w:szCs w:val="24"/>
        </w:rPr>
      </w:pPr>
    </w:p>
    <w:p w14:paraId="4FF8AD3D" w14:textId="782E76FE" w:rsidR="0099281E" w:rsidRPr="000B56B2" w:rsidRDefault="001434D7" w:rsidP="000B56B2">
      <w:pPr>
        <w:spacing w:after="0" w:line="240" w:lineRule="auto"/>
        <w:jc w:val="right"/>
        <w:rPr>
          <w:rFonts w:ascii="Garamond" w:hAnsi="Garamond"/>
          <w:b/>
          <w:bCs/>
          <w:sz w:val="24"/>
          <w:szCs w:val="24"/>
        </w:rPr>
      </w:pPr>
      <w:r>
        <w:rPr>
          <w:rFonts w:ascii="Garamond" w:hAnsi="Garamond"/>
          <w:b/>
          <w:bCs/>
          <w:sz w:val="24"/>
          <w:szCs w:val="24"/>
        </w:rPr>
        <w:t>Gilberto Januario</w:t>
      </w:r>
    </w:p>
    <w:p w14:paraId="121ADB59" w14:textId="3B4E5664" w:rsidR="0099281E" w:rsidRPr="000B56B2" w:rsidRDefault="001434D7" w:rsidP="000B56B2">
      <w:pPr>
        <w:spacing w:after="0" w:line="240" w:lineRule="auto"/>
        <w:jc w:val="right"/>
        <w:rPr>
          <w:rFonts w:ascii="Garamond" w:hAnsi="Garamond"/>
          <w:sz w:val="24"/>
          <w:szCs w:val="24"/>
        </w:rPr>
      </w:pPr>
      <w:r>
        <w:rPr>
          <w:rFonts w:ascii="Garamond" w:hAnsi="Garamond"/>
          <w:sz w:val="24"/>
          <w:szCs w:val="24"/>
        </w:rPr>
        <w:t>Univeridade Federal de Ouro Preto</w:t>
      </w:r>
    </w:p>
    <w:p w14:paraId="2B5DA52C" w14:textId="6EDF96C3" w:rsidR="0099281E" w:rsidRPr="000B56B2" w:rsidRDefault="00BF0485" w:rsidP="000B56B2">
      <w:pPr>
        <w:spacing w:after="0" w:line="240" w:lineRule="auto"/>
        <w:jc w:val="right"/>
        <w:rPr>
          <w:rFonts w:ascii="Garamond" w:hAnsi="Garamond"/>
          <w:sz w:val="24"/>
          <w:szCs w:val="24"/>
        </w:rPr>
      </w:pPr>
      <w:hyperlink r:id="rId28" w:history="1">
        <w:r w:rsidR="004F58BB" w:rsidRPr="0057207C">
          <w:rPr>
            <w:rStyle w:val="Hyperlink"/>
            <w:rFonts w:ascii="Garamond" w:hAnsi="Garamond"/>
            <w:sz w:val="24"/>
            <w:szCs w:val="24"/>
          </w:rPr>
          <w:t>januario@ufop.edu.br</w:t>
        </w:r>
      </w:hyperlink>
      <w:r w:rsidR="004F58BB">
        <w:rPr>
          <w:rFonts w:ascii="Garamond" w:hAnsi="Garamond"/>
          <w:sz w:val="24"/>
          <w:szCs w:val="24"/>
        </w:rPr>
        <w:t xml:space="preserve"> </w:t>
      </w:r>
    </w:p>
    <w:p w14:paraId="42965988" w14:textId="77777777" w:rsidR="0099281E" w:rsidRPr="000B56B2" w:rsidRDefault="0099281E" w:rsidP="000B56B2">
      <w:pPr>
        <w:spacing w:after="0" w:line="240" w:lineRule="auto"/>
        <w:jc w:val="right"/>
        <w:rPr>
          <w:rFonts w:ascii="Garamond" w:hAnsi="Garamond"/>
          <w:sz w:val="24"/>
          <w:szCs w:val="24"/>
        </w:rPr>
      </w:pPr>
    </w:p>
    <w:p w14:paraId="1CF59A5D" w14:textId="123A5611" w:rsidR="0099281E" w:rsidRPr="000B56B2" w:rsidRDefault="004F58BB" w:rsidP="000B56B2">
      <w:pPr>
        <w:spacing w:after="0" w:line="240" w:lineRule="auto"/>
        <w:jc w:val="right"/>
        <w:rPr>
          <w:rFonts w:ascii="Garamond" w:hAnsi="Garamond"/>
          <w:b/>
          <w:bCs/>
          <w:sz w:val="24"/>
          <w:szCs w:val="24"/>
        </w:rPr>
      </w:pPr>
      <w:r>
        <w:rPr>
          <w:rFonts w:ascii="Garamond" w:hAnsi="Garamond"/>
          <w:b/>
          <w:bCs/>
          <w:sz w:val="24"/>
          <w:szCs w:val="24"/>
        </w:rPr>
        <w:t>Francely Aparecida dos Santos</w:t>
      </w:r>
    </w:p>
    <w:p w14:paraId="152FA11A" w14:textId="6EF8C560" w:rsidR="0099281E" w:rsidRPr="000B56B2" w:rsidRDefault="004F58BB" w:rsidP="000B56B2">
      <w:pPr>
        <w:spacing w:after="0" w:line="240" w:lineRule="auto"/>
        <w:jc w:val="right"/>
        <w:rPr>
          <w:rFonts w:ascii="Garamond" w:hAnsi="Garamond"/>
          <w:sz w:val="24"/>
          <w:szCs w:val="24"/>
        </w:rPr>
      </w:pPr>
      <w:r>
        <w:rPr>
          <w:rFonts w:ascii="Garamond" w:hAnsi="Garamond"/>
          <w:sz w:val="24"/>
          <w:szCs w:val="24"/>
        </w:rPr>
        <w:t>Universidade Estadual de Montes Claros</w:t>
      </w:r>
    </w:p>
    <w:p w14:paraId="5F442894" w14:textId="6D4A507E" w:rsidR="0099281E" w:rsidRDefault="00BF0485" w:rsidP="000B56B2">
      <w:pPr>
        <w:spacing w:after="0" w:line="240" w:lineRule="auto"/>
        <w:jc w:val="right"/>
        <w:rPr>
          <w:rFonts w:ascii="Garamond" w:hAnsi="Garamond"/>
          <w:sz w:val="24"/>
          <w:szCs w:val="24"/>
        </w:rPr>
      </w:pPr>
      <w:hyperlink r:id="rId29" w:history="1">
        <w:r w:rsidR="004F58BB" w:rsidRPr="0057207C">
          <w:rPr>
            <w:rStyle w:val="Hyperlink"/>
            <w:rFonts w:ascii="Garamond" w:hAnsi="Garamond"/>
            <w:sz w:val="24"/>
            <w:szCs w:val="24"/>
          </w:rPr>
          <w:t>francely.santos@unimontes.br</w:t>
        </w:r>
      </w:hyperlink>
      <w:r w:rsidR="004F58BB">
        <w:rPr>
          <w:rFonts w:ascii="Garamond" w:hAnsi="Garamond"/>
          <w:sz w:val="24"/>
          <w:szCs w:val="24"/>
        </w:rPr>
        <w:t xml:space="preserve"> </w:t>
      </w:r>
    </w:p>
    <w:p w14:paraId="2ED478A3" w14:textId="4EE5ED9D" w:rsidR="00A34F31" w:rsidRDefault="00A34F31" w:rsidP="000B56B2">
      <w:pPr>
        <w:spacing w:after="0" w:line="240" w:lineRule="auto"/>
        <w:jc w:val="right"/>
        <w:rPr>
          <w:rFonts w:ascii="Garamond" w:hAnsi="Garamond"/>
          <w:sz w:val="24"/>
          <w:szCs w:val="24"/>
        </w:rPr>
      </w:pPr>
    </w:p>
    <w:p w14:paraId="54D59034" w14:textId="77777777" w:rsidR="000B56B2" w:rsidRPr="000B56B2" w:rsidRDefault="000B56B2" w:rsidP="000B56B2">
      <w:pPr>
        <w:spacing w:after="0" w:line="240" w:lineRule="auto"/>
        <w:jc w:val="right"/>
        <w:rPr>
          <w:rFonts w:ascii="Garamond" w:hAnsi="Garamond"/>
          <w:sz w:val="24"/>
          <w:szCs w:val="24"/>
        </w:rPr>
      </w:pPr>
    </w:p>
    <w:p w14:paraId="2009FDF3" w14:textId="226CF4F7" w:rsidR="00F34BE8" w:rsidRDefault="004F58BB" w:rsidP="00890C9C">
      <w:pPr>
        <w:spacing w:after="120" w:line="240" w:lineRule="auto"/>
        <w:rPr>
          <w:rFonts w:ascii="Garamond" w:hAnsi="Garamond"/>
          <w:b/>
          <w:bCs/>
          <w:color w:val="BD1633" w:themeColor="accent1" w:themeShade="BF"/>
          <w:sz w:val="24"/>
          <w:szCs w:val="24"/>
        </w:rPr>
      </w:pPr>
      <w:r>
        <w:rPr>
          <w:rFonts w:ascii="Garamond" w:hAnsi="Garamond"/>
          <w:b/>
          <w:bCs/>
          <w:color w:val="BD1633" w:themeColor="accent1" w:themeShade="BF"/>
          <w:sz w:val="24"/>
          <w:szCs w:val="24"/>
        </w:rPr>
        <w:t>Resumo</w:t>
      </w:r>
    </w:p>
    <w:p w14:paraId="48FE6F36" w14:textId="531FAED3" w:rsidR="00BB0532" w:rsidRPr="006318EE" w:rsidRDefault="00BB0532" w:rsidP="00BB0532">
      <w:pPr>
        <w:spacing w:after="120" w:line="240" w:lineRule="auto"/>
        <w:jc w:val="both"/>
        <w:rPr>
          <w:rFonts w:ascii="Garamond" w:hAnsi="Garamond"/>
          <w:b/>
          <w:bCs/>
          <w:sz w:val="24"/>
          <w:szCs w:val="24"/>
        </w:rPr>
      </w:pPr>
      <w:r w:rsidRPr="006318EE">
        <w:rPr>
          <w:rFonts w:ascii="Garamond" w:hAnsi="Garamond"/>
          <w:sz w:val="24"/>
          <w:szCs w:val="24"/>
        </w:rPr>
        <w:t xml:space="preserve">Neste </w:t>
      </w:r>
      <w:r w:rsidR="006318EE" w:rsidRPr="006318EE">
        <w:rPr>
          <w:rFonts w:ascii="Garamond" w:hAnsi="Garamond"/>
          <w:sz w:val="24"/>
          <w:szCs w:val="24"/>
        </w:rPr>
        <w:t>trabalho</w:t>
      </w:r>
      <w:r w:rsidRPr="006318EE">
        <w:rPr>
          <w:rFonts w:ascii="Garamond" w:hAnsi="Garamond"/>
          <w:sz w:val="24"/>
          <w:szCs w:val="24"/>
        </w:rPr>
        <w:t xml:space="preserve">, o nosso </w:t>
      </w:r>
      <w:r w:rsidR="001E13F8" w:rsidRPr="006318EE">
        <w:rPr>
          <w:rFonts w:ascii="Garamond" w:hAnsi="Garamond"/>
          <w:sz w:val="24"/>
          <w:szCs w:val="24"/>
        </w:rPr>
        <w:t>objetivo</w:t>
      </w:r>
      <w:r w:rsidRPr="006318EE">
        <w:rPr>
          <w:rFonts w:ascii="Garamond" w:hAnsi="Garamond"/>
          <w:sz w:val="24"/>
          <w:szCs w:val="24"/>
        </w:rPr>
        <w:t xml:space="preserve"> é </w:t>
      </w:r>
      <w:r w:rsidR="001E13F8" w:rsidRPr="006318EE">
        <w:rPr>
          <w:rFonts w:ascii="Garamond" w:hAnsi="Garamond"/>
          <w:sz w:val="24"/>
          <w:szCs w:val="24"/>
        </w:rPr>
        <w:t xml:space="preserve">mapear </w:t>
      </w:r>
      <w:r w:rsidRPr="006318EE">
        <w:rPr>
          <w:rFonts w:ascii="Garamond" w:hAnsi="Garamond"/>
          <w:sz w:val="24"/>
          <w:szCs w:val="24"/>
        </w:rPr>
        <w:t>as pesquisas brasileiras sobre materiais curric</w:t>
      </w:r>
      <w:r w:rsidR="001E13F8" w:rsidRPr="006318EE">
        <w:rPr>
          <w:rFonts w:ascii="Garamond" w:hAnsi="Garamond"/>
          <w:sz w:val="24"/>
          <w:szCs w:val="24"/>
        </w:rPr>
        <w:t>u</w:t>
      </w:r>
      <w:r w:rsidRPr="006318EE">
        <w:rPr>
          <w:rFonts w:ascii="Garamond" w:hAnsi="Garamond"/>
          <w:sz w:val="24"/>
          <w:szCs w:val="24"/>
        </w:rPr>
        <w:t>lares de Matemática</w:t>
      </w:r>
      <w:r w:rsidR="00091DCD" w:rsidRPr="006318EE">
        <w:rPr>
          <w:rFonts w:ascii="Garamond" w:hAnsi="Garamond"/>
          <w:sz w:val="24"/>
          <w:szCs w:val="24"/>
        </w:rPr>
        <w:t>.</w:t>
      </w:r>
      <w:r w:rsidR="001E13F8" w:rsidRPr="006318EE">
        <w:rPr>
          <w:rFonts w:ascii="Garamond" w:hAnsi="Garamond"/>
          <w:sz w:val="24"/>
          <w:szCs w:val="24"/>
        </w:rPr>
        <w:t xml:space="preserve"> Metodologicam</w:t>
      </w:r>
      <w:r w:rsidR="00090EF4">
        <w:rPr>
          <w:rFonts w:ascii="Garamond" w:hAnsi="Garamond"/>
          <w:sz w:val="24"/>
          <w:szCs w:val="24"/>
        </w:rPr>
        <w:t>e</w:t>
      </w:r>
      <w:r w:rsidR="001E13F8" w:rsidRPr="006318EE">
        <w:rPr>
          <w:rFonts w:ascii="Garamond" w:hAnsi="Garamond"/>
          <w:sz w:val="24"/>
          <w:szCs w:val="24"/>
        </w:rPr>
        <w:t>nte, pro</w:t>
      </w:r>
      <w:r w:rsidRPr="006318EE">
        <w:rPr>
          <w:rFonts w:ascii="Garamond" w:hAnsi="Garamond"/>
          <w:sz w:val="24"/>
          <w:szCs w:val="24"/>
        </w:rPr>
        <w:t>cede</w:t>
      </w:r>
      <w:r w:rsidR="001E13F8" w:rsidRPr="006318EE">
        <w:rPr>
          <w:rFonts w:ascii="Garamond" w:hAnsi="Garamond"/>
          <w:sz w:val="24"/>
          <w:szCs w:val="24"/>
        </w:rPr>
        <w:t xml:space="preserve">mos </w:t>
      </w:r>
      <w:r w:rsidRPr="006318EE">
        <w:rPr>
          <w:rFonts w:ascii="Garamond" w:hAnsi="Garamond"/>
          <w:sz w:val="24"/>
          <w:szCs w:val="24"/>
        </w:rPr>
        <w:t xml:space="preserve">à busca de </w:t>
      </w:r>
      <w:r w:rsidR="001E13F8" w:rsidRPr="006318EE">
        <w:rPr>
          <w:rFonts w:ascii="Garamond" w:hAnsi="Garamond"/>
          <w:sz w:val="24"/>
          <w:szCs w:val="24"/>
        </w:rPr>
        <w:t xml:space="preserve">teses e dissertações </w:t>
      </w:r>
      <w:r w:rsidR="00B67CB3" w:rsidRPr="006318EE">
        <w:rPr>
          <w:rFonts w:ascii="Garamond" w:hAnsi="Garamond"/>
          <w:sz w:val="24"/>
          <w:szCs w:val="24"/>
        </w:rPr>
        <w:t>desenvolvidas no âmbito dos programas de pós-graduação de instituições brasileiras, no Banco de Teses da CAPES e na Biblioteca Digital Brasileira de Teses e Dissertações</w:t>
      </w:r>
      <w:r w:rsidR="006318EE" w:rsidRPr="006318EE">
        <w:rPr>
          <w:rFonts w:ascii="Garamond" w:hAnsi="Garamond"/>
          <w:sz w:val="24"/>
          <w:szCs w:val="24"/>
        </w:rPr>
        <w:t>, caracterizando-se e</w:t>
      </w:r>
      <w:r w:rsidR="00894395" w:rsidRPr="006318EE">
        <w:rPr>
          <w:rFonts w:ascii="Garamond" w:hAnsi="Garamond"/>
          <w:sz w:val="24"/>
          <w:szCs w:val="24"/>
        </w:rPr>
        <w:t xml:space="preserve">studo </w:t>
      </w:r>
      <w:r w:rsidR="00BA2FDD" w:rsidRPr="006318EE">
        <w:rPr>
          <w:rFonts w:ascii="Garamond" w:hAnsi="Garamond"/>
          <w:sz w:val="24"/>
          <w:szCs w:val="24"/>
        </w:rPr>
        <w:t xml:space="preserve">do tipo </w:t>
      </w:r>
      <w:r w:rsidRPr="006318EE">
        <w:rPr>
          <w:rFonts w:ascii="Garamond" w:hAnsi="Garamond"/>
          <w:sz w:val="24"/>
          <w:szCs w:val="24"/>
        </w:rPr>
        <w:t xml:space="preserve">bibliográfico. </w:t>
      </w:r>
      <w:r w:rsidR="00091DCD" w:rsidRPr="006318EE">
        <w:rPr>
          <w:rFonts w:ascii="Garamond" w:hAnsi="Garamond"/>
          <w:sz w:val="24"/>
          <w:szCs w:val="24"/>
        </w:rPr>
        <w:t xml:space="preserve">Identificamos 20 pesquisas e tomando </w:t>
      </w:r>
      <w:r w:rsidR="00BA2FDD" w:rsidRPr="006318EE">
        <w:rPr>
          <w:rFonts w:ascii="Garamond" w:hAnsi="Garamond"/>
          <w:sz w:val="24"/>
          <w:szCs w:val="24"/>
        </w:rPr>
        <w:t>seus</w:t>
      </w:r>
      <w:r w:rsidR="00091DCD" w:rsidRPr="006318EE">
        <w:rPr>
          <w:rFonts w:ascii="Garamond" w:hAnsi="Garamond"/>
          <w:sz w:val="24"/>
          <w:szCs w:val="24"/>
        </w:rPr>
        <w:t xml:space="preserve"> resumos </w:t>
      </w:r>
      <w:r w:rsidRPr="006318EE">
        <w:rPr>
          <w:rFonts w:ascii="Garamond" w:hAnsi="Garamond"/>
          <w:sz w:val="24"/>
          <w:szCs w:val="24"/>
        </w:rPr>
        <w:t>como objeto de estudo</w:t>
      </w:r>
      <w:r w:rsidR="00091DCD" w:rsidRPr="006318EE">
        <w:rPr>
          <w:rFonts w:ascii="Garamond" w:hAnsi="Garamond"/>
          <w:sz w:val="24"/>
          <w:szCs w:val="24"/>
        </w:rPr>
        <w:t xml:space="preserve">, </w:t>
      </w:r>
      <w:r w:rsidR="004E4AF6" w:rsidRPr="006318EE">
        <w:rPr>
          <w:rFonts w:ascii="Garamond" w:hAnsi="Garamond"/>
          <w:sz w:val="24"/>
          <w:szCs w:val="24"/>
        </w:rPr>
        <w:t>construímos um metatexto</w:t>
      </w:r>
      <w:r w:rsidR="00524961" w:rsidRPr="006318EE">
        <w:rPr>
          <w:rFonts w:ascii="Garamond" w:hAnsi="Garamond"/>
          <w:sz w:val="24"/>
          <w:szCs w:val="24"/>
        </w:rPr>
        <w:t xml:space="preserve"> </w:t>
      </w:r>
      <w:r w:rsidRPr="006318EE">
        <w:rPr>
          <w:rFonts w:ascii="Garamond" w:hAnsi="Garamond"/>
          <w:sz w:val="24"/>
          <w:szCs w:val="24"/>
        </w:rPr>
        <w:t>na perspectiva da metanálise,</w:t>
      </w:r>
      <w:r w:rsidR="00091DCD" w:rsidRPr="006318EE">
        <w:rPr>
          <w:rFonts w:ascii="Garamond" w:hAnsi="Garamond"/>
          <w:sz w:val="24"/>
          <w:szCs w:val="24"/>
        </w:rPr>
        <w:t xml:space="preserve"> identificando aspectos comuns em cada trabalho.</w:t>
      </w:r>
      <w:r w:rsidRPr="006318EE">
        <w:rPr>
          <w:rFonts w:ascii="Garamond" w:hAnsi="Garamond"/>
          <w:sz w:val="24"/>
          <w:szCs w:val="24"/>
        </w:rPr>
        <w:t xml:space="preserve"> </w:t>
      </w:r>
      <w:r w:rsidR="00091DCD" w:rsidRPr="006318EE">
        <w:rPr>
          <w:rFonts w:ascii="Garamond" w:hAnsi="Garamond"/>
          <w:sz w:val="24"/>
          <w:szCs w:val="24"/>
        </w:rPr>
        <w:t>O aporte t</w:t>
      </w:r>
      <w:r w:rsidRPr="006318EE">
        <w:rPr>
          <w:rFonts w:ascii="Garamond" w:hAnsi="Garamond"/>
          <w:sz w:val="24"/>
          <w:szCs w:val="24"/>
        </w:rPr>
        <w:t xml:space="preserve">eórico reporta-se a autores que discutem </w:t>
      </w:r>
      <w:r w:rsidR="00091DCD" w:rsidRPr="006318EE">
        <w:rPr>
          <w:rFonts w:ascii="Garamond" w:hAnsi="Garamond"/>
          <w:sz w:val="24"/>
          <w:szCs w:val="24"/>
        </w:rPr>
        <w:t>os materiais curriculares de Matemática e as implicaçõ</w:t>
      </w:r>
      <w:r w:rsidR="00BA2FDD" w:rsidRPr="006318EE">
        <w:rPr>
          <w:rFonts w:ascii="Garamond" w:hAnsi="Garamond"/>
          <w:sz w:val="24"/>
          <w:szCs w:val="24"/>
        </w:rPr>
        <w:t>e</w:t>
      </w:r>
      <w:r w:rsidR="00091DCD" w:rsidRPr="006318EE">
        <w:rPr>
          <w:rFonts w:ascii="Garamond" w:hAnsi="Garamond"/>
          <w:sz w:val="24"/>
          <w:szCs w:val="24"/>
        </w:rPr>
        <w:t>s de seus usos na pr</w:t>
      </w:r>
      <w:r w:rsidR="004E4AF6" w:rsidRPr="006318EE">
        <w:rPr>
          <w:rFonts w:ascii="Garamond" w:hAnsi="Garamond"/>
          <w:sz w:val="24"/>
          <w:szCs w:val="24"/>
        </w:rPr>
        <w:t>á</w:t>
      </w:r>
      <w:r w:rsidR="00091DCD" w:rsidRPr="006318EE">
        <w:rPr>
          <w:rFonts w:ascii="Garamond" w:hAnsi="Garamond"/>
          <w:sz w:val="24"/>
          <w:szCs w:val="24"/>
        </w:rPr>
        <w:t>tica dos professores</w:t>
      </w:r>
      <w:r w:rsidRPr="006318EE">
        <w:rPr>
          <w:rFonts w:ascii="Garamond" w:hAnsi="Garamond"/>
          <w:sz w:val="24"/>
          <w:szCs w:val="24"/>
        </w:rPr>
        <w:t xml:space="preserve">. A análise dos </w:t>
      </w:r>
      <w:r w:rsidR="00091DCD" w:rsidRPr="006318EE">
        <w:rPr>
          <w:rFonts w:ascii="Garamond" w:hAnsi="Garamond"/>
          <w:sz w:val="24"/>
          <w:szCs w:val="24"/>
        </w:rPr>
        <w:t>resumos</w:t>
      </w:r>
      <w:r w:rsidRPr="006318EE">
        <w:rPr>
          <w:rFonts w:ascii="Garamond" w:hAnsi="Garamond"/>
          <w:sz w:val="24"/>
          <w:szCs w:val="24"/>
        </w:rPr>
        <w:t xml:space="preserve"> mostra que</w:t>
      </w:r>
      <w:r w:rsidR="00D10B74" w:rsidRPr="006318EE">
        <w:rPr>
          <w:rFonts w:ascii="Garamond" w:hAnsi="Garamond"/>
          <w:sz w:val="24"/>
          <w:szCs w:val="24"/>
        </w:rPr>
        <w:t xml:space="preserve"> </w:t>
      </w:r>
      <w:r w:rsidR="00840761" w:rsidRPr="006318EE">
        <w:rPr>
          <w:rFonts w:ascii="Garamond" w:eastAsia="Times New Roman" w:hAnsi="Garamond" w:cs="Times New Roman"/>
          <w:bCs/>
          <w:sz w:val="24"/>
          <w:szCs w:val="24"/>
        </w:rPr>
        <w:t>a implementação das tarefas matemáticas utilizando os materiais curriculares pelo professor não está dissociada das experiências de sua formação docente</w:t>
      </w:r>
      <w:r w:rsidR="006318EE" w:rsidRPr="006318EE">
        <w:rPr>
          <w:rFonts w:ascii="Garamond" w:eastAsia="Times New Roman" w:hAnsi="Garamond" w:cs="Times New Roman"/>
          <w:bCs/>
          <w:sz w:val="24"/>
          <w:szCs w:val="24"/>
        </w:rPr>
        <w:t>,</w:t>
      </w:r>
      <w:r w:rsidR="00840761" w:rsidRPr="006318EE">
        <w:rPr>
          <w:rFonts w:ascii="Garamond" w:eastAsia="Times New Roman" w:hAnsi="Garamond" w:cs="Times New Roman"/>
          <w:bCs/>
          <w:sz w:val="24"/>
          <w:szCs w:val="24"/>
        </w:rPr>
        <w:t xml:space="preserve"> o que nos remete a pensar que nesta relação não há neutralidade.   </w:t>
      </w:r>
    </w:p>
    <w:p w14:paraId="7E745481" w14:textId="4C9FABF6" w:rsidR="004F58BB" w:rsidRDefault="004F58BB" w:rsidP="00FD5ABE">
      <w:pPr>
        <w:pStyle w:val="Default"/>
        <w:rPr>
          <w:rFonts w:ascii="Garamond" w:eastAsia="Times New Roman" w:hAnsi="Garamond"/>
        </w:rPr>
      </w:pPr>
      <w:r w:rsidRPr="004F58BB">
        <w:rPr>
          <w:rFonts w:ascii="Garamond" w:eastAsia="Times New Roman" w:hAnsi="Garamond"/>
          <w:b/>
          <w:bCs/>
          <w:color w:val="BD1633" w:themeColor="accent1" w:themeShade="BF"/>
        </w:rPr>
        <w:t>Palavras-chave:</w:t>
      </w:r>
      <w:r w:rsidRPr="004F58BB">
        <w:rPr>
          <w:rFonts w:ascii="Garamond" w:eastAsia="Times New Roman" w:hAnsi="Garamond"/>
          <w:color w:val="BD1633" w:themeColor="accent1" w:themeShade="BF"/>
        </w:rPr>
        <w:t xml:space="preserve"> </w:t>
      </w:r>
      <w:r w:rsidR="00FD5ABE" w:rsidRPr="00FD5ABE">
        <w:rPr>
          <w:rFonts w:ascii="Garamond" w:hAnsi="Garamond"/>
        </w:rPr>
        <w:t>Educação Matemática. Relação Professor-Materiais Curriculares. Currículos de Matemática.</w:t>
      </w:r>
      <w:r w:rsidR="00FD5ABE">
        <w:rPr>
          <w:sz w:val="20"/>
          <w:szCs w:val="20"/>
        </w:rPr>
        <w:t xml:space="preserve"> </w:t>
      </w:r>
    </w:p>
    <w:p w14:paraId="092CBC91" w14:textId="77777777" w:rsidR="009C2766" w:rsidRDefault="009C2766" w:rsidP="00C00BDC">
      <w:pPr>
        <w:spacing w:after="120" w:line="360" w:lineRule="auto"/>
        <w:jc w:val="both"/>
        <w:rPr>
          <w:rFonts w:ascii="Garamond" w:eastAsia="Times New Roman" w:hAnsi="Garamond" w:cs="Times New Roman"/>
          <w:b/>
          <w:bCs/>
          <w:color w:val="BD1633" w:themeColor="accent1" w:themeShade="BF"/>
          <w:sz w:val="24"/>
          <w:szCs w:val="24"/>
        </w:rPr>
      </w:pPr>
    </w:p>
    <w:p w14:paraId="5AEE2D4E" w14:textId="412A2726" w:rsidR="00890C9C" w:rsidRDefault="00890C9C" w:rsidP="00C00BDC">
      <w:pPr>
        <w:spacing w:after="120" w:line="360" w:lineRule="auto"/>
        <w:jc w:val="both"/>
        <w:rPr>
          <w:rFonts w:ascii="Garamond" w:eastAsia="Times New Roman" w:hAnsi="Garamond" w:cs="Times New Roman"/>
          <w:b/>
          <w:bCs/>
          <w:color w:val="BD1633" w:themeColor="accent1" w:themeShade="BF"/>
          <w:sz w:val="24"/>
          <w:szCs w:val="24"/>
        </w:rPr>
      </w:pPr>
      <w:r>
        <w:rPr>
          <w:rFonts w:ascii="Garamond" w:eastAsia="Times New Roman" w:hAnsi="Garamond" w:cs="Times New Roman"/>
          <w:b/>
          <w:bCs/>
          <w:color w:val="BD1633" w:themeColor="accent1" w:themeShade="BF"/>
          <w:sz w:val="24"/>
          <w:szCs w:val="24"/>
        </w:rPr>
        <w:t>Considerações iniciais</w:t>
      </w:r>
    </w:p>
    <w:p w14:paraId="06DBF565" w14:textId="4D705F4E" w:rsidR="00DC6FA2" w:rsidRPr="006318EE" w:rsidRDefault="00837CB4" w:rsidP="00C00BDC">
      <w:pPr>
        <w:spacing w:after="120" w:line="360" w:lineRule="auto"/>
        <w:jc w:val="both"/>
        <w:rPr>
          <w:rFonts w:ascii="Garamond" w:hAnsi="Garamond"/>
          <w:sz w:val="24"/>
          <w:szCs w:val="24"/>
        </w:rPr>
      </w:pPr>
      <w:r>
        <w:rPr>
          <w:rFonts w:ascii="Garamond" w:eastAsia="Times New Roman" w:hAnsi="Garamond" w:cs="Times New Roman"/>
          <w:b/>
          <w:bCs/>
          <w:color w:val="BD1633" w:themeColor="accent1" w:themeShade="BF"/>
          <w:sz w:val="24"/>
          <w:szCs w:val="24"/>
        </w:rPr>
        <w:tab/>
      </w:r>
      <w:r w:rsidRPr="006318EE">
        <w:rPr>
          <w:rFonts w:ascii="Garamond" w:hAnsi="Garamond"/>
          <w:sz w:val="24"/>
          <w:szCs w:val="24"/>
        </w:rPr>
        <w:t>O sistema educacional brasileiro é subsidiado por uma política de compra e distribuição de livros didáticos para as escolas que estão sob sua tutela, por meio do Programa Nacional do Livro Didático (PNLD), criado pelo Decreto nº 91.542, de 19 de agosto de 1985</w:t>
      </w:r>
      <w:r w:rsidR="00A45A3B" w:rsidRPr="006318EE">
        <w:rPr>
          <w:rFonts w:ascii="Garamond" w:hAnsi="Garamond"/>
          <w:sz w:val="24"/>
          <w:szCs w:val="24"/>
        </w:rPr>
        <w:t>.</w:t>
      </w:r>
      <w:r w:rsidRPr="006318EE">
        <w:rPr>
          <w:rFonts w:ascii="Garamond" w:hAnsi="Garamond"/>
          <w:sz w:val="24"/>
          <w:szCs w:val="24"/>
        </w:rPr>
        <w:t xml:space="preserve"> </w:t>
      </w:r>
      <w:r w:rsidR="00A45A3B" w:rsidRPr="006318EE">
        <w:rPr>
          <w:rFonts w:ascii="Garamond" w:hAnsi="Garamond"/>
          <w:sz w:val="24"/>
          <w:szCs w:val="24"/>
        </w:rPr>
        <w:t xml:space="preserve">Esses </w:t>
      </w:r>
      <w:r w:rsidR="00DC6FA2" w:rsidRPr="006318EE">
        <w:rPr>
          <w:rFonts w:ascii="Garamond" w:hAnsi="Garamond"/>
          <w:sz w:val="24"/>
          <w:szCs w:val="24"/>
        </w:rPr>
        <w:t xml:space="preserve">materiais curriculares, </w:t>
      </w:r>
      <w:r w:rsidR="00A45A3B" w:rsidRPr="006318EE">
        <w:rPr>
          <w:rFonts w:ascii="Garamond" w:hAnsi="Garamond"/>
          <w:sz w:val="24"/>
          <w:szCs w:val="24"/>
        </w:rPr>
        <w:t>quer sejam os</w:t>
      </w:r>
      <w:r w:rsidR="00DC6FA2" w:rsidRPr="006318EE">
        <w:rPr>
          <w:rFonts w:ascii="Garamond" w:hAnsi="Garamond"/>
          <w:sz w:val="24"/>
          <w:szCs w:val="24"/>
        </w:rPr>
        <w:t xml:space="preserve"> livros didáticos, são considerados estruturadores da prática escolar e constituem-se em uma das ferramentas mais utilizadas pelo professor, cooperando como facilitador </w:t>
      </w:r>
      <w:r w:rsidR="00DC6FA2" w:rsidRPr="006318EE">
        <w:rPr>
          <w:rFonts w:ascii="Garamond" w:hAnsi="Garamond"/>
          <w:sz w:val="24"/>
          <w:szCs w:val="24"/>
        </w:rPr>
        <w:lastRenderedPageBreak/>
        <w:t>da prática docente, conforme destaca Sacristán (200</w:t>
      </w:r>
      <w:r w:rsidR="00B91D22" w:rsidRPr="006318EE">
        <w:rPr>
          <w:rFonts w:ascii="Garamond" w:hAnsi="Garamond"/>
          <w:sz w:val="24"/>
          <w:szCs w:val="24"/>
        </w:rPr>
        <w:t>0</w:t>
      </w:r>
      <w:r w:rsidR="00DC6FA2" w:rsidRPr="006318EE">
        <w:rPr>
          <w:rFonts w:ascii="Garamond" w:hAnsi="Garamond"/>
          <w:sz w:val="24"/>
          <w:szCs w:val="24"/>
        </w:rPr>
        <w:t xml:space="preserve">). Ao planejar e desenvolver suas aulas, o professor recorre, sobretudo,  a estes materiais  o que lhes confere o  título de principal indutor do currículo de Matemática e das aprendizagens dos alunos conforme </w:t>
      </w:r>
      <w:r w:rsidRPr="006318EE">
        <w:rPr>
          <w:rFonts w:ascii="Garamond" w:hAnsi="Garamond"/>
          <w:sz w:val="24"/>
          <w:szCs w:val="24"/>
        </w:rPr>
        <w:t>afirmam</w:t>
      </w:r>
      <w:r w:rsidR="00DC6FA2" w:rsidRPr="006318EE">
        <w:rPr>
          <w:rFonts w:ascii="Garamond" w:hAnsi="Garamond"/>
          <w:sz w:val="24"/>
          <w:szCs w:val="24"/>
        </w:rPr>
        <w:t xml:space="preserve"> R</w:t>
      </w:r>
      <w:r w:rsidR="006318EE" w:rsidRPr="006318EE">
        <w:rPr>
          <w:rFonts w:ascii="Garamond" w:hAnsi="Garamond"/>
          <w:sz w:val="24"/>
          <w:szCs w:val="24"/>
        </w:rPr>
        <w:t>emillard</w:t>
      </w:r>
      <w:r w:rsidR="00DC6FA2" w:rsidRPr="006318EE">
        <w:rPr>
          <w:rFonts w:ascii="Garamond" w:hAnsi="Garamond"/>
          <w:sz w:val="24"/>
          <w:szCs w:val="24"/>
        </w:rPr>
        <w:t xml:space="preserve"> </w:t>
      </w:r>
      <w:r w:rsidR="006318EE" w:rsidRPr="006318EE">
        <w:rPr>
          <w:rFonts w:ascii="Garamond" w:hAnsi="Garamond"/>
          <w:sz w:val="24"/>
          <w:szCs w:val="24"/>
        </w:rPr>
        <w:t>(</w:t>
      </w:r>
      <w:r w:rsidR="00DC6FA2" w:rsidRPr="006318EE">
        <w:rPr>
          <w:rFonts w:ascii="Garamond" w:hAnsi="Garamond"/>
          <w:sz w:val="24"/>
          <w:szCs w:val="24"/>
        </w:rPr>
        <w:t>2005</w:t>
      </w:r>
      <w:r w:rsidR="006318EE" w:rsidRPr="006318EE">
        <w:rPr>
          <w:rFonts w:ascii="Garamond" w:hAnsi="Garamond"/>
          <w:sz w:val="24"/>
          <w:szCs w:val="24"/>
        </w:rPr>
        <w:t xml:space="preserve">) e </w:t>
      </w:r>
      <w:r w:rsidR="00DC6FA2" w:rsidRPr="006318EE">
        <w:rPr>
          <w:rFonts w:ascii="Garamond" w:hAnsi="Garamond"/>
          <w:sz w:val="24"/>
          <w:szCs w:val="24"/>
        </w:rPr>
        <w:t>B</w:t>
      </w:r>
      <w:r w:rsidR="006318EE" w:rsidRPr="006318EE">
        <w:rPr>
          <w:rFonts w:ascii="Garamond" w:hAnsi="Garamond"/>
          <w:sz w:val="24"/>
          <w:szCs w:val="24"/>
        </w:rPr>
        <w:t>rown</w:t>
      </w:r>
      <w:r w:rsidR="00DC6FA2" w:rsidRPr="006318EE">
        <w:rPr>
          <w:rFonts w:ascii="Garamond" w:hAnsi="Garamond"/>
          <w:sz w:val="24"/>
          <w:szCs w:val="24"/>
        </w:rPr>
        <w:t xml:space="preserve"> </w:t>
      </w:r>
      <w:r w:rsidR="006318EE" w:rsidRPr="006318EE">
        <w:rPr>
          <w:rFonts w:ascii="Garamond" w:hAnsi="Garamond"/>
          <w:sz w:val="24"/>
          <w:szCs w:val="24"/>
        </w:rPr>
        <w:t>(</w:t>
      </w:r>
      <w:r w:rsidR="00DC6FA2" w:rsidRPr="006318EE">
        <w:rPr>
          <w:rFonts w:ascii="Garamond" w:hAnsi="Garamond"/>
          <w:sz w:val="24"/>
          <w:szCs w:val="24"/>
        </w:rPr>
        <w:t>2009).</w:t>
      </w:r>
      <w:r w:rsidR="00A45A3B" w:rsidRPr="006318EE">
        <w:rPr>
          <w:rFonts w:ascii="Garamond" w:hAnsi="Garamond"/>
          <w:sz w:val="24"/>
          <w:szCs w:val="24"/>
        </w:rPr>
        <w:t xml:space="preserve"> </w:t>
      </w:r>
    </w:p>
    <w:p w14:paraId="19E8145A" w14:textId="77777777" w:rsidR="006318EE" w:rsidRPr="00837CB4" w:rsidRDefault="006318EE" w:rsidP="00C00BDC">
      <w:pPr>
        <w:spacing w:after="120" w:line="360" w:lineRule="auto"/>
        <w:jc w:val="both"/>
        <w:rPr>
          <w:rFonts w:ascii="Garamond" w:eastAsia="Times New Roman" w:hAnsi="Garamond" w:cs="Times New Roman"/>
          <w:b/>
          <w:bCs/>
          <w:color w:val="BD1633" w:themeColor="accent1" w:themeShade="BF"/>
          <w:sz w:val="24"/>
          <w:szCs w:val="24"/>
        </w:rPr>
      </w:pPr>
    </w:p>
    <w:p w14:paraId="317E0662" w14:textId="6A76F5BA" w:rsidR="00890C9C" w:rsidRDefault="00890C9C" w:rsidP="00C00BDC">
      <w:pPr>
        <w:spacing w:after="120" w:line="360" w:lineRule="auto"/>
        <w:jc w:val="both"/>
        <w:rPr>
          <w:rFonts w:ascii="Garamond" w:eastAsia="Times New Roman" w:hAnsi="Garamond" w:cs="Times New Roman"/>
          <w:b/>
          <w:bCs/>
          <w:color w:val="BD1633" w:themeColor="accent1" w:themeShade="BF"/>
          <w:sz w:val="24"/>
          <w:szCs w:val="24"/>
        </w:rPr>
      </w:pPr>
      <w:r>
        <w:rPr>
          <w:rFonts w:ascii="Garamond" w:eastAsia="Times New Roman" w:hAnsi="Garamond" w:cs="Times New Roman"/>
          <w:b/>
          <w:bCs/>
          <w:color w:val="BD1633" w:themeColor="accent1" w:themeShade="BF"/>
          <w:sz w:val="24"/>
          <w:szCs w:val="24"/>
        </w:rPr>
        <w:t>Justificativa, problema e objetivos</w:t>
      </w:r>
    </w:p>
    <w:p w14:paraId="3C063015" w14:textId="741C8AA7" w:rsidR="00FF05B1" w:rsidRPr="006318EE" w:rsidRDefault="00FF05B1" w:rsidP="00FF05B1">
      <w:pPr>
        <w:spacing w:after="120" w:line="360" w:lineRule="auto"/>
        <w:jc w:val="both"/>
        <w:rPr>
          <w:rFonts w:ascii="Garamond" w:eastAsia="Times New Roman" w:hAnsi="Garamond" w:cs="Times New Roman"/>
          <w:b/>
          <w:bCs/>
          <w:sz w:val="24"/>
          <w:szCs w:val="24"/>
        </w:rPr>
      </w:pPr>
      <w:r w:rsidRPr="006318EE">
        <w:rPr>
          <w:rFonts w:ascii="Garamond" w:eastAsia="Times New Roman" w:hAnsi="Garamond" w:cs="Times New Roman"/>
          <w:b/>
          <w:bCs/>
          <w:sz w:val="24"/>
          <w:szCs w:val="24"/>
        </w:rPr>
        <w:tab/>
      </w:r>
      <w:r w:rsidR="00DB170D" w:rsidRPr="00DB170D">
        <w:rPr>
          <w:rFonts w:ascii="Garamond" w:eastAsia="Times New Roman" w:hAnsi="Garamond" w:cs="Times New Roman"/>
          <w:bCs/>
          <w:sz w:val="24"/>
          <w:szCs w:val="24"/>
        </w:rPr>
        <w:t>N</w:t>
      </w:r>
      <w:r w:rsidR="007D5039" w:rsidRPr="006318EE">
        <w:rPr>
          <w:rFonts w:ascii="Garamond" w:hAnsi="Garamond"/>
          <w:sz w:val="24"/>
          <w:szCs w:val="24"/>
        </w:rPr>
        <w:t xml:space="preserve">a </w:t>
      </w:r>
      <w:r w:rsidRPr="006318EE">
        <w:rPr>
          <w:rFonts w:ascii="Garamond" w:hAnsi="Garamond"/>
          <w:sz w:val="24"/>
          <w:szCs w:val="24"/>
        </w:rPr>
        <w:t>literatura brasileira</w:t>
      </w:r>
      <w:r w:rsidR="007D5039" w:rsidRPr="006318EE">
        <w:rPr>
          <w:rFonts w:ascii="Garamond" w:hAnsi="Garamond"/>
          <w:sz w:val="24"/>
          <w:szCs w:val="24"/>
        </w:rPr>
        <w:t xml:space="preserve"> identificamos </w:t>
      </w:r>
      <w:r w:rsidRPr="006318EE">
        <w:rPr>
          <w:rFonts w:ascii="Garamond" w:hAnsi="Garamond"/>
          <w:sz w:val="24"/>
          <w:szCs w:val="24"/>
        </w:rPr>
        <w:t>alguns pesquisadores como Januario (2017)</w:t>
      </w:r>
      <w:r w:rsidR="005F5311">
        <w:rPr>
          <w:rFonts w:ascii="Garamond" w:hAnsi="Garamond"/>
          <w:sz w:val="24"/>
          <w:szCs w:val="24"/>
        </w:rPr>
        <w:t xml:space="preserve"> e </w:t>
      </w:r>
      <w:r w:rsidR="005F5311" w:rsidRPr="006318EE">
        <w:rPr>
          <w:rFonts w:ascii="Garamond" w:hAnsi="Garamond"/>
          <w:sz w:val="24"/>
          <w:szCs w:val="24"/>
        </w:rPr>
        <w:t>Lima</w:t>
      </w:r>
      <w:r w:rsidR="005F5311">
        <w:rPr>
          <w:rFonts w:ascii="Garamond" w:hAnsi="Garamond"/>
          <w:sz w:val="24"/>
          <w:szCs w:val="24"/>
        </w:rPr>
        <w:t xml:space="preserve"> (2017)</w:t>
      </w:r>
      <w:r w:rsidRPr="006318EE">
        <w:rPr>
          <w:rFonts w:ascii="Garamond" w:hAnsi="Garamond"/>
          <w:sz w:val="24"/>
          <w:szCs w:val="24"/>
        </w:rPr>
        <w:t xml:space="preserve">, </w:t>
      </w:r>
      <w:r w:rsidR="007D5039" w:rsidRPr="006318EE">
        <w:rPr>
          <w:rFonts w:ascii="Garamond" w:hAnsi="Garamond"/>
          <w:sz w:val="24"/>
          <w:szCs w:val="24"/>
        </w:rPr>
        <w:t xml:space="preserve">que </w:t>
      </w:r>
      <w:r w:rsidRPr="006318EE">
        <w:rPr>
          <w:rFonts w:ascii="Garamond" w:hAnsi="Garamond"/>
          <w:sz w:val="24"/>
          <w:szCs w:val="24"/>
        </w:rPr>
        <w:t>toma</w:t>
      </w:r>
      <w:r w:rsidR="007D5039" w:rsidRPr="006318EE">
        <w:rPr>
          <w:rFonts w:ascii="Garamond" w:hAnsi="Garamond"/>
          <w:sz w:val="24"/>
          <w:szCs w:val="24"/>
        </w:rPr>
        <w:t>m</w:t>
      </w:r>
      <w:r w:rsidRPr="006318EE">
        <w:rPr>
          <w:rFonts w:ascii="Garamond" w:hAnsi="Garamond"/>
          <w:sz w:val="24"/>
          <w:szCs w:val="24"/>
        </w:rPr>
        <w:t xml:space="preserve"> o currículo</w:t>
      </w:r>
      <w:r w:rsidR="007D5039" w:rsidRPr="006318EE">
        <w:rPr>
          <w:rFonts w:ascii="Garamond" w:hAnsi="Garamond"/>
          <w:sz w:val="24"/>
          <w:szCs w:val="24"/>
        </w:rPr>
        <w:t xml:space="preserve"> e</w:t>
      </w:r>
      <w:r w:rsidRPr="006318EE">
        <w:rPr>
          <w:rFonts w:ascii="Garamond" w:hAnsi="Garamond"/>
          <w:sz w:val="24"/>
          <w:szCs w:val="24"/>
        </w:rPr>
        <w:t xml:space="preserve"> os materiais curriculares de Matemática e seus usos como foco de pesquisa. </w:t>
      </w:r>
      <w:r w:rsidR="00043A1B">
        <w:rPr>
          <w:rFonts w:ascii="Garamond" w:hAnsi="Garamond"/>
          <w:sz w:val="24"/>
          <w:szCs w:val="24"/>
        </w:rPr>
        <w:t>O</w:t>
      </w:r>
      <w:r w:rsidR="00F64F2F" w:rsidRPr="006318EE">
        <w:rPr>
          <w:rFonts w:ascii="Garamond" w:hAnsi="Garamond"/>
          <w:sz w:val="24"/>
          <w:szCs w:val="24"/>
        </w:rPr>
        <w:t xml:space="preserve"> </w:t>
      </w:r>
      <w:r w:rsidRPr="006318EE">
        <w:rPr>
          <w:rFonts w:ascii="Garamond" w:hAnsi="Garamond"/>
          <w:sz w:val="24"/>
          <w:szCs w:val="24"/>
        </w:rPr>
        <w:t>levantamento bibliográfico das produções brasileiras sobre materiais curriculares</w:t>
      </w:r>
      <w:r w:rsidR="00043A1B">
        <w:rPr>
          <w:rFonts w:ascii="Garamond" w:hAnsi="Garamond"/>
          <w:sz w:val="24"/>
          <w:szCs w:val="24"/>
        </w:rPr>
        <w:t xml:space="preserve"> revelou </w:t>
      </w:r>
      <w:r w:rsidRPr="006318EE">
        <w:rPr>
          <w:rFonts w:ascii="Garamond" w:hAnsi="Garamond"/>
          <w:sz w:val="24"/>
          <w:szCs w:val="24"/>
        </w:rPr>
        <w:t>a existência reduzida de investigações nessa temática</w:t>
      </w:r>
      <w:r w:rsidR="00682AAA" w:rsidRPr="006318EE">
        <w:rPr>
          <w:rFonts w:ascii="Garamond" w:hAnsi="Garamond"/>
          <w:sz w:val="24"/>
          <w:szCs w:val="24"/>
        </w:rPr>
        <w:t xml:space="preserve"> evidencia</w:t>
      </w:r>
      <w:r w:rsidR="00043A1B">
        <w:rPr>
          <w:rFonts w:ascii="Garamond" w:hAnsi="Garamond"/>
          <w:sz w:val="24"/>
          <w:szCs w:val="24"/>
        </w:rPr>
        <w:t>ndo</w:t>
      </w:r>
      <w:r w:rsidR="00682AAA" w:rsidRPr="006318EE">
        <w:rPr>
          <w:rFonts w:ascii="Garamond" w:hAnsi="Garamond"/>
          <w:sz w:val="24"/>
          <w:szCs w:val="24"/>
        </w:rPr>
        <w:t xml:space="preserve"> </w:t>
      </w:r>
      <w:r w:rsidRPr="006318EE">
        <w:rPr>
          <w:rFonts w:ascii="Garamond" w:hAnsi="Garamond"/>
          <w:sz w:val="24"/>
          <w:szCs w:val="24"/>
        </w:rPr>
        <w:t>“a urgência de investigações que se debrucem sobre as pesquisas já realizadas acerca de livros didáticos, especialmente aquelas realizadas no âmbito da área de Educação Matemática”</w:t>
      </w:r>
      <w:r w:rsidR="00043A1B">
        <w:rPr>
          <w:rFonts w:ascii="Garamond" w:hAnsi="Garamond"/>
          <w:sz w:val="24"/>
          <w:szCs w:val="24"/>
        </w:rPr>
        <w:t xml:space="preserve"> (JANUARIO, </w:t>
      </w:r>
      <w:r w:rsidR="00043A1B" w:rsidRPr="006318EE">
        <w:rPr>
          <w:rFonts w:ascii="Garamond" w:hAnsi="Garamond"/>
          <w:sz w:val="24"/>
          <w:szCs w:val="24"/>
        </w:rPr>
        <w:t>2017, p. 47)</w:t>
      </w:r>
      <w:r w:rsidR="00682AAA" w:rsidRPr="006318EE">
        <w:rPr>
          <w:rFonts w:ascii="Garamond" w:hAnsi="Garamond"/>
          <w:sz w:val="24"/>
          <w:szCs w:val="24"/>
        </w:rPr>
        <w:t>.</w:t>
      </w:r>
    </w:p>
    <w:p w14:paraId="7D7F060D" w14:textId="24737F4B" w:rsidR="00FF05B1" w:rsidRPr="006318EE" w:rsidRDefault="00FF05B1" w:rsidP="00682AAA">
      <w:pPr>
        <w:spacing w:after="120" w:line="360" w:lineRule="auto"/>
        <w:jc w:val="both"/>
        <w:rPr>
          <w:rFonts w:ascii="Garamond" w:hAnsi="Garamond"/>
          <w:bCs/>
          <w:i/>
          <w:iCs/>
          <w:sz w:val="24"/>
          <w:szCs w:val="24"/>
        </w:rPr>
      </w:pPr>
      <w:r w:rsidRPr="006318EE">
        <w:rPr>
          <w:rFonts w:ascii="Garamond" w:eastAsia="Times New Roman" w:hAnsi="Garamond" w:cs="Times New Roman"/>
          <w:b/>
          <w:bCs/>
          <w:sz w:val="24"/>
          <w:szCs w:val="24"/>
        </w:rPr>
        <w:tab/>
      </w:r>
      <w:r w:rsidR="00682AAA" w:rsidRPr="006318EE">
        <w:rPr>
          <w:rFonts w:ascii="Garamond" w:hAnsi="Garamond"/>
          <w:sz w:val="24"/>
          <w:szCs w:val="24"/>
        </w:rPr>
        <w:t>Segundo R</w:t>
      </w:r>
      <w:r w:rsidRPr="006318EE">
        <w:rPr>
          <w:rFonts w:ascii="Garamond" w:hAnsi="Garamond"/>
          <w:sz w:val="24"/>
          <w:szCs w:val="24"/>
        </w:rPr>
        <w:t xml:space="preserve">emillard (2005), </w:t>
      </w:r>
      <w:r w:rsidR="00682AAA" w:rsidRPr="006318EE">
        <w:rPr>
          <w:rFonts w:ascii="Garamond" w:hAnsi="Garamond"/>
          <w:sz w:val="24"/>
          <w:szCs w:val="24"/>
        </w:rPr>
        <w:t>a realização de</w:t>
      </w:r>
      <w:r w:rsidRPr="006318EE">
        <w:rPr>
          <w:rFonts w:ascii="Garamond" w:hAnsi="Garamond"/>
          <w:sz w:val="24"/>
          <w:szCs w:val="24"/>
        </w:rPr>
        <w:t xml:space="preserve"> mapeamento</w:t>
      </w:r>
      <w:r w:rsidR="00682AAA" w:rsidRPr="006318EE">
        <w:rPr>
          <w:rFonts w:ascii="Garamond" w:hAnsi="Garamond"/>
          <w:sz w:val="24"/>
          <w:szCs w:val="24"/>
        </w:rPr>
        <w:t>s</w:t>
      </w:r>
      <w:r w:rsidRPr="006318EE">
        <w:rPr>
          <w:rFonts w:ascii="Garamond" w:hAnsi="Garamond"/>
          <w:sz w:val="24"/>
          <w:szCs w:val="24"/>
        </w:rPr>
        <w:t xml:space="preserve"> e </w:t>
      </w:r>
      <w:r w:rsidR="00682AAA" w:rsidRPr="006318EE">
        <w:rPr>
          <w:rFonts w:ascii="Garamond" w:hAnsi="Garamond"/>
          <w:sz w:val="24"/>
          <w:szCs w:val="24"/>
        </w:rPr>
        <w:t>e</w:t>
      </w:r>
      <w:r w:rsidRPr="006318EE">
        <w:rPr>
          <w:rFonts w:ascii="Garamond" w:hAnsi="Garamond"/>
          <w:sz w:val="24"/>
          <w:szCs w:val="24"/>
        </w:rPr>
        <w:t>x</w:t>
      </w:r>
      <w:r w:rsidR="00682AAA" w:rsidRPr="006318EE">
        <w:rPr>
          <w:rFonts w:ascii="Garamond" w:hAnsi="Garamond"/>
          <w:sz w:val="24"/>
          <w:szCs w:val="24"/>
        </w:rPr>
        <w:t xml:space="preserve">ploração </w:t>
      </w:r>
      <w:r w:rsidRPr="006318EE">
        <w:rPr>
          <w:rFonts w:ascii="Garamond" w:hAnsi="Garamond"/>
          <w:sz w:val="24"/>
          <w:szCs w:val="24"/>
        </w:rPr>
        <w:t xml:space="preserve">do conteúdo de </w:t>
      </w:r>
      <w:r w:rsidR="00E865DC" w:rsidRPr="006318EE">
        <w:rPr>
          <w:rFonts w:ascii="Garamond" w:hAnsi="Garamond"/>
          <w:sz w:val="24"/>
          <w:szCs w:val="24"/>
        </w:rPr>
        <w:t>um</w:t>
      </w:r>
      <w:r w:rsidRPr="006318EE">
        <w:rPr>
          <w:rFonts w:ascii="Garamond" w:hAnsi="Garamond"/>
          <w:sz w:val="24"/>
          <w:szCs w:val="24"/>
        </w:rPr>
        <w:t xml:space="preserve"> conjunto de pesquisas contribuem para a sistematização do que já foi estudado e orienta outros estudos.</w:t>
      </w:r>
      <w:r w:rsidR="00682AAA" w:rsidRPr="006318EE">
        <w:rPr>
          <w:rFonts w:ascii="Garamond" w:hAnsi="Garamond"/>
          <w:sz w:val="24"/>
          <w:szCs w:val="24"/>
        </w:rPr>
        <w:t xml:space="preserve"> </w:t>
      </w:r>
      <w:r w:rsidRPr="006318EE">
        <w:rPr>
          <w:rFonts w:ascii="Garamond" w:hAnsi="Garamond"/>
          <w:sz w:val="24"/>
          <w:szCs w:val="24"/>
        </w:rPr>
        <w:t xml:space="preserve">Posto isso, elegemos como objetivo de nosso estudo </w:t>
      </w:r>
      <w:r w:rsidRPr="006318EE">
        <w:rPr>
          <w:rFonts w:ascii="Garamond" w:hAnsi="Garamond"/>
          <w:i/>
          <w:sz w:val="24"/>
          <w:szCs w:val="24"/>
        </w:rPr>
        <w:t>c</w:t>
      </w:r>
      <w:r w:rsidRPr="006318EE">
        <w:rPr>
          <w:rFonts w:ascii="Garamond" w:hAnsi="Garamond"/>
          <w:bCs/>
          <w:i/>
          <w:iCs/>
          <w:sz w:val="24"/>
          <w:szCs w:val="24"/>
        </w:rPr>
        <w:t xml:space="preserve">onhecer as pesquisas brasileiras que têm os materiais curriculares como tema de investigação e refletir sobre os seus resultados. </w:t>
      </w:r>
    </w:p>
    <w:p w14:paraId="57C1297F" w14:textId="77777777" w:rsidR="006318EE" w:rsidRDefault="006318EE" w:rsidP="00C00BDC">
      <w:pPr>
        <w:spacing w:after="120" w:line="360" w:lineRule="auto"/>
        <w:jc w:val="both"/>
        <w:rPr>
          <w:rFonts w:ascii="Garamond" w:eastAsia="Times New Roman" w:hAnsi="Garamond" w:cs="Times New Roman"/>
          <w:b/>
          <w:bCs/>
          <w:color w:val="BD1633" w:themeColor="accent1" w:themeShade="BF"/>
          <w:sz w:val="24"/>
          <w:szCs w:val="24"/>
        </w:rPr>
      </w:pPr>
    </w:p>
    <w:p w14:paraId="7F53665F" w14:textId="65BE7CA8" w:rsidR="00890C9C" w:rsidRDefault="00890C9C" w:rsidP="00C00BDC">
      <w:pPr>
        <w:spacing w:after="120" w:line="360" w:lineRule="auto"/>
        <w:jc w:val="both"/>
        <w:rPr>
          <w:rFonts w:ascii="Garamond" w:eastAsia="Times New Roman" w:hAnsi="Garamond" w:cs="Times New Roman"/>
          <w:b/>
          <w:bCs/>
          <w:color w:val="BD1633" w:themeColor="accent1" w:themeShade="BF"/>
          <w:sz w:val="24"/>
          <w:szCs w:val="24"/>
        </w:rPr>
      </w:pPr>
      <w:r>
        <w:rPr>
          <w:rFonts w:ascii="Garamond" w:eastAsia="Times New Roman" w:hAnsi="Garamond" w:cs="Times New Roman"/>
          <w:b/>
          <w:bCs/>
          <w:color w:val="BD1633" w:themeColor="accent1" w:themeShade="BF"/>
          <w:sz w:val="24"/>
          <w:szCs w:val="24"/>
        </w:rPr>
        <w:t>Referencial teórico</w:t>
      </w:r>
    </w:p>
    <w:p w14:paraId="20E37736" w14:textId="74595551" w:rsidR="007A54DA" w:rsidRPr="00817DD0" w:rsidRDefault="007A54DA" w:rsidP="007A54DA">
      <w:pPr>
        <w:spacing w:line="360" w:lineRule="auto"/>
        <w:ind w:firstLine="709"/>
        <w:jc w:val="both"/>
        <w:rPr>
          <w:rFonts w:ascii="Garamond" w:hAnsi="Garamond"/>
          <w:sz w:val="24"/>
          <w:szCs w:val="24"/>
        </w:rPr>
      </w:pPr>
      <w:r w:rsidRPr="00817DD0">
        <w:rPr>
          <w:rFonts w:ascii="Garamond" w:hAnsi="Garamond"/>
          <w:sz w:val="24"/>
          <w:szCs w:val="24"/>
        </w:rPr>
        <w:t xml:space="preserve">Remillard (2005) define os materiais curriculares como sendo aqueles utilizados como suporte aos estudantes </w:t>
      </w:r>
      <w:r w:rsidR="00443DB9" w:rsidRPr="00817DD0">
        <w:rPr>
          <w:rFonts w:ascii="Garamond" w:hAnsi="Garamond"/>
          <w:sz w:val="24"/>
          <w:szCs w:val="24"/>
        </w:rPr>
        <w:t xml:space="preserve">para </w:t>
      </w:r>
      <w:r w:rsidRPr="00817DD0">
        <w:rPr>
          <w:rFonts w:ascii="Garamond" w:hAnsi="Garamond"/>
          <w:sz w:val="24"/>
          <w:szCs w:val="24"/>
        </w:rPr>
        <w:t>sua aprendizage</w:t>
      </w:r>
      <w:r w:rsidR="00753EB0">
        <w:rPr>
          <w:rFonts w:ascii="Garamond" w:hAnsi="Garamond"/>
          <w:sz w:val="24"/>
          <w:szCs w:val="24"/>
        </w:rPr>
        <w:t>m</w:t>
      </w:r>
      <w:r w:rsidRPr="00817DD0">
        <w:rPr>
          <w:rFonts w:ascii="Garamond" w:hAnsi="Garamond"/>
          <w:sz w:val="24"/>
          <w:szCs w:val="24"/>
        </w:rPr>
        <w:t xml:space="preserve"> e </w:t>
      </w:r>
      <w:r w:rsidR="00753EB0">
        <w:rPr>
          <w:rFonts w:ascii="Garamond" w:hAnsi="Garamond"/>
          <w:sz w:val="24"/>
          <w:szCs w:val="24"/>
        </w:rPr>
        <w:t>às</w:t>
      </w:r>
      <w:r w:rsidRPr="00817DD0">
        <w:rPr>
          <w:rFonts w:ascii="Garamond" w:hAnsi="Garamond"/>
          <w:sz w:val="24"/>
          <w:szCs w:val="24"/>
        </w:rPr>
        <w:t xml:space="preserve"> ações de ensino </w:t>
      </w:r>
      <w:r w:rsidR="00443DB9" w:rsidRPr="00817DD0">
        <w:rPr>
          <w:rFonts w:ascii="Garamond" w:hAnsi="Garamond"/>
          <w:sz w:val="24"/>
          <w:szCs w:val="24"/>
        </w:rPr>
        <w:t>realizadas pelo</w:t>
      </w:r>
      <w:r w:rsidRPr="00817DD0">
        <w:rPr>
          <w:rFonts w:ascii="Garamond" w:hAnsi="Garamond"/>
          <w:sz w:val="24"/>
          <w:szCs w:val="24"/>
        </w:rPr>
        <w:t xml:space="preserve">s professores na sala de aula. </w:t>
      </w:r>
      <w:r w:rsidR="00901C40" w:rsidRPr="00817DD0">
        <w:rPr>
          <w:rFonts w:ascii="Garamond" w:hAnsi="Garamond"/>
          <w:sz w:val="24"/>
          <w:szCs w:val="24"/>
        </w:rPr>
        <w:t xml:space="preserve">Tomando essa definição, consideramos que se </w:t>
      </w:r>
      <w:r w:rsidRPr="00817DD0">
        <w:rPr>
          <w:rFonts w:ascii="Garamond" w:hAnsi="Garamond"/>
          <w:sz w:val="24"/>
          <w:szCs w:val="24"/>
        </w:rPr>
        <w:t xml:space="preserve">enquadram </w:t>
      </w:r>
      <w:r w:rsidR="00901C40" w:rsidRPr="00817DD0">
        <w:rPr>
          <w:rFonts w:ascii="Garamond" w:hAnsi="Garamond"/>
          <w:sz w:val="24"/>
          <w:szCs w:val="24"/>
        </w:rPr>
        <w:t xml:space="preserve">nessa categoria </w:t>
      </w:r>
      <w:r w:rsidRPr="00817DD0">
        <w:rPr>
          <w:rFonts w:ascii="Garamond" w:hAnsi="Garamond"/>
          <w:sz w:val="24"/>
          <w:szCs w:val="24"/>
        </w:rPr>
        <w:t xml:space="preserve">os livros didáticos, as apostilas elaboradas pelas </w:t>
      </w:r>
      <w:r w:rsidR="00753EB0">
        <w:rPr>
          <w:rFonts w:ascii="Garamond" w:hAnsi="Garamond"/>
          <w:sz w:val="24"/>
          <w:szCs w:val="24"/>
        </w:rPr>
        <w:t>Secretarias de Educação</w:t>
      </w:r>
      <w:r w:rsidR="00901C40" w:rsidRPr="00817DD0">
        <w:rPr>
          <w:rFonts w:ascii="Garamond" w:hAnsi="Garamond"/>
          <w:sz w:val="24"/>
          <w:szCs w:val="24"/>
        </w:rPr>
        <w:t>,</w:t>
      </w:r>
      <w:r w:rsidRPr="00817DD0">
        <w:rPr>
          <w:rFonts w:ascii="Garamond" w:hAnsi="Garamond"/>
          <w:sz w:val="24"/>
          <w:szCs w:val="24"/>
        </w:rPr>
        <w:t xml:space="preserve"> materiais que trazem atividades </w:t>
      </w:r>
      <w:r w:rsidRPr="00817DD0">
        <w:rPr>
          <w:rFonts w:ascii="Garamond" w:hAnsi="Garamond"/>
          <w:i/>
          <w:sz w:val="24"/>
          <w:szCs w:val="24"/>
        </w:rPr>
        <w:t>on-line</w:t>
      </w:r>
      <w:r w:rsidRPr="00817DD0">
        <w:rPr>
          <w:rFonts w:ascii="Garamond" w:hAnsi="Garamond"/>
          <w:sz w:val="24"/>
          <w:szCs w:val="24"/>
        </w:rPr>
        <w:t>, entre outros.  Nesse contexto, os materiais curriculares são artefatos utilizados na prática pedagógica por seus agentes que os incorporam para buscar os resultados desejados</w:t>
      </w:r>
      <w:r w:rsidR="00901C40" w:rsidRPr="00817DD0">
        <w:rPr>
          <w:rFonts w:ascii="Garamond" w:hAnsi="Garamond"/>
          <w:sz w:val="24"/>
          <w:szCs w:val="24"/>
        </w:rPr>
        <w:t>.</w:t>
      </w:r>
    </w:p>
    <w:p w14:paraId="36C06CD4" w14:textId="1F3D0AE1" w:rsidR="00817DD0" w:rsidRDefault="00817DD0" w:rsidP="00817DD0">
      <w:pPr>
        <w:spacing w:line="360" w:lineRule="auto"/>
        <w:ind w:firstLine="709"/>
        <w:jc w:val="both"/>
        <w:rPr>
          <w:rFonts w:ascii="Garamond" w:hAnsi="Garamond" w:cs="Times New Roman"/>
          <w:sz w:val="24"/>
          <w:szCs w:val="24"/>
        </w:rPr>
      </w:pPr>
      <w:r w:rsidRPr="00817DD0">
        <w:rPr>
          <w:rFonts w:ascii="Garamond" w:hAnsi="Garamond" w:cs="Times New Roman"/>
          <w:sz w:val="24"/>
          <w:szCs w:val="24"/>
        </w:rPr>
        <w:t>N</w:t>
      </w:r>
      <w:r w:rsidR="00283CFD">
        <w:rPr>
          <w:rFonts w:ascii="Garamond" w:hAnsi="Garamond" w:cs="Times New Roman"/>
          <w:sz w:val="24"/>
          <w:szCs w:val="24"/>
        </w:rPr>
        <w:t>os últimos anos</w:t>
      </w:r>
      <w:r w:rsidRPr="00817DD0">
        <w:rPr>
          <w:rFonts w:ascii="Garamond" w:hAnsi="Garamond" w:cs="Times New Roman"/>
          <w:sz w:val="24"/>
          <w:szCs w:val="24"/>
        </w:rPr>
        <w:t xml:space="preserve">, os materiais curriculares têm se constituído base para o desenvolvimento de estudos e pesquisas </w:t>
      </w:r>
      <w:r w:rsidR="00F17871">
        <w:rPr>
          <w:rFonts w:ascii="Garamond" w:hAnsi="Garamond" w:cs="Times New Roman"/>
          <w:sz w:val="24"/>
          <w:szCs w:val="24"/>
        </w:rPr>
        <w:t xml:space="preserve">nacionais e </w:t>
      </w:r>
      <w:r w:rsidRPr="00817DD0">
        <w:rPr>
          <w:rFonts w:ascii="Garamond" w:hAnsi="Garamond" w:cs="Times New Roman"/>
          <w:sz w:val="24"/>
          <w:szCs w:val="24"/>
        </w:rPr>
        <w:t xml:space="preserve">internacionais. </w:t>
      </w:r>
      <w:r w:rsidR="00C4311C">
        <w:rPr>
          <w:rFonts w:ascii="Garamond" w:hAnsi="Garamond" w:cs="Times New Roman"/>
          <w:sz w:val="24"/>
          <w:szCs w:val="24"/>
        </w:rPr>
        <w:t xml:space="preserve">Ainda que </w:t>
      </w:r>
      <w:r w:rsidRPr="00817DD0">
        <w:rPr>
          <w:rFonts w:ascii="Garamond" w:hAnsi="Garamond" w:cs="Times New Roman"/>
          <w:sz w:val="24"/>
          <w:szCs w:val="24"/>
        </w:rPr>
        <w:t>a quantidade de pesquisas realizadas</w:t>
      </w:r>
      <w:r w:rsidR="00C4311C">
        <w:rPr>
          <w:rFonts w:ascii="Garamond" w:hAnsi="Garamond" w:cs="Times New Roman"/>
          <w:sz w:val="24"/>
          <w:szCs w:val="24"/>
        </w:rPr>
        <w:t xml:space="preserve"> tenha aumentado</w:t>
      </w:r>
      <w:r w:rsidRPr="00817DD0">
        <w:rPr>
          <w:rFonts w:ascii="Garamond" w:hAnsi="Garamond" w:cs="Times New Roman"/>
          <w:sz w:val="24"/>
          <w:szCs w:val="24"/>
        </w:rPr>
        <w:t xml:space="preserve">, a questão de </w:t>
      </w:r>
      <w:r w:rsidRPr="00817DD0">
        <w:rPr>
          <w:rFonts w:ascii="Garamond" w:hAnsi="Garamond" w:cs="Times New Roman"/>
          <w:iCs/>
          <w:sz w:val="24"/>
          <w:szCs w:val="24"/>
        </w:rPr>
        <w:t>como</w:t>
      </w:r>
      <w:r w:rsidRPr="00817DD0">
        <w:rPr>
          <w:rFonts w:ascii="Garamond" w:hAnsi="Garamond" w:cs="Times New Roman"/>
          <w:i/>
          <w:iCs/>
          <w:sz w:val="24"/>
          <w:szCs w:val="24"/>
        </w:rPr>
        <w:t xml:space="preserve"> </w:t>
      </w:r>
      <w:r w:rsidRPr="00817DD0">
        <w:rPr>
          <w:rFonts w:ascii="Garamond" w:hAnsi="Garamond" w:cs="Times New Roman"/>
          <w:sz w:val="24"/>
          <w:szCs w:val="24"/>
        </w:rPr>
        <w:t>professores interagem e usam os materiais curriculares nem sempre foi considerada relevante para a compreensão de currículo</w:t>
      </w:r>
      <w:r w:rsidR="00043A1B">
        <w:rPr>
          <w:rFonts w:ascii="Garamond" w:hAnsi="Garamond" w:cs="Times New Roman"/>
          <w:sz w:val="24"/>
          <w:szCs w:val="24"/>
        </w:rPr>
        <w:t xml:space="preserve"> (</w:t>
      </w:r>
      <w:r w:rsidRPr="00817DD0">
        <w:rPr>
          <w:rFonts w:ascii="Garamond" w:hAnsi="Garamond" w:cs="Times New Roman"/>
          <w:sz w:val="24"/>
          <w:szCs w:val="24"/>
        </w:rPr>
        <w:t xml:space="preserve">REMILLARD, 2005). </w:t>
      </w:r>
      <w:r w:rsidR="00C4311C">
        <w:rPr>
          <w:rFonts w:ascii="Garamond" w:hAnsi="Garamond" w:cs="Times New Roman"/>
          <w:sz w:val="24"/>
          <w:szCs w:val="24"/>
        </w:rPr>
        <w:t xml:space="preserve">Daí o </w:t>
      </w:r>
      <w:r w:rsidRPr="00817DD0">
        <w:rPr>
          <w:rFonts w:ascii="Garamond" w:hAnsi="Garamond" w:cs="Times New Roman"/>
          <w:sz w:val="24"/>
          <w:szCs w:val="24"/>
        </w:rPr>
        <w:t>crescente interesse por parte de pesquisadores em</w:t>
      </w:r>
      <w:r w:rsidR="00BB0532">
        <w:rPr>
          <w:rFonts w:ascii="Garamond" w:hAnsi="Garamond" w:cs="Times New Roman"/>
          <w:sz w:val="24"/>
          <w:szCs w:val="24"/>
        </w:rPr>
        <w:t xml:space="preserve"> </w:t>
      </w:r>
      <w:r w:rsidRPr="00817DD0">
        <w:rPr>
          <w:rFonts w:ascii="Garamond" w:hAnsi="Garamond" w:cs="Times New Roman"/>
          <w:sz w:val="24"/>
          <w:szCs w:val="24"/>
        </w:rPr>
        <w:t>como se estabelece a relação entre professores e materiais curriculares utilizados em sua prática na sala de aula.</w:t>
      </w:r>
    </w:p>
    <w:p w14:paraId="0BA2EB2B" w14:textId="77777777" w:rsidR="00753EB0" w:rsidRPr="00817DD0" w:rsidRDefault="00753EB0" w:rsidP="00817DD0">
      <w:pPr>
        <w:spacing w:line="360" w:lineRule="auto"/>
        <w:ind w:firstLine="709"/>
        <w:jc w:val="both"/>
        <w:rPr>
          <w:rFonts w:ascii="Garamond" w:hAnsi="Garamond"/>
          <w:sz w:val="24"/>
          <w:szCs w:val="24"/>
        </w:rPr>
      </w:pPr>
    </w:p>
    <w:p w14:paraId="399144E5" w14:textId="76F86F70" w:rsidR="00890C9C" w:rsidRDefault="00890C9C" w:rsidP="00C00BDC">
      <w:pPr>
        <w:spacing w:after="120" w:line="360" w:lineRule="auto"/>
        <w:jc w:val="both"/>
        <w:rPr>
          <w:rFonts w:ascii="Garamond" w:eastAsia="Times New Roman" w:hAnsi="Garamond" w:cs="Times New Roman"/>
          <w:b/>
          <w:bCs/>
          <w:color w:val="BD1633" w:themeColor="accent1" w:themeShade="BF"/>
          <w:sz w:val="24"/>
          <w:szCs w:val="24"/>
        </w:rPr>
      </w:pPr>
      <w:r>
        <w:rPr>
          <w:rFonts w:ascii="Garamond" w:eastAsia="Times New Roman" w:hAnsi="Garamond" w:cs="Times New Roman"/>
          <w:b/>
          <w:bCs/>
          <w:color w:val="BD1633" w:themeColor="accent1" w:themeShade="BF"/>
          <w:sz w:val="24"/>
          <w:szCs w:val="24"/>
        </w:rPr>
        <w:lastRenderedPageBreak/>
        <w:t>Procedimentos metodológicos</w:t>
      </w:r>
    </w:p>
    <w:p w14:paraId="33D824F5" w14:textId="50566100" w:rsidR="004A3115" w:rsidRPr="00753EB0" w:rsidRDefault="004A3115" w:rsidP="00C00BDC">
      <w:pPr>
        <w:spacing w:after="120" w:line="360" w:lineRule="auto"/>
        <w:jc w:val="both"/>
        <w:rPr>
          <w:rFonts w:ascii="Garamond" w:hAnsi="Garamond"/>
          <w:sz w:val="24"/>
          <w:szCs w:val="24"/>
        </w:rPr>
      </w:pPr>
      <w:r>
        <w:rPr>
          <w:rFonts w:ascii="Garamond" w:eastAsia="Times New Roman" w:hAnsi="Garamond" w:cs="Times New Roman"/>
          <w:b/>
          <w:bCs/>
          <w:color w:val="BD1633" w:themeColor="accent1" w:themeShade="BF"/>
          <w:sz w:val="24"/>
          <w:szCs w:val="24"/>
        </w:rPr>
        <w:tab/>
      </w:r>
      <w:r w:rsidRPr="00753EB0">
        <w:rPr>
          <w:rFonts w:ascii="Garamond" w:hAnsi="Garamond"/>
          <w:sz w:val="24"/>
          <w:szCs w:val="24"/>
        </w:rPr>
        <w:t>Uma pesquisa começa a se estruturar no momento em que nos deparamos com uma questão, um fenômeno ou uma lacuna a ser preenchida. Enquanto pesquisadores, iniciamos um processo de busca por sua resolução ou resposta, contribuindo com o desenvolvimento científico e social ao trazer novos conhecimentos para uma área do saber.</w:t>
      </w:r>
    </w:p>
    <w:p w14:paraId="2BEA9616" w14:textId="5874DEB1" w:rsidR="004A3115" w:rsidRPr="00753EB0" w:rsidRDefault="004A3115" w:rsidP="004A3115">
      <w:pPr>
        <w:widowControl w:val="0"/>
        <w:autoSpaceDE w:val="0"/>
        <w:autoSpaceDN w:val="0"/>
        <w:adjustRightInd w:val="0"/>
        <w:spacing w:after="120" w:line="360" w:lineRule="auto"/>
        <w:ind w:firstLine="709"/>
        <w:jc w:val="both"/>
        <w:rPr>
          <w:rFonts w:ascii="Garamond" w:hAnsi="Garamond"/>
          <w:sz w:val="24"/>
          <w:szCs w:val="24"/>
        </w:rPr>
      </w:pPr>
      <w:r w:rsidRPr="00753EB0">
        <w:rPr>
          <w:rFonts w:ascii="Garamond" w:hAnsi="Garamond"/>
          <w:bCs/>
          <w:iCs/>
          <w:sz w:val="24"/>
          <w:szCs w:val="24"/>
        </w:rPr>
        <w:t xml:space="preserve">O procedimento metodológico  que consideramos adequado para alcançar o objetivo aqui proposto é a pesquisa bibliográfica do tipo “estado do conhecimento”. Ela nos </w:t>
      </w:r>
      <w:r w:rsidRPr="00753EB0">
        <w:rPr>
          <w:rFonts w:ascii="Garamond" w:hAnsi="Garamond"/>
          <w:sz w:val="24"/>
          <w:szCs w:val="24"/>
        </w:rPr>
        <w:t>permite mapear e</w:t>
      </w:r>
      <w:r w:rsidR="00753EB0" w:rsidRPr="00753EB0">
        <w:rPr>
          <w:rFonts w:ascii="Garamond" w:hAnsi="Garamond"/>
          <w:sz w:val="24"/>
          <w:szCs w:val="24"/>
        </w:rPr>
        <w:t>,</w:t>
      </w:r>
      <w:r w:rsidRPr="00753EB0">
        <w:rPr>
          <w:rFonts w:ascii="Garamond" w:hAnsi="Garamond"/>
          <w:sz w:val="24"/>
          <w:szCs w:val="24"/>
        </w:rPr>
        <w:t xml:space="preserve"> posteriormente</w:t>
      </w:r>
      <w:r w:rsidR="00753EB0" w:rsidRPr="00753EB0">
        <w:rPr>
          <w:rFonts w:ascii="Garamond" w:hAnsi="Garamond"/>
          <w:sz w:val="24"/>
          <w:szCs w:val="24"/>
        </w:rPr>
        <w:t>,</w:t>
      </w:r>
      <w:r w:rsidRPr="00753EB0">
        <w:rPr>
          <w:rFonts w:ascii="Garamond" w:hAnsi="Garamond"/>
          <w:sz w:val="24"/>
          <w:szCs w:val="24"/>
        </w:rPr>
        <w:t xml:space="preserve"> refletir sobre </w:t>
      </w:r>
      <w:r w:rsidR="00753EB0" w:rsidRPr="00753EB0">
        <w:rPr>
          <w:rFonts w:ascii="Garamond" w:hAnsi="Garamond"/>
          <w:sz w:val="24"/>
          <w:szCs w:val="24"/>
        </w:rPr>
        <w:t xml:space="preserve">a </w:t>
      </w:r>
      <w:r w:rsidRPr="00753EB0">
        <w:rPr>
          <w:rFonts w:ascii="Garamond" w:hAnsi="Garamond"/>
          <w:sz w:val="24"/>
          <w:szCs w:val="24"/>
        </w:rPr>
        <w:t xml:space="preserve">produção científica sobre determinado campo de conhecimento, com vistas a responder os aspectos que destacamos anteriormente e, portanto, privilegiamos (FERREIRA, 2002). </w:t>
      </w:r>
    </w:p>
    <w:p w14:paraId="13E95E3E" w14:textId="2EF7BCDD" w:rsidR="004A3115" w:rsidRPr="00753EB0" w:rsidRDefault="00753EB0" w:rsidP="004A3115">
      <w:pPr>
        <w:widowControl w:val="0"/>
        <w:autoSpaceDE w:val="0"/>
        <w:autoSpaceDN w:val="0"/>
        <w:adjustRightInd w:val="0"/>
        <w:spacing w:after="120" w:line="360" w:lineRule="auto"/>
        <w:ind w:firstLine="709"/>
        <w:jc w:val="both"/>
        <w:rPr>
          <w:rFonts w:ascii="Garamond" w:hAnsi="Garamond"/>
          <w:sz w:val="24"/>
          <w:szCs w:val="24"/>
        </w:rPr>
      </w:pPr>
      <w:r w:rsidRPr="00753EB0">
        <w:rPr>
          <w:rFonts w:ascii="Garamond" w:hAnsi="Garamond"/>
          <w:sz w:val="24"/>
          <w:szCs w:val="24"/>
        </w:rPr>
        <w:t>O</w:t>
      </w:r>
      <w:r w:rsidR="004A3115" w:rsidRPr="00753EB0">
        <w:rPr>
          <w:rFonts w:ascii="Garamond" w:hAnsi="Garamond"/>
          <w:sz w:val="24"/>
          <w:szCs w:val="24"/>
        </w:rPr>
        <w:t xml:space="preserve"> estado do conhecimento das pesquisas sobre materiais curriculares de Matemática foi dividido em quatro fases distintas. Ao final, identificamos 20 pesquisas concluídas no âmbito dos programas de pós-graduação de instituições brasileiras, no Banco de Teses da CAPES e na Biblioteca Digital Brasileira de Teses. </w:t>
      </w:r>
    </w:p>
    <w:p w14:paraId="33C35B18" w14:textId="71152E78" w:rsidR="004A3115" w:rsidRPr="00753EB0" w:rsidRDefault="004A3115" w:rsidP="004A3115">
      <w:pPr>
        <w:widowControl w:val="0"/>
        <w:autoSpaceDE w:val="0"/>
        <w:autoSpaceDN w:val="0"/>
        <w:adjustRightInd w:val="0"/>
        <w:spacing w:after="120" w:line="360" w:lineRule="auto"/>
        <w:ind w:firstLine="709"/>
        <w:jc w:val="both"/>
        <w:rPr>
          <w:rFonts w:ascii="Garamond" w:hAnsi="Garamond"/>
          <w:sz w:val="24"/>
          <w:szCs w:val="24"/>
        </w:rPr>
      </w:pPr>
      <w:r w:rsidRPr="00753EB0">
        <w:rPr>
          <w:rFonts w:ascii="Garamond" w:hAnsi="Garamond"/>
          <w:sz w:val="24"/>
          <w:szCs w:val="24"/>
        </w:rPr>
        <w:t xml:space="preserve">Elencadas as pesquisas, realizamos uma metanálise utilizando os conhecimentos e descrição de abordagens, categorias e tipologias subjacentes a elas. Entendemos que a metanálise “é meta e análise, ou seja, uma investigação que vai além daquela ou daquelas já realizadas” como destaca Bicudo (2014, p. 9). </w:t>
      </w:r>
    </w:p>
    <w:p w14:paraId="54A496AC" w14:textId="77777777" w:rsidR="00753EB0" w:rsidRPr="004E3BC9" w:rsidRDefault="00753EB0" w:rsidP="004A3115">
      <w:pPr>
        <w:widowControl w:val="0"/>
        <w:autoSpaceDE w:val="0"/>
        <w:autoSpaceDN w:val="0"/>
        <w:adjustRightInd w:val="0"/>
        <w:spacing w:after="120" w:line="360" w:lineRule="auto"/>
        <w:ind w:firstLine="709"/>
        <w:jc w:val="both"/>
        <w:rPr>
          <w:rFonts w:ascii="Garamond" w:hAnsi="Garamond"/>
          <w:sz w:val="24"/>
          <w:szCs w:val="24"/>
        </w:rPr>
      </w:pPr>
    </w:p>
    <w:p w14:paraId="0B899C09" w14:textId="3133C353" w:rsidR="00890C9C" w:rsidRDefault="00890C9C" w:rsidP="00C00BDC">
      <w:pPr>
        <w:spacing w:after="120" w:line="360" w:lineRule="auto"/>
        <w:jc w:val="both"/>
        <w:rPr>
          <w:rFonts w:ascii="Garamond" w:eastAsia="Times New Roman" w:hAnsi="Garamond" w:cs="Times New Roman"/>
          <w:b/>
          <w:bCs/>
          <w:color w:val="BD1633" w:themeColor="accent1" w:themeShade="BF"/>
          <w:sz w:val="24"/>
          <w:szCs w:val="24"/>
        </w:rPr>
      </w:pPr>
      <w:r>
        <w:rPr>
          <w:rFonts w:ascii="Garamond" w:eastAsia="Times New Roman" w:hAnsi="Garamond" w:cs="Times New Roman"/>
          <w:b/>
          <w:bCs/>
          <w:color w:val="BD1633" w:themeColor="accent1" w:themeShade="BF"/>
          <w:sz w:val="24"/>
          <w:szCs w:val="24"/>
        </w:rPr>
        <w:t>Resultados</w:t>
      </w:r>
      <w:r w:rsidR="00753EB0">
        <w:rPr>
          <w:rFonts w:ascii="Garamond" w:eastAsia="Times New Roman" w:hAnsi="Garamond" w:cs="Times New Roman"/>
          <w:b/>
          <w:bCs/>
          <w:color w:val="BD1633" w:themeColor="accent1" w:themeShade="BF"/>
          <w:sz w:val="24"/>
          <w:szCs w:val="24"/>
        </w:rPr>
        <w:t xml:space="preserve"> preliminares</w:t>
      </w:r>
    </w:p>
    <w:p w14:paraId="694F46C6" w14:textId="41838442" w:rsidR="00894395" w:rsidRPr="00753EB0" w:rsidRDefault="00894395" w:rsidP="00C00BDC">
      <w:pPr>
        <w:spacing w:after="120" w:line="360" w:lineRule="auto"/>
        <w:jc w:val="both"/>
        <w:rPr>
          <w:rFonts w:ascii="Garamond" w:eastAsia="Times New Roman" w:hAnsi="Garamond" w:cs="Times New Roman"/>
          <w:bCs/>
          <w:sz w:val="24"/>
          <w:szCs w:val="24"/>
        </w:rPr>
      </w:pPr>
      <w:r w:rsidRPr="00753EB0">
        <w:rPr>
          <w:rFonts w:ascii="Garamond" w:eastAsia="Times New Roman" w:hAnsi="Garamond" w:cs="Times New Roman"/>
          <w:b/>
          <w:bCs/>
          <w:sz w:val="24"/>
          <w:szCs w:val="24"/>
        </w:rPr>
        <w:tab/>
      </w:r>
      <w:r w:rsidRPr="00753EB0">
        <w:rPr>
          <w:rFonts w:ascii="Garamond" w:eastAsia="Times New Roman" w:hAnsi="Garamond" w:cs="Times New Roman"/>
          <w:bCs/>
          <w:sz w:val="24"/>
          <w:szCs w:val="24"/>
        </w:rPr>
        <w:t xml:space="preserve">A análise dos </w:t>
      </w:r>
      <w:r w:rsidR="009110BA" w:rsidRPr="00753EB0">
        <w:rPr>
          <w:rFonts w:ascii="Garamond" w:eastAsia="Times New Roman" w:hAnsi="Garamond" w:cs="Times New Roman"/>
          <w:bCs/>
          <w:sz w:val="24"/>
          <w:szCs w:val="24"/>
        </w:rPr>
        <w:t xml:space="preserve">vinte </w:t>
      </w:r>
      <w:r w:rsidRPr="00753EB0">
        <w:rPr>
          <w:rFonts w:ascii="Garamond" w:eastAsia="Times New Roman" w:hAnsi="Garamond" w:cs="Times New Roman"/>
          <w:bCs/>
          <w:sz w:val="24"/>
          <w:szCs w:val="24"/>
        </w:rPr>
        <w:t xml:space="preserve">resumos </w:t>
      </w:r>
      <w:r w:rsidR="00753EB0" w:rsidRPr="00753EB0">
        <w:rPr>
          <w:rFonts w:ascii="Garamond" w:eastAsia="Times New Roman" w:hAnsi="Garamond" w:cs="Times New Roman"/>
          <w:bCs/>
          <w:sz w:val="24"/>
          <w:szCs w:val="24"/>
        </w:rPr>
        <w:t>das</w:t>
      </w:r>
      <w:r w:rsidR="009110BA" w:rsidRPr="00753EB0">
        <w:rPr>
          <w:rFonts w:ascii="Garamond" w:eastAsia="Times New Roman" w:hAnsi="Garamond" w:cs="Times New Roman"/>
          <w:bCs/>
          <w:sz w:val="24"/>
          <w:szCs w:val="24"/>
        </w:rPr>
        <w:t xml:space="preserve"> teses e dissertações concluídas </w:t>
      </w:r>
      <w:r w:rsidRPr="00753EB0">
        <w:rPr>
          <w:rFonts w:ascii="Garamond" w:eastAsia="Times New Roman" w:hAnsi="Garamond" w:cs="Times New Roman"/>
          <w:bCs/>
          <w:sz w:val="24"/>
          <w:szCs w:val="24"/>
        </w:rPr>
        <w:t>nos conduz a reflexões sobre carateríticas subjacentes às pesquisas. Tendo os materiais curriculares como foco de invest</w:t>
      </w:r>
      <w:r w:rsidR="009110BA" w:rsidRPr="00753EB0">
        <w:rPr>
          <w:rFonts w:ascii="Garamond" w:eastAsia="Times New Roman" w:hAnsi="Garamond" w:cs="Times New Roman"/>
          <w:bCs/>
          <w:sz w:val="24"/>
          <w:szCs w:val="24"/>
        </w:rPr>
        <w:t>i</w:t>
      </w:r>
      <w:r w:rsidRPr="00753EB0">
        <w:rPr>
          <w:rFonts w:ascii="Garamond" w:eastAsia="Times New Roman" w:hAnsi="Garamond" w:cs="Times New Roman"/>
          <w:bCs/>
          <w:sz w:val="24"/>
          <w:szCs w:val="24"/>
        </w:rPr>
        <w:t>gaç</w:t>
      </w:r>
      <w:r w:rsidR="009110BA" w:rsidRPr="00753EB0">
        <w:rPr>
          <w:rFonts w:ascii="Garamond" w:eastAsia="Times New Roman" w:hAnsi="Garamond" w:cs="Times New Roman"/>
          <w:bCs/>
          <w:sz w:val="24"/>
          <w:szCs w:val="24"/>
        </w:rPr>
        <w:t>ão</w:t>
      </w:r>
      <w:r w:rsidRPr="00753EB0">
        <w:rPr>
          <w:rFonts w:ascii="Garamond" w:eastAsia="Times New Roman" w:hAnsi="Garamond" w:cs="Times New Roman"/>
          <w:bCs/>
          <w:sz w:val="24"/>
          <w:szCs w:val="24"/>
        </w:rPr>
        <w:t xml:space="preserve">, elas apresentam objetivos variados, porém indicam uma </w:t>
      </w:r>
      <w:r w:rsidR="009110BA" w:rsidRPr="00753EB0">
        <w:rPr>
          <w:rFonts w:ascii="Garamond" w:eastAsia="Times New Roman" w:hAnsi="Garamond" w:cs="Times New Roman"/>
          <w:bCs/>
          <w:sz w:val="24"/>
          <w:szCs w:val="24"/>
        </w:rPr>
        <w:t xml:space="preserve">linearidade ao se </w:t>
      </w:r>
      <w:r w:rsidRPr="00753EB0">
        <w:rPr>
          <w:rFonts w:ascii="Garamond" w:eastAsia="Times New Roman" w:hAnsi="Garamond" w:cs="Times New Roman"/>
          <w:bCs/>
          <w:sz w:val="24"/>
          <w:szCs w:val="24"/>
        </w:rPr>
        <w:t>preocupa</w:t>
      </w:r>
      <w:r w:rsidR="009110BA" w:rsidRPr="00753EB0">
        <w:rPr>
          <w:rFonts w:ascii="Garamond" w:eastAsia="Times New Roman" w:hAnsi="Garamond" w:cs="Times New Roman"/>
          <w:bCs/>
          <w:sz w:val="24"/>
          <w:szCs w:val="24"/>
        </w:rPr>
        <w:t xml:space="preserve">rem com a </w:t>
      </w:r>
      <w:r w:rsidRPr="00753EB0">
        <w:rPr>
          <w:rFonts w:ascii="Garamond" w:eastAsia="Times New Roman" w:hAnsi="Garamond" w:cs="Times New Roman"/>
          <w:bCs/>
          <w:sz w:val="24"/>
          <w:szCs w:val="24"/>
        </w:rPr>
        <w:t>constru</w:t>
      </w:r>
      <w:r w:rsidR="009110BA" w:rsidRPr="00753EB0">
        <w:rPr>
          <w:rFonts w:ascii="Garamond" w:eastAsia="Times New Roman" w:hAnsi="Garamond" w:cs="Times New Roman"/>
          <w:bCs/>
          <w:sz w:val="24"/>
          <w:szCs w:val="24"/>
        </w:rPr>
        <w:t xml:space="preserve">ção de </w:t>
      </w:r>
      <w:r w:rsidRPr="00753EB0">
        <w:rPr>
          <w:rFonts w:ascii="Garamond" w:eastAsia="Times New Roman" w:hAnsi="Garamond" w:cs="Times New Roman"/>
          <w:bCs/>
          <w:sz w:val="24"/>
          <w:szCs w:val="24"/>
        </w:rPr>
        <w:t xml:space="preserve">referenciais para outras investigações ao mesmo tempo que a relação estabelecida entre os professores de Matemática e os materiais curriculares são evidenciados. </w:t>
      </w:r>
    </w:p>
    <w:p w14:paraId="7ACC1198" w14:textId="3AD6A1EB" w:rsidR="003E75EA" w:rsidRPr="00753EB0" w:rsidRDefault="00894395" w:rsidP="003E75EA">
      <w:pPr>
        <w:spacing w:after="120" w:line="360" w:lineRule="auto"/>
        <w:jc w:val="both"/>
        <w:rPr>
          <w:rFonts w:ascii="Garamond" w:eastAsia="Times New Roman" w:hAnsi="Garamond" w:cs="Times New Roman"/>
          <w:bCs/>
          <w:sz w:val="24"/>
          <w:szCs w:val="24"/>
        </w:rPr>
      </w:pPr>
      <w:r w:rsidRPr="00753EB0">
        <w:rPr>
          <w:rFonts w:ascii="Garamond" w:eastAsia="Times New Roman" w:hAnsi="Garamond" w:cs="Times New Roman"/>
          <w:bCs/>
          <w:sz w:val="24"/>
          <w:szCs w:val="24"/>
        </w:rPr>
        <w:tab/>
      </w:r>
      <w:r w:rsidR="009110BA" w:rsidRPr="00753EB0">
        <w:rPr>
          <w:rFonts w:ascii="Garamond" w:eastAsia="Times New Roman" w:hAnsi="Garamond" w:cs="Times New Roman"/>
          <w:bCs/>
          <w:sz w:val="24"/>
          <w:szCs w:val="24"/>
        </w:rPr>
        <w:t>Em razão dos objetivos, m</w:t>
      </w:r>
      <w:r w:rsidRPr="00753EB0">
        <w:rPr>
          <w:rFonts w:ascii="Garamond" w:eastAsia="Times New Roman" w:hAnsi="Garamond" w:cs="Times New Roman"/>
          <w:bCs/>
          <w:sz w:val="24"/>
          <w:szCs w:val="24"/>
        </w:rPr>
        <w:t xml:space="preserve">etodologicamente, as pesquisas analisadas se enquadram na abordagem </w:t>
      </w:r>
      <w:r w:rsidR="009110BA" w:rsidRPr="00753EB0">
        <w:rPr>
          <w:rFonts w:ascii="Garamond" w:eastAsia="Times New Roman" w:hAnsi="Garamond" w:cs="Times New Roman"/>
          <w:bCs/>
          <w:sz w:val="24"/>
          <w:szCs w:val="24"/>
        </w:rPr>
        <w:t>qualitativa</w:t>
      </w:r>
      <w:r w:rsidR="003E75EA" w:rsidRPr="00753EB0">
        <w:rPr>
          <w:rFonts w:ascii="Garamond" w:eastAsia="Times New Roman" w:hAnsi="Garamond" w:cs="Times New Roman"/>
          <w:bCs/>
          <w:sz w:val="24"/>
          <w:szCs w:val="24"/>
        </w:rPr>
        <w:t xml:space="preserve"> e utilizam como formas de coletar dados a observação, as entrevistas e a análise de documentos</w:t>
      </w:r>
      <w:r w:rsidR="009110BA" w:rsidRPr="00753EB0">
        <w:rPr>
          <w:rFonts w:ascii="Garamond" w:eastAsia="Times New Roman" w:hAnsi="Garamond" w:cs="Times New Roman"/>
          <w:bCs/>
          <w:sz w:val="24"/>
          <w:szCs w:val="24"/>
        </w:rPr>
        <w:t>.</w:t>
      </w:r>
      <w:r w:rsidR="00672C8A" w:rsidRPr="00753EB0">
        <w:rPr>
          <w:rFonts w:ascii="Garamond" w:eastAsia="Times New Roman" w:hAnsi="Garamond" w:cs="Times New Roman"/>
          <w:bCs/>
          <w:sz w:val="24"/>
          <w:szCs w:val="24"/>
        </w:rPr>
        <w:t xml:space="preserve"> Ainda que </w:t>
      </w:r>
      <w:r w:rsidR="00907584" w:rsidRPr="00753EB0">
        <w:rPr>
          <w:rFonts w:ascii="Garamond" w:eastAsia="Times New Roman" w:hAnsi="Garamond" w:cs="Times New Roman"/>
          <w:bCs/>
          <w:sz w:val="24"/>
          <w:szCs w:val="24"/>
        </w:rPr>
        <w:t>algumas d</w:t>
      </w:r>
      <w:r w:rsidR="00672C8A" w:rsidRPr="00753EB0">
        <w:rPr>
          <w:rFonts w:ascii="Garamond" w:eastAsia="Times New Roman" w:hAnsi="Garamond" w:cs="Times New Roman"/>
          <w:bCs/>
          <w:sz w:val="24"/>
          <w:szCs w:val="24"/>
        </w:rPr>
        <w:t xml:space="preserve">as análises </w:t>
      </w:r>
      <w:r w:rsidR="003E75EA" w:rsidRPr="00753EB0">
        <w:rPr>
          <w:rFonts w:ascii="Garamond" w:eastAsia="Times New Roman" w:hAnsi="Garamond" w:cs="Times New Roman"/>
          <w:bCs/>
          <w:sz w:val="24"/>
          <w:szCs w:val="24"/>
        </w:rPr>
        <w:t xml:space="preserve">de dados </w:t>
      </w:r>
      <w:r w:rsidR="00672C8A" w:rsidRPr="00753EB0">
        <w:rPr>
          <w:rFonts w:ascii="Garamond" w:eastAsia="Times New Roman" w:hAnsi="Garamond" w:cs="Times New Roman"/>
          <w:bCs/>
          <w:sz w:val="24"/>
          <w:szCs w:val="24"/>
        </w:rPr>
        <w:t xml:space="preserve">realizadas pelos pesquisadores sejam subsidiadas por constructos  teóricos </w:t>
      </w:r>
      <w:r w:rsidR="00907584" w:rsidRPr="00753EB0">
        <w:rPr>
          <w:rFonts w:ascii="Garamond" w:eastAsia="Times New Roman" w:hAnsi="Garamond" w:cs="Times New Roman"/>
          <w:bCs/>
          <w:sz w:val="24"/>
          <w:szCs w:val="24"/>
        </w:rPr>
        <w:t>como Basil Bernstein</w:t>
      </w:r>
      <w:r w:rsidR="003E75EA" w:rsidRPr="00753EB0">
        <w:rPr>
          <w:rFonts w:ascii="Garamond" w:eastAsia="Times New Roman" w:hAnsi="Garamond" w:cs="Times New Roman"/>
          <w:bCs/>
          <w:sz w:val="24"/>
          <w:szCs w:val="24"/>
        </w:rPr>
        <w:t>, Jean Lave e Etienne Wenger</w:t>
      </w:r>
      <w:r w:rsidR="008B0F44" w:rsidRPr="00753EB0">
        <w:rPr>
          <w:rFonts w:ascii="Garamond" w:eastAsia="Times New Roman" w:hAnsi="Garamond" w:cs="Times New Roman"/>
          <w:bCs/>
          <w:sz w:val="24"/>
          <w:szCs w:val="24"/>
        </w:rPr>
        <w:t xml:space="preserve"> e Mathew Willian Brown, percebemos que as pesquisas trazem os estudos realizados por Remillard e seus colaboradores como referências basilares. </w:t>
      </w:r>
      <w:r w:rsidR="003E75EA" w:rsidRPr="00753EB0">
        <w:rPr>
          <w:rFonts w:ascii="Garamond" w:eastAsia="Times New Roman" w:hAnsi="Garamond" w:cs="Times New Roman"/>
          <w:bCs/>
          <w:sz w:val="24"/>
          <w:szCs w:val="24"/>
        </w:rPr>
        <w:t xml:space="preserve"> </w:t>
      </w:r>
    </w:p>
    <w:p w14:paraId="3C7EE208" w14:textId="655BEAB9" w:rsidR="009110BA" w:rsidRPr="00753EB0" w:rsidRDefault="009110BA" w:rsidP="001B2760">
      <w:pPr>
        <w:spacing w:after="120" w:line="360" w:lineRule="auto"/>
        <w:ind w:firstLine="720"/>
        <w:jc w:val="both"/>
        <w:rPr>
          <w:rFonts w:ascii="Garamond" w:eastAsia="Times New Roman" w:hAnsi="Garamond" w:cs="Times New Roman"/>
          <w:bCs/>
          <w:sz w:val="24"/>
          <w:szCs w:val="24"/>
        </w:rPr>
      </w:pPr>
      <w:r w:rsidRPr="00753EB0">
        <w:rPr>
          <w:rFonts w:ascii="Garamond" w:eastAsia="Times New Roman" w:hAnsi="Garamond" w:cs="Times New Roman"/>
          <w:bCs/>
          <w:sz w:val="24"/>
          <w:szCs w:val="24"/>
        </w:rPr>
        <w:lastRenderedPageBreak/>
        <w:t xml:space="preserve">Os resultados indicam </w:t>
      </w:r>
      <w:r w:rsidR="00753EB0" w:rsidRPr="00753EB0">
        <w:rPr>
          <w:rFonts w:ascii="Garamond" w:eastAsia="Times New Roman" w:hAnsi="Garamond" w:cs="Times New Roman"/>
          <w:bCs/>
          <w:sz w:val="24"/>
          <w:szCs w:val="24"/>
        </w:rPr>
        <w:t>haver</w:t>
      </w:r>
      <w:r w:rsidR="008B0F44" w:rsidRPr="00753EB0">
        <w:rPr>
          <w:rFonts w:ascii="Garamond" w:eastAsia="Times New Roman" w:hAnsi="Garamond" w:cs="Times New Roman"/>
          <w:bCs/>
          <w:sz w:val="24"/>
          <w:szCs w:val="24"/>
        </w:rPr>
        <w:t xml:space="preserve"> uma variedade de estratégias de ensino utilizadas pelo professor na implementação das tarefas matemáticas utilizando os materiais curriculares</w:t>
      </w:r>
      <w:r w:rsidR="007B0621" w:rsidRPr="00753EB0">
        <w:rPr>
          <w:rFonts w:ascii="Garamond" w:eastAsia="Times New Roman" w:hAnsi="Garamond" w:cs="Times New Roman"/>
          <w:bCs/>
          <w:sz w:val="24"/>
          <w:szCs w:val="24"/>
        </w:rPr>
        <w:t>. No entanto,</w:t>
      </w:r>
      <w:r w:rsidR="008B0F44" w:rsidRPr="00753EB0">
        <w:rPr>
          <w:rFonts w:ascii="Garamond" w:eastAsia="Times New Roman" w:hAnsi="Garamond" w:cs="Times New Roman"/>
          <w:bCs/>
          <w:sz w:val="24"/>
          <w:szCs w:val="24"/>
        </w:rPr>
        <w:t xml:space="preserve"> elas est</w:t>
      </w:r>
      <w:r w:rsidR="007B0621" w:rsidRPr="00753EB0">
        <w:rPr>
          <w:rFonts w:ascii="Garamond" w:eastAsia="Times New Roman" w:hAnsi="Garamond" w:cs="Times New Roman"/>
          <w:bCs/>
          <w:sz w:val="24"/>
          <w:szCs w:val="24"/>
        </w:rPr>
        <w:t>ã</w:t>
      </w:r>
      <w:r w:rsidR="008B0F44" w:rsidRPr="00753EB0">
        <w:rPr>
          <w:rFonts w:ascii="Garamond" w:eastAsia="Times New Roman" w:hAnsi="Garamond" w:cs="Times New Roman"/>
          <w:bCs/>
          <w:sz w:val="24"/>
          <w:szCs w:val="24"/>
        </w:rPr>
        <w:t xml:space="preserve">o relacionadas </w:t>
      </w:r>
      <w:r w:rsidR="00753EB0" w:rsidRPr="00753EB0">
        <w:rPr>
          <w:rFonts w:ascii="Garamond" w:eastAsia="Times New Roman" w:hAnsi="Garamond" w:cs="Times New Roman"/>
          <w:bCs/>
          <w:sz w:val="24"/>
          <w:szCs w:val="24"/>
        </w:rPr>
        <w:t>à</w:t>
      </w:r>
      <w:r w:rsidR="008B0F44" w:rsidRPr="00753EB0">
        <w:rPr>
          <w:rFonts w:ascii="Garamond" w:eastAsia="Times New Roman" w:hAnsi="Garamond" w:cs="Times New Roman"/>
          <w:bCs/>
          <w:sz w:val="24"/>
          <w:szCs w:val="24"/>
        </w:rPr>
        <w:t xml:space="preserve"> sua formação moldando suas experiências</w:t>
      </w:r>
      <w:r w:rsidR="00811791" w:rsidRPr="00753EB0">
        <w:rPr>
          <w:rFonts w:ascii="Garamond" w:eastAsia="Times New Roman" w:hAnsi="Garamond" w:cs="Times New Roman"/>
          <w:bCs/>
          <w:sz w:val="24"/>
          <w:szCs w:val="24"/>
        </w:rPr>
        <w:t xml:space="preserve">, </w:t>
      </w:r>
      <w:r w:rsidR="008B0F44" w:rsidRPr="00753EB0">
        <w:rPr>
          <w:rFonts w:ascii="Garamond" w:eastAsia="Times New Roman" w:hAnsi="Garamond" w:cs="Times New Roman"/>
          <w:bCs/>
          <w:sz w:val="24"/>
          <w:szCs w:val="24"/>
        </w:rPr>
        <w:t>definin</w:t>
      </w:r>
      <w:r w:rsidR="00811791" w:rsidRPr="00753EB0">
        <w:rPr>
          <w:rFonts w:ascii="Garamond" w:eastAsia="Times New Roman" w:hAnsi="Garamond" w:cs="Times New Roman"/>
          <w:bCs/>
          <w:sz w:val="24"/>
          <w:szCs w:val="24"/>
        </w:rPr>
        <w:t>do</w:t>
      </w:r>
      <w:r w:rsidR="008B0F44" w:rsidRPr="00753EB0">
        <w:rPr>
          <w:rFonts w:ascii="Garamond" w:eastAsia="Times New Roman" w:hAnsi="Garamond" w:cs="Times New Roman"/>
          <w:bCs/>
          <w:sz w:val="24"/>
          <w:szCs w:val="24"/>
        </w:rPr>
        <w:t xml:space="preserve"> características de seu pensamento, decisões e ações didáticas.</w:t>
      </w:r>
      <w:r w:rsidR="001B2760" w:rsidRPr="00753EB0">
        <w:rPr>
          <w:rFonts w:ascii="Garamond" w:eastAsia="Times New Roman" w:hAnsi="Garamond" w:cs="Times New Roman"/>
          <w:bCs/>
          <w:sz w:val="24"/>
          <w:szCs w:val="24"/>
        </w:rPr>
        <w:t xml:space="preserve"> Nesse contexto, as pequisas destacam a não neutralidade na relação professores-materiais curriculares, evidenciando-se conhecimentos, crenças e valores sobre o percurso formativo dos estudantes, da Matemática e do seu ensino.</w:t>
      </w:r>
    </w:p>
    <w:p w14:paraId="1248AFB9" w14:textId="77777777" w:rsidR="00753EB0" w:rsidRPr="001B2760" w:rsidRDefault="00753EB0" w:rsidP="001B2760">
      <w:pPr>
        <w:spacing w:after="120" w:line="360" w:lineRule="auto"/>
        <w:ind w:firstLine="720"/>
        <w:jc w:val="both"/>
        <w:rPr>
          <w:rFonts w:ascii="Garamond" w:eastAsia="Times New Roman" w:hAnsi="Garamond" w:cs="Times New Roman"/>
          <w:bCs/>
          <w:color w:val="212120" w:themeColor="text1"/>
          <w:sz w:val="24"/>
          <w:szCs w:val="24"/>
        </w:rPr>
      </w:pPr>
    </w:p>
    <w:p w14:paraId="3A5711FE" w14:textId="3081C69D" w:rsidR="00890C9C" w:rsidRDefault="00890C9C" w:rsidP="00C00BDC">
      <w:pPr>
        <w:spacing w:after="120" w:line="360" w:lineRule="auto"/>
        <w:jc w:val="both"/>
        <w:rPr>
          <w:rFonts w:ascii="Garamond" w:eastAsia="Times New Roman" w:hAnsi="Garamond" w:cs="Times New Roman"/>
          <w:b/>
          <w:bCs/>
          <w:color w:val="BD1633" w:themeColor="accent1" w:themeShade="BF"/>
          <w:sz w:val="24"/>
          <w:szCs w:val="24"/>
        </w:rPr>
      </w:pPr>
      <w:r>
        <w:rPr>
          <w:rFonts w:ascii="Garamond" w:eastAsia="Times New Roman" w:hAnsi="Garamond" w:cs="Times New Roman"/>
          <w:b/>
          <w:bCs/>
          <w:color w:val="BD1633" w:themeColor="accent1" w:themeShade="BF"/>
          <w:sz w:val="24"/>
          <w:szCs w:val="24"/>
        </w:rPr>
        <w:t>Considerações</w:t>
      </w:r>
    </w:p>
    <w:p w14:paraId="734836A0" w14:textId="423F711B" w:rsidR="002B74EE" w:rsidRPr="005F5311" w:rsidRDefault="002B74EE" w:rsidP="00CE1DD8">
      <w:pPr>
        <w:spacing w:after="120" w:line="360" w:lineRule="auto"/>
        <w:jc w:val="both"/>
        <w:rPr>
          <w:rFonts w:ascii="Garamond" w:eastAsia="Times New Roman" w:hAnsi="Garamond" w:cs="Times New Roman"/>
          <w:bCs/>
          <w:sz w:val="24"/>
          <w:szCs w:val="24"/>
        </w:rPr>
      </w:pPr>
      <w:r>
        <w:rPr>
          <w:rFonts w:ascii="Garamond" w:eastAsia="Times New Roman" w:hAnsi="Garamond" w:cs="Times New Roman"/>
          <w:b/>
          <w:bCs/>
          <w:color w:val="BD1633" w:themeColor="accent1" w:themeShade="BF"/>
          <w:sz w:val="24"/>
          <w:szCs w:val="24"/>
        </w:rPr>
        <w:tab/>
      </w:r>
      <w:r w:rsidRPr="005F5311">
        <w:rPr>
          <w:rFonts w:ascii="Garamond" w:eastAsia="Times New Roman" w:hAnsi="Garamond" w:cs="Times New Roman"/>
          <w:bCs/>
          <w:sz w:val="24"/>
          <w:szCs w:val="24"/>
        </w:rPr>
        <w:t xml:space="preserve">Consideramos, a partir da </w:t>
      </w:r>
      <w:r w:rsidR="005F5311" w:rsidRPr="005F5311">
        <w:rPr>
          <w:rFonts w:ascii="Garamond" w:eastAsia="Times New Roman" w:hAnsi="Garamond" w:cs="Times New Roman"/>
          <w:bCs/>
          <w:sz w:val="24"/>
          <w:szCs w:val="24"/>
        </w:rPr>
        <w:t>leitura</w:t>
      </w:r>
      <w:r w:rsidRPr="005F5311">
        <w:rPr>
          <w:rFonts w:ascii="Garamond" w:eastAsia="Times New Roman" w:hAnsi="Garamond" w:cs="Times New Roman"/>
          <w:bCs/>
          <w:sz w:val="24"/>
          <w:szCs w:val="24"/>
        </w:rPr>
        <w:t xml:space="preserve"> dos resumos, que os estudos que versam sobre professores e m</w:t>
      </w:r>
      <w:r w:rsidR="00CE1DD8" w:rsidRPr="005F5311">
        <w:rPr>
          <w:rFonts w:ascii="Garamond" w:eastAsia="Times New Roman" w:hAnsi="Garamond" w:cs="Times New Roman"/>
          <w:bCs/>
          <w:sz w:val="24"/>
          <w:szCs w:val="24"/>
        </w:rPr>
        <w:t>a</w:t>
      </w:r>
      <w:r w:rsidRPr="005F5311">
        <w:rPr>
          <w:rFonts w:ascii="Garamond" w:eastAsia="Times New Roman" w:hAnsi="Garamond" w:cs="Times New Roman"/>
          <w:bCs/>
          <w:sz w:val="24"/>
          <w:szCs w:val="24"/>
        </w:rPr>
        <w:t>teriais curriculares de Matemática  constituem-se em um campo a ser investigado e consolidado pelos pesquisadores da Educação Matemática</w:t>
      </w:r>
      <w:r w:rsidR="00CE1DD8" w:rsidRPr="005F5311">
        <w:rPr>
          <w:rFonts w:ascii="Garamond" w:eastAsia="Times New Roman" w:hAnsi="Garamond" w:cs="Times New Roman"/>
          <w:bCs/>
          <w:sz w:val="24"/>
          <w:szCs w:val="24"/>
        </w:rPr>
        <w:t xml:space="preserve"> com a proposição de mudanças de paradigmas nas pesquisas sobre materiais curriculares. Os estudos sobre questões descritivas e características dos materiais passam a migrar para investigações sobre correlação e causalidade entre diferentes fenômenos relacionados a esses recursos curriculares. Em se tratando da relação professor-materiais curriculares</w:t>
      </w:r>
      <w:r w:rsidR="005F5311" w:rsidRPr="005F5311">
        <w:rPr>
          <w:rFonts w:ascii="Garamond" w:eastAsia="Times New Roman" w:hAnsi="Garamond" w:cs="Times New Roman"/>
          <w:bCs/>
          <w:sz w:val="24"/>
          <w:szCs w:val="24"/>
        </w:rPr>
        <w:t>,</w:t>
      </w:r>
      <w:r w:rsidR="00CE1DD8" w:rsidRPr="005F5311">
        <w:rPr>
          <w:rFonts w:ascii="Garamond" w:eastAsia="Times New Roman" w:hAnsi="Garamond" w:cs="Times New Roman"/>
          <w:bCs/>
          <w:sz w:val="24"/>
          <w:szCs w:val="24"/>
        </w:rPr>
        <w:t xml:space="preserve"> as pesquisas sugerem investigações que gravitem em torno dos diferentes materiais curriculares, a práxis docente e a relação professor-currículo.</w:t>
      </w:r>
    </w:p>
    <w:p w14:paraId="16E2F2BA" w14:textId="77777777" w:rsidR="005F5311" w:rsidRDefault="005F5311" w:rsidP="00CE1DD8">
      <w:pPr>
        <w:spacing w:after="120" w:line="360" w:lineRule="auto"/>
        <w:jc w:val="both"/>
        <w:rPr>
          <w:rFonts w:ascii="Garamond" w:eastAsia="Times New Roman" w:hAnsi="Garamond" w:cs="Times New Roman"/>
          <w:bCs/>
          <w:color w:val="212120" w:themeColor="text1"/>
          <w:sz w:val="24"/>
          <w:szCs w:val="24"/>
        </w:rPr>
      </w:pPr>
    </w:p>
    <w:p w14:paraId="1130EAFC" w14:textId="3D115DE1" w:rsidR="00890C9C" w:rsidRDefault="00890C9C" w:rsidP="00C00BDC">
      <w:pPr>
        <w:spacing w:after="120" w:line="360" w:lineRule="auto"/>
        <w:jc w:val="both"/>
        <w:rPr>
          <w:rFonts w:ascii="Garamond" w:eastAsia="Times New Roman" w:hAnsi="Garamond" w:cs="Times New Roman"/>
          <w:b/>
          <w:bCs/>
          <w:color w:val="BD1633" w:themeColor="accent1" w:themeShade="BF"/>
          <w:sz w:val="24"/>
          <w:szCs w:val="24"/>
        </w:rPr>
      </w:pPr>
      <w:r>
        <w:rPr>
          <w:rFonts w:ascii="Garamond" w:eastAsia="Times New Roman" w:hAnsi="Garamond" w:cs="Times New Roman"/>
          <w:b/>
          <w:bCs/>
          <w:color w:val="BD1633" w:themeColor="accent1" w:themeShade="BF"/>
          <w:sz w:val="24"/>
          <w:szCs w:val="24"/>
        </w:rPr>
        <w:t>Referências</w:t>
      </w:r>
    </w:p>
    <w:p w14:paraId="638B8C9D" w14:textId="77777777" w:rsidR="005F5311" w:rsidRPr="00090EF4" w:rsidRDefault="005F5311" w:rsidP="005F5311">
      <w:pPr>
        <w:widowControl w:val="0"/>
        <w:autoSpaceDE w:val="0"/>
        <w:autoSpaceDN w:val="0"/>
        <w:adjustRightInd w:val="0"/>
        <w:spacing w:after="240" w:line="240" w:lineRule="auto"/>
        <w:jc w:val="both"/>
        <w:rPr>
          <w:rFonts w:ascii="Garamond" w:hAnsi="Garamond"/>
          <w:sz w:val="24"/>
          <w:szCs w:val="24"/>
          <w:lang w:val="en-US"/>
        </w:rPr>
      </w:pPr>
      <w:r w:rsidRPr="005F5311">
        <w:rPr>
          <w:rFonts w:ascii="Garamond" w:hAnsi="Garamond"/>
          <w:sz w:val="24"/>
          <w:szCs w:val="24"/>
        </w:rPr>
        <w:t xml:space="preserve">BICUDO, Maria Aparecida Viggiani. A pesquisa em Educação Matemática: a prevalência da abordagem qualitativa. </w:t>
      </w:r>
      <w:r w:rsidRPr="005F5311">
        <w:rPr>
          <w:rFonts w:ascii="Garamond" w:hAnsi="Garamond"/>
          <w:i/>
          <w:iCs/>
          <w:sz w:val="24"/>
          <w:szCs w:val="24"/>
        </w:rPr>
        <w:t>Revista Brasileira de Ensino de Ciências e Tecnologia</w:t>
      </w:r>
      <w:r w:rsidRPr="005F5311">
        <w:rPr>
          <w:rFonts w:ascii="Garamond" w:hAnsi="Garamond"/>
          <w:sz w:val="24"/>
          <w:szCs w:val="24"/>
        </w:rPr>
        <w:t xml:space="preserve">, Ponta Grossa, v. 5, n. 2, p. 15-26, maio-ago. </w:t>
      </w:r>
      <w:r w:rsidRPr="00090EF4">
        <w:rPr>
          <w:rFonts w:ascii="Garamond" w:hAnsi="Garamond"/>
          <w:sz w:val="24"/>
          <w:szCs w:val="24"/>
          <w:lang w:val="en-US"/>
        </w:rPr>
        <w:t>2012.</w:t>
      </w:r>
    </w:p>
    <w:p w14:paraId="6CE1ABF1" w14:textId="77777777" w:rsidR="005F5311" w:rsidRPr="005F5311" w:rsidRDefault="005F5311" w:rsidP="005F5311">
      <w:pPr>
        <w:spacing w:after="240" w:line="240" w:lineRule="auto"/>
        <w:jc w:val="both"/>
        <w:rPr>
          <w:rFonts w:ascii="Garamond" w:hAnsi="Garamond"/>
          <w:sz w:val="24"/>
          <w:szCs w:val="24"/>
        </w:rPr>
      </w:pPr>
      <w:r w:rsidRPr="005F5311">
        <w:rPr>
          <w:rFonts w:ascii="Garamond" w:hAnsi="Garamond"/>
          <w:sz w:val="24"/>
          <w:szCs w:val="24"/>
        </w:rPr>
        <w:t xml:space="preserve">FERREIRA, Norma Sandra de Almeida. As pesquisas denominadas “estado da arte”. </w:t>
      </w:r>
      <w:r w:rsidRPr="005F5311">
        <w:rPr>
          <w:rFonts w:ascii="Garamond" w:hAnsi="Garamond"/>
          <w:i/>
          <w:iCs/>
          <w:sz w:val="24"/>
          <w:szCs w:val="24"/>
        </w:rPr>
        <w:t>Educação &amp; Sociedade</w:t>
      </w:r>
      <w:r w:rsidRPr="005F5311">
        <w:rPr>
          <w:rFonts w:ascii="Garamond" w:hAnsi="Garamond"/>
          <w:sz w:val="24"/>
          <w:szCs w:val="24"/>
        </w:rPr>
        <w:t>, Campinas, v.23, n.79, p.257-272, ago. 2002.</w:t>
      </w:r>
      <w:bookmarkStart w:id="0" w:name="_GoBack"/>
      <w:bookmarkEnd w:id="0"/>
    </w:p>
    <w:p w14:paraId="288E3C88" w14:textId="3DF98541" w:rsidR="005F5311" w:rsidRPr="005F5311" w:rsidRDefault="005F5311" w:rsidP="005F5311">
      <w:pPr>
        <w:widowControl w:val="0"/>
        <w:spacing w:after="240" w:line="240" w:lineRule="auto"/>
        <w:jc w:val="both"/>
        <w:rPr>
          <w:rFonts w:ascii="Garamond" w:hAnsi="Garamond"/>
          <w:sz w:val="24"/>
          <w:szCs w:val="24"/>
        </w:rPr>
      </w:pPr>
      <w:r w:rsidRPr="005F5311">
        <w:rPr>
          <w:rFonts w:ascii="Garamond" w:hAnsi="Garamond"/>
          <w:sz w:val="24"/>
          <w:szCs w:val="24"/>
        </w:rPr>
        <w:t xml:space="preserve">JANUARIO, Gilberto. </w:t>
      </w:r>
      <w:r w:rsidRPr="005F5311">
        <w:rPr>
          <w:rFonts w:ascii="Garamond" w:hAnsi="Garamond"/>
          <w:i/>
          <w:sz w:val="24"/>
          <w:szCs w:val="24"/>
        </w:rPr>
        <w:t>Marco conceitual para estudar a relação entre materiais curriculares e professores de Matemática</w:t>
      </w:r>
      <w:r w:rsidRPr="005F5311">
        <w:rPr>
          <w:rFonts w:ascii="Garamond" w:hAnsi="Garamond"/>
          <w:sz w:val="24"/>
          <w:szCs w:val="24"/>
        </w:rPr>
        <w:t xml:space="preserve">. 2017. 194f. Tese (Doutorado em Educação Matemática) – Faculdade de Ciências Exatas e Tecnologia. Pontifícia Universidade Católica de São Paulo. São Paulo. </w:t>
      </w:r>
    </w:p>
    <w:p w14:paraId="73B4EA2C" w14:textId="77777777" w:rsidR="005F5311" w:rsidRPr="005F5311" w:rsidRDefault="005F5311" w:rsidP="005F5311">
      <w:pPr>
        <w:widowControl w:val="0"/>
        <w:spacing w:after="240" w:line="240" w:lineRule="auto"/>
        <w:jc w:val="both"/>
        <w:rPr>
          <w:rFonts w:ascii="Garamond" w:hAnsi="Garamond"/>
          <w:sz w:val="24"/>
          <w:szCs w:val="24"/>
        </w:rPr>
      </w:pPr>
      <w:r w:rsidRPr="005F5311">
        <w:rPr>
          <w:rFonts w:ascii="Garamond" w:hAnsi="Garamond"/>
          <w:sz w:val="24"/>
          <w:szCs w:val="24"/>
        </w:rPr>
        <w:t xml:space="preserve">LIMA, Katia. </w:t>
      </w:r>
      <w:r w:rsidRPr="005F5311">
        <w:rPr>
          <w:rFonts w:ascii="Garamond" w:hAnsi="Garamond"/>
          <w:i/>
          <w:sz w:val="24"/>
          <w:szCs w:val="24"/>
        </w:rPr>
        <w:t>Relação professor-materiais curriculares em Educação Matemática: uma análise a partir de elementos dos recursos do currículo e dos recursos dos professores</w:t>
      </w:r>
      <w:r w:rsidRPr="005F5311">
        <w:rPr>
          <w:rFonts w:ascii="Garamond" w:hAnsi="Garamond"/>
          <w:sz w:val="24"/>
          <w:szCs w:val="24"/>
        </w:rPr>
        <w:t>. 2017. 163f. Tese (Doutorado em Educação Matemática) – Faculdade de Ciências Exatas e Tecnologia, Pontifícia Universidade Católica de São Paulo, São Paulo.</w:t>
      </w:r>
    </w:p>
    <w:p w14:paraId="7E887FBC" w14:textId="5D4C1DBC" w:rsidR="005F5311" w:rsidRPr="005F5311" w:rsidRDefault="005F5311" w:rsidP="005F5311">
      <w:pPr>
        <w:spacing w:after="240" w:line="240" w:lineRule="auto"/>
        <w:jc w:val="both"/>
        <w:rPr>
          <w:rFonts w:ascii="Garamond" w:hAnsi="Garamond" w:cs="Times New Roman"/>
          <w:sz w:val="24"/>
          <w:szCs w:val="24"/>
          <w:lang w:val="en-US"/>
        </w:rPr>
      </w:pPr>
      <w:r w:rsidRPr="005F5311">
        <w:rPr>
          <w:rFonts w:ascii="Garamond" w:hAnsi="Garamond"/>
          <w:bCs/>
          <w:sz w:val="24"/>
          <w:szCs w:val="24"/>
          <w:lang w:val="en-US"/>
        </w:rPr>
        <w:t xml:space="preserve">REMILLARD, Janine T. </w:t>
      </w:r>
      <w:r w:rsidRPr="005F5311">
        <w:rPr>
          <w:rFonts w:ascii="Garamond" w:hAnsi="Garamond"/>
          <w:sz w:val="24"/>
          <w:szCs w:val="24"/>
          <w:lang w:val="en-US"/>
        </w:rPr>
        <w:t xml:space="preserve">Examining key concepts in research on </w:t>
      </w:r>
      <w:proofErr w:type="spellStart"/>
      <w:r w:rsidRPr="005F5311">
        <w:rPr>
          <w:rFonts w:ascii="Garamond" w:hAnsi="Garamond"/>
          <w:sz w:val="24"/>
          <w:szCs w:val="24"/>
          <w:lang w:val="en-US"/>
        </w:rPr>
        <w:t>teachers’use</w:t>
      </w:r>
      <w:proofErr w:type="spellEnd"/>
      <w:r w:rsidRPr="005F5311">
        <w:rPr>
          <w:rFonts w:ascii="Garamond" w:hAnsi="Garamond"/>
          <w:sz w:val="24"/>
          <w:szCs w:val="24"/>
          <w:lang w:val="en-US"/>
        </w:rPr>
        <w:t xml:space="preserve"> of Mathematics Curricula. </w:t>
      </w:r>
      <w:r w:rsidRPr="005F5311">
        <w:rPr>
          <w:rFonts w:ascii="Garamond" w:hAnsi="Garamond"/>
          <w:i/>
          <w:sz w:val="24"/>
          <w:szCs w:val="24"/>
          <w:lang w:val="en-US"/>
        </w:rPr>
        <w:t>Review of Educational Research,</w:t>
      </w:r>
      <w:r w:rsidRPr="005F5311">
        <w:rPr>
          <w:rFonts w:ascii="Garamond" w:hAnsi="Garamond"/>
          <w:sz w:val="24"/>
          <w:szCs w:val="24"/>
          <w:lang w:val="en-US"/>
        </w:rPr>
        <w:t xml:space="preserve"> Washington, American Educational Research Association, v. 75, n. 2, p. 211–246, jun. 2005.</w:t>
      </w:r>
    </w:p>
    <w:p w14:paraId="7A61FD87" w14:textId="218A8D85" w:rsidR="00CE1DD8" w:rsidRPr="005F5311" w:rsidRDefault="005F5311" w:rsidP="005F5311">
      <w:pPr>
        <w:widowControl w:val="0"/>
        <w:spacing w:after="240" w:line="240" w:lineRule="auto"/>
        <w:jc w:val="both"/>
        <w:rPr>
          <w:rFonts w:ascii="Garamond" w:eastAsia="Times New Roman" w:hAnsi="Garamond" w:cs="Times New Roman"/>
          <w:sz w:val="24"/>
          <w:szCs w:val="24"/>
        </w:rPr>
      </w:pPr>
      <w:r w:rsidRPr="00090EF4">
        <w:rPr>
          <w:rFonts w:ascii="Garamond" w:hAnsi="Garamond"/>
          <w:sz w:val="24"/>
          <w:szCs w:val="24"/>
          <w:lang w:val="pt-BR"/>
        </w:rPr>
        <w:t xml:space="preserve">SACRISTÁN, Jose </w:t>
      </w:r>
      <w:proofErr w:type="spellStart"/>
      <w:r w:rsidRPr="00090EF4">
        <w:rPr>
          <w:rFonts w:ascii="Garamond" w:hAnsi="Garamond"/>
          <w:sz w:val="24"/>
          <w:szCs w:val="24"/>
          <w:lang w:val="pt-BR"/>
        </w:rPr>
        <w:t>Gimeno</w:t>
      </w:r>
      <w:proofErr w:type="spellEnd"/>
      <w:r w:rsidRPr="00090EF4">
        <w:rPr>
          <w:rFonts w:ascii="Garamond" w:hAnsi="Garamond"/>
          <w:sz w:val="24"/>
          <w:szCs w:val="24"/>
          <w:lang w:val="pt-BR"/>
        </w:rPr>
        <w:t xml:space="preserve">. </w:t>
      </w:r>
      <w:r w:rsidRPr="005F5311">
        <w:rPr>
          <w:rFonts w:ascii="Garamond" w:hAnsi="Garamond"/>
          <w:i/>
          <w:iCs/>
          <w:sz w:val="24"/>
          <w:szCs w:val="24"/>
        </w:rPr>
        <w:t>O currículo</w:t>
      </w:r>
      <w:r w:rsidRPr="005F5311">
        <w:rPr>
          <w:rFonts w:ascii="Garamond" w:hAnsi="Garamond"/>
          <w:sz w:val="24"/>
          <w:szCs w:val="24"/>
        </w:rPr>
        <w:t>: uma reflexão sobre a prática. Tradução: Ernani F. da Fonseca Rosa. 3. ed. Porto Alegre: Artmed, 2000.</w:t>
      </w:r>
    </w:p>
    <w:sectPr w:rsidR="00CE1DD8" w:rsidRPr="005F5311" w:rsidSect="00F24F82">
      <w:headerReference w:type="default" r:id="rId30"/>
      <w:footerReference w:type="default" r:id="rId31"/>
      <w:headerReference w:type="first" r:id="rId32"/>
      <w:footerReference w:type="first" r:id="rId33"/>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20B43" w14:textId="77777777" w:rsidR="00BF0485" w:rsidRDefault="00BF0485" w:rsidP="00B443CE">
      <w:pPr>
        <w:spacing w:line="240" w:lineRule="auto"/>
      </w:pPr>
      <w:r>
        <w:separator/>
      </w:r>
    </w:p>
  </w:endnote>
  <w:endnote w:type="continuationSeparator" w:id="0">
    <w:p w14:paraId="1002BA82" w14:textId="77777777" w:rsidR="00BF0485" w:rsidRDefault="00BF0485"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CD14" w14:textId="4710F48C" w:rsidR="00664C58" w:rsidRDefault="006614CD">
    <w:pPr>
      <w:pStyle w:val="Rodap"/>
    </w:pPr>
    <w:r>
      <w:rPr>
        <w:noProof/>
        <w:lang w:val="pt-BR" w:eastAsia="pt-BR"/>
      </w:rPr>
      <mc:AlternateContent>
        <mc:Choice Requires="wpg">
          <w:drawing>
            <wp:anchor distT="0" distB="0" distL="114300" distR="114300" simplePos="0" relativeHeight="251689984" behindDoc="0" locked="0" layoutInCell="1" allowOverlap="1" wp14:anchorId="70827E51" wp14:editId="542656AF">
              <wp:simplePos x="0" y="0"/>
              <wp:positionH relativeFrom="column">
                <wp:posOffset>-789112</wp:posOffset>
              </wp:positionH>
              <wp:positionV relativeFrom="paragraph">
                <wp:posOffset>-1620327</wp:posOffset>
              </wp:positionV>
              <wp:extent cx="7343775" cy="1981835"/>
              <wp:effectExtent l="0" t="0" r="9525" b="0"/>
              <wp:wrapNone/>
              <wp:docPr id="2256" name="Grupo 5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656BDE"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sidR="002E22BA" w:rsidRPr="00F24F82">
      <w:rPr>
        <w:noProof/>
        <w:lang w:val="pt-BR" w:eastAsia="pt-BR"/>
      </w:rPr>
      <mc:AlternateContent>
        <mc:Choice Requires="wps">
          <w:drawing>
            <wp:anchor distT="0" distB="0" distL="114300" distR="114300" simplePos="0" relativeHeight="251692032" behindDoc="0" locked="0" layoutInCell="1" allowOverlap="1" wp14:anchorId="34312252" wp14:editId="72E320A7">
              <wp:simplePos x="0" y="0"/>
              <wp:positionH relativeFrom="column">
                <wp:posOffset>3417874</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457F2CF9" w14:textId="29604C69"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043A1B">
                            <w:rPr>
                              <w:rFonts w:ascii="Garamond" w:hAnsi="Garamond"/>
                              <w:b/>
                              <w:bCs/>
                              <w:noProof/>
                              <w:color w:val="6F6F6C" w:themeColor="text1" w:themeTint="A6"/>
                              <w:sz w:val="24"/>
                              <w:szCs w:val="24"/>
                            </w:rPr>
                            <w:t>4</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34312252" id="Retângulo 2261" o:spid="_x0000_s1058" style="position:absolute;margin-left:269.1pt;margin-top:-2.95pt;width:27.6pt;height:25.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457F2CF9" w14:textId="29604C69"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043A1B">
                      <w:rPr>
                        <w:rFonts w:ascii="Garamond" w:hAnsi="Garamond"/>
                        <w:b/>
                        <w:bCs/>
                        <w:noProof/>
                        <w:color w:val="6F6F6C" w:themeColor="text1" w:themeTint="A6"/>
                        <w:sz w:val="24"/>
                        <w:szCs w:val="24"/>
                      </w:rPr>
                      <w:t>4</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9907" w14:textId="77777777" w:rsidR="00977931" w:rsidRDefault="00664C58">
    <w:pPr>
      <w:pStyle w:val="Rodap"/>
    </w:pPr>
    <w:r>
      <w:rPr>
        <w:noProof/>
        <w:lang w:val="pt-BR" w:eastAsia="pt-BR"/>
      </w:rPr>
      <mc:AlternateContent>
        <mc:Choice Requires="wpg">
          <w:drawing>
            <wp:anchor distT="0" distB="0" distL="114300" distR="114300" simplePos="0" relativeHeight="251667456" behindDoc="1" locked="0" layoutInCell="1" allowOverlap="1" wp14:anchorId="717CD0B9" wp14:editId="60FBBD91">
              <wp:simplePos x="0" y="0"/>
              <wp:positionH relativeFrom="column">
                <wp:posOffset>-801599</wp:posOffset>
              </wp:positionH>
              <wp:positionV relativeFrom="paragraph">
                <wp:posOffset>-1571291</wp:posOffset>
              </wp:positionV>
              <wp:extent cx="7343775" cy="1982164"/>
              <wp:effectExtent l="0" t="0" r="9525" b="0"/>
              <wp:wrapNone/>
              <wp:docPr id="54" name="Grupo 5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343775" cy="1982164"/>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84F9C7"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7523B082" wp14:editId="34A445AF">
              <wp:simplePos x="0" y="0"/>
              <wp:positionH relativeFrom="column">
                <wp:posOffset>3515411</wp:posOffset>
              </wp:positionH>
              <wp:positionV relativeFrom="paragraph">
                <wp:posOffset>16688</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23B082" id="Retângulo 2260" o:spid="_x0000_s1059" style="position:absolute;margin-left:276.8pt;margin-top:1.3pt;width:27.6pt;height:25.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E7E1" w14:textId="77777777" w:rsidR="00BF0485" w:rsidRDefault="00BF0485" w:rsidP="00B443CE">
      <w:pPr>
        <w:spacing w:line="240" w:lineRule="auto"/>
      </w:pPr>
      <w:r>
        <w:separator/>
      </w:r>
    </w:p>
  </w:footnote>
  <w:footnote w:type="continuationSeparator" w:id="0">
    <w:p w14:paraId="11305F5B" w14:textId="77777777" w:rsidR="00BF0485" w:rsidRDefault="00BF0485"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823A" w14:textId="77777777" w:rsidR="00F24F82" w:rsidRDefault="00A63EC7">
    <w:pPr>
      <w:pStyle w:val="Cabealho"/>
    </w:pPr>
    <w:r>
      <w:rPr>
        <w:noProof/>
        <w:lang w:val="pt-BR" w:eastAsia="pt-BR"/>
      </w:rPr>
      <mc:AlternateContent>
        <mc:Choice Requires="wpg">
          <w:drawing>
            <wp:anchor distT="0" distB="0" distL="114300" distR="114300" simplePos="0" relativeHeight="251685888" behindDoc="0" locked="0" layoutInCell="1" allowOverlap="1" wp14:anchorId="7CBFD4DD" wp14:editId="22613D3B">
              <wp:simplePos x="0" y="0"/>
              <wp:positionH relativeFrom="column">
                <wp:posOffset>-798017</wp:posOffset>
              </wp:positionH>
              <wp:positionV relativeFrom="paragraph">
                <wp:posOffset>-90170</wp:posOffset>
              </wp:positionV>
              <wp:extent cx="7343775" cy="1982164"/>
              <wp:effectExtent l="0" t="0" r="9525" b="0"/>
              <wp:wrapNone/>
              <wp:docPr id="56" name="Agrupar 56"/>
              <wp:cNvGraphicFramePr/>
              <a:graphic xmlns:a="http://schemas.openxmlformats.org/drawingml/2006/main">
                <a:graphicData uri="http://schemas.microsoft.com/office/word/2010/wordprocessingGroup">
                  <wpg:wgp>
                    <wpg:cNvGrpSpPr/>
                    <wpg:grpSpPr>
                      <a:xfrm>
                        <a:off x="0" y="0"/>
                        <a:ext cx="7343775" cy="1982164"/>
                        <a:chOff x="0" y="0"/>
                        <a:chExt cx="7343775" cy="1982164"/>
                      </a:xfrm>
                    </wpg:grpSpPr>
                    <wpg:grpSp>
                      <wpg:cNvPr id="2262" name="Grupo 54">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g:cNvPr>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3" name="Imagem 43"/>
                          <pic:cNvPicPr>
                            <a:picLocks noChangeAspect="1"/>
                          </pic:cNvPicPr>
                        </pic:nvPicPr>
                        <pic:blipFill rotWithShape="1">
                          <a:blip r:embed="rId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4" name="Imagem 44"/>
                          <pic:cNvPicPr>
                            <a:picLocks noChangeAspect="1"/>
                          </pic:cNvPicPr>
                        </pic:nvPicPr>
                        <pic:blipFill rotWithShape="1">
                          <a:blip r:embed="rId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 name="Imagem 45"/>
                          <pic:cNvPicPr>
                            <a:picLocks noChangeAspect="1"/>
                          </pic:cNvPicPr>
                        </pic:nvPicPr>
                        <pic:blipFill rotWithShape="1">
                          <a:blip r:embed="rId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extLst>
                            <a:ext uri="{28A0092B-C50C-407E-A947-70E740481C1C}">
                              <a14:useLocalDpi xmlns:a14="http://schemas.microsoft.com/office/drawing/2010/main" val="0"/>
                            </a:ext>
                          </a:extLst>
                        </a:blip>
                        <a:srcRect l="8510" t="11295" r="8287" b="10619"/>
                        <a:stretch/>
                      </pic:blipFill>
                      <pic:spPr bwMode="auto">
                        <a:xfrm>
                          <a:off x="80467" y="175565"/>
                          <a:ext cx="777240" cy="38735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BFD4DD"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8F15F" w14:textId="77777777" w:rsidR="00B443CE" w:rsidRDefault="00664C58">
    <w:pPr>
      <w:pStyle w:val="Cabealho"/>
    </w:pPr>
    <w:r>
      <w:rPr>
        <w:noProof/>
        <w:lang w:val="pt-BR" w:eastAsia="pt-BR"/>
      </w:rPr>
      <mc:AlternateContent>
        <mc:Choice Requires="wps">
          <w:drawing>
            <wp:anchor distT="0" distB="0" distL="114300" distR="114300" simplePos="0" relativeHeight="251671552" behindDoc="0" locked="0" layoutInCell="1" allowOverlap="1" wp14:anchorId="7BB93F77" wp14:editId="0E68AE84">
              <wp:simplePos x="0" y="0"/>
              <wp:positionH relativeFrom="column">
                <wp:posOffset>157150</wp:posOffset>
              </wp:positionH>
              <wp:positionV relativeFrom="paragraph">
                <wp:posOffset>1535430</wp:posOffset>
              </wp:positionV>
              <wp:extent cx="3591560" cy="0"/>
              <wp:effectExtent l="0" t="0" r="0" b="0"/>
              <wp:wrapNone/>
              <wp:docPr id="30" name="Conector reto 30"/>
              <wp:cNvGraphicFramePr/>
              <a:graphic xmlns:a="http://schemas.openxmlformats.org/drawingml/2006/main">
                <a:graphicData uri="http://schemas.microsoft.com/office/word/2010/wordprocessingShape">
                  <wps:wsp>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468724" id="Conector reto 3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31"/>
    <w:rsid w:val="000067A8"/>
    <w:rsid w:val="000114DA"/>
    <w:rsid w:val="00043A1B"/>
    <w:rsid w:val="00053497"/>
    <w:rsid w:val="00074293"/>
    <w:rsid w:val="00090EF4"/>
    <w:rsid w:val="00091DCD"/>
    <w:rsid w:val="000B56B2"/>
    <w:rsid w:val="000B6235"/>
    <w:rsid w:val="000B65A5"/>
    <w:rsid w:val="001367E0"/>
    <w:rsid w:val="001434D7"/>
    <w:rsid w:val="00171EBC"/>
    <w:rsid w:val="00172FC2"/>
    <w:rsid w:val="00180E8A"/>
    <w:rsid w:val="00194C61"/>
    <w:rsid w:val="001B2760"/>
    <w:rsid w:val="001E13F8"/>
    <w:rsid w:val="001E3D30"/>
    <w:rsid w:val="001F06C1"/>
    <w:rsid w:val="001F39B6"/>
    <w:rsid w:val="002068DC"/>
    <w:rsid w:val="00223B36"/>
    <w:rsid w:val="00264870"/>
    <w:rsid w:val="002763DD"/>
    <w:rsid w:val="00283CFD"/>
    <w:rsid w:val="002B74EE"/>
    <w:rsid w:val="002E0007"/>
    <w:rsid w:val="002E22BA"/>
    <w:rsid w:val="003078C8"/>
    <w:rsid w:val="003535E2"/>
    <w:rsid w:val="00356916"/>
    <w:rsid w:val="00363753"/>
    <w:rsid w:val="00385736"/>
    <w:rsid w:val="00391645"/>
    <w:rsid w:val="0039699A"/>
    <w:rsid w:val="00397EDF"/>
    <w:rsid w:val="003B301A"/>
    <w:rsid w:val="003B6A7C"/>
    <w:rsid w:val="003D227C"/>
    <w:rsid w:val="003E6C62"/>
    <w:rsid w:val="003E75EA"/>
    <w:rsid w:val="00401D51"/>
    <w:rsid w:val="00443DB9"/>
    <w:rsid w:val="00467BCF"/>
    <w:rsid w:val="004745CE"/>
    <w:rsid w:val="004842C7"/>
    <w:rsid w:val="00490C39"/>
    <w:rsid w:val="004A3115"/>
    <w:rsid w:val="004D1B5B"/>
    <w:rsid w:val="004E3BC9"/>
    <w:rsid w:val="004E3C90"/>
    <w:rsid w:val="004E4AF6"/>
    <w:rsid w:val="004F58BB"/>
    <w:rsid w:val="005075B6"/>
    <w:rsid w:val="005075CA"/>
    <w:rsid w:val="00513BFC"/>
    <w:rsid w:val="00523B33"/>
    <w:rsid w:val="00524961"/>
    <w:rsid w:val="0055646F"/>
    <w:rsid w:val="00592F85"/>
    <w:rsid w:val="00593342"/>
    <w:rsid w:val="005F5311"/>
    <w:rsid w:val="006318EE"/>
    <w:rsid w:val="00647693"/>
    <w:rsid w:val="00654DFC"/>
    <w:rsid w:val="006614CD"/>
    <w:rsid w:val="00661587"/>
    <w:rsid w:val="00664C58"/>
    <w:rsid w:val="00672C8A"/>
    <w:rsid w:val="00682AAA"/>
    <w:rsid w:val="006A0F2F"/>
    <w:rsid w:val="006C7046"/>
    <w:rsid w:val="006D1668"/>
    <w:rsid w:val="006F76D3"/>
    <w:rsid w:val="007241DE"/>
    <w:rsid w:val="00727C5C"/>
    <w:rsid w:val="00753EB0"/>
    <w:rsid w:val="00760737"/>
    <w:rsid w:val="00761D75"/>
    <w:rsid w:val="0077391A"/>
    <w:rsid w:val="0077463E"/>
    <w:rsid w:val="0077516E"/>
    <w:rsid w:val="00780475"/>
    <w:rsid w:val="007A54DA"/>
    <w:rsid w:val="007B0621"/>
    <w:rsid w:val="007C0F8C"/>
    <w:rsid w:val="007D5039"/>
    <w:rsid w:val="00811791"/>
    <w:rsid w:val="00817DD0"/>
    <w:rsid w:val="00831B70"/>
    <w:rsid w:val="00836E90"/>
    <w:rsid w:val="00837CB4"/>
    <w:rsid w:val="00840761"/>
    <w:rsid w:val="00845DE0"/>
    <w:rsid w:val="00890C9C"/>
    <w:rsid w:val="00894395"/>
    <w:rsid w:val="008B0F44"/>
    <w:rsid w:val="008D1681"/>
    <w:rsid w:val="008E1537"/>
    <w:rsid w:val="008E5F8E"/>
    <w:rsid w:val="00900C50"/>
    <w:rsid w:val="00901C40"/>
    <w:rsid w:val="00907584"/>
    <w:rsid w:val="009110BA"/>
    <w:rsid w:val="009120C9"/>
    <w:rsid w:val="00924E18"/>
    <w:rsid w:val="00941E95"/>
    <w:rsid w:val="0094417E"/>
    <w:rsid w:val="00972C58"/>
    <w:rsid w:val="009741DB"/>
    <w:rsid w:val="00977931"/>
    <w:rsid w:val="0099281E"/>
    <w:rsid w:val="009A25FC"/>
    <w:rsid w:val="009B0B15"/>
    <w:rsid w:val="009C00DA"/>
    <w:rsid w:val="009C2766"/>
    <w:rsid w:val="009C4A7A"/>
    <w:rsid w:val="009F4527"/>
    <w:rsid w:val="00A34F31"/>
    <w:rsid w:val="00A45A3B"/>
    <w:rsid w:val="00A46CEF"/>
    <w:rsid w:val="00A63EC7"/>
    <w:rsid w:val="00A96557"/>
    <w:rsid w:val="00AA4F39"/>
    <w:rsid w:val="00AF50DA"/>
    <w:rsid w:val="00B102C6"/>
    <w:rsid w:val="00B13241"/>
    <w:rsid w:val="00B140FD"/>
    <w:rsid w:val="00B21F52"/>
    <w:rsid w:val="00B443CE"/>
    <w:rsid w:val="00B4778F"/>
    <w:rsid w:val="00B67CB3"/>
    <w:rsid w:val="00B91D22"/>
    <w:rsid w:val="00B95E3C"/>
    <w:rsid w:val="00BA2FDD"/>
    <w:rsid w:val="00BA46D7"/>
    <w:rsid w:val="00BB0532"/>
    <w:rsid w:val="00BC1D40"/>
    <w:rsid w:val="00BC2596"/>
    <w:rsid w:val="00BC330B"/>
    <w:rsid w:val="00BE3008"/>
    <w:rsid w:val="00BF0485"/>
    <w:rsid w:val="00C00BDC"/>
    <w:rsid w:val="00C3398E"/>
    <w:rsid w:val="00C3783B"/>
    <w:rsid w:val="00C4311C"/>
    <w:rsid w:val="00C47715"/>
    <w:rsid w:val="00C647F5"/>
    <w:rsid w:val="00C80EFB"/>
    <w:rsid w:val="00CA77FF"/>
    <w:rsid w:val="00CB18DF"/>
    <w:rsid w:val="00CB5DFE"/>
    <w:rsid w:val="00CD52B7"/>
    <w:rsid w:val="00CD6505"/>
    <w:rsid w:val="00CE1DD8"/>
    <w:rsid w:val="00CE7258"/>
    <w:rsid w:val="00D10B74"/>
    <w:rsid w:val="00D15EF9"/>
    <w:rsid w:val="00D27DCE"/>
    <w:rsid w:val="00D3561D"/>
    <w:rsid w:val="00D358F4"/>
    <w:rsid w:val="00D74159"/>
    <w:rsid w:val="00D824BB"/>
    <w:rsid w:val="00D96F87"/>
    <w:rsid w:val="00DB170D"/>
    <w:rsid w:val="00DC6FA2"/>
    <w:rsid w:val="00E42571"/>
    <w:rsid w:val="00E57984"/>
    <w:rsid w:val="00E72650"/>
    <w:rsid w:val="00E84D1D"/>
    <w:rsid w:val="00E865DC"/>
    <w:rsid w:val="00EB09CF"/>
    <w:rsid w:val="00EC33C0"/>
    <w:rsid w:val="00EE2FC4"/>
    <w:rsid w:val="00EF7408"/>
    <w:rsid w:val="00F1622F"/>
    <w:rsid w:val="00F17871"/>
    <w:rsid w:val="00F24F82"/>
    <w:rsid w:val="00F34BE8"/>
    <w:rsid w:val="00F35827"/>
    <w:rsid w:val="00F40F58"/>
    <w:rsid w:val="00F4450A"/>
    <w:rsid w:val="00F60CBF"/>
    <w:rsid w:val="00F62C2F"/>
    <w:rsid w:val="00F64F2F"/>
    <w:rsid w:val="00F81A6F"/>
    <w:rsid w:val="00F82CC0"/>
    <w:rsid w:val="00FB50A9"/>
    <w:rsid w:val="00FC0774"/>
    <w:rsid w:val="00FD5ABE"/>
    <w:rsid w:val="00FF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8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 w:type="character" w:customStyle="1" w:styleId="MenoPendente1">
    <w:name w:val="Menção Pendente1"/>
    <w:basedOn w:val="Fontepargpadro"/>
    <w:uiPriority w:val="99"/>
    <w:semiHidden/>
    <w:unhideWhenUsed/>
    <w:rsid w:val="004F58BB"/>
    <w:rPr>
      <w:color w:val="605E5C"/>
      <w:shd w:val="clear" w:color="auto" w:fill="E1DFDD"/>
    </w:rPr>
  </w:style>
  <w:style w:type="character" w:styleId="Refdecomentrio">
    <w:name w:val="annotation reference"/>
    <w:basedOn w:val="Fontepargpadro"/>
    <w:uiPriority w:val="99"/>
    <w:semiHidden/>
    <w:unhideWhenUsed/>
    <w:rsid w:val="00890C9C"/>
    <w:rPr>
      <w:sz w:val="16"/>
      <w:szCs w:val="16"/>
    </w:rPr>
  </w:style>
  <w:style w:type="paragraph" w:styleId="Textodecomentrio">
    <w:name w:val="annotation text"/>
    <w:basedOn w:val="Normal"/>
    <w:link w:val="TextodecomentrioChar"/>
    <w:uiPriority w:val="99"/>
    <w:semiHidden/>
    <w:unhideWhenUsed/>
    <w:rsid w:val="00890C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0C9C"/>
    <w:rPr>
      <w:color w:val="auto"/>
      <w:sz w:val="20"/>
      <w:szCs w:val="20"/>
    </w:rPr>
  </w:style>
  <w:style w:type="paragraph" w:styleId="Assuntodocomentrio">
    <w:name w:val="annotation subject"/>
    <w:basedOn w:val="Textodecomentrio"/>
    <w:next w:val="Textodecomentrio"/>
    <w:link w:val="AssuntodocomentrioChar"/>
    <w:uiPriority w:val="99"/>
    <w:semiHidden/>
    <w:unhideWhenUsed/>
    <w:rsid w:val="00890C9C"/>
    <w:rPr>
      <w:b/>
      <w:bCs/>
    </w:rPr>
  </w:style>
  <w:style w:type="character" w:customStyle="1" w:styleId="AssuntodocomentrioChar">
    <w:name w:val="Assunto do comentário Char"/>
    <w:basedOn w:val="TextodecomentrioChar"/>
    <w:link w:val="Assuntodocomentrio"/>
    <w:uiPriority w:val="99"/>
    <w:semiHidden/>
    <w:rsid w:val="00890C9C"/>
    <w:rPr>
      <w:b/>
      <w:bCs/>
      <w:color w:val="auto"/>
      <w:sz w:val="20"/>
      <w:szCs w:val="20"/>
    </w:rPr>
  </w:style>
  <w:style w:type="paragraph" w:customStyle="1" w:styleId="Default">
    <w:name w:val="Default"/>
    <w:rsid w:val="00BB0532"/>
    <w:pPr>
      <w:autoSpaceDE w:val="0"/>
      <w:autoSpaceDN w:val="0"/>
      <w:adjustRightInd w:val="0"/>
      <w:spacing w:line="240" w:lineRule="auto"/>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mailto:francely.santos@unimontes.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mailto:januario@ufop.edu.br"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mailto:marilenecras1@gmail.co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D398D9A-834E-4EF8-B281-FC4C0A1E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4</Pages>
  <Words>1288</Words>
  <Characters>8006</Characters>
  <Application>Microsoft Office Word</Application>
  <DocSecurity>0</DocSecurity>
  <Lines>136</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2020-03-09T19:38:00Z</dcterms:created>
  <dcterms:modified xsi:type="dcterms:W3CDTF">2020-03-09T19:52:00Z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