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ED02" w14:textId="77777777" w:rsidR="004328CD" w:rsidRPr="00BD64FA" w:rsidRDefault="004328CD" w:rsidP="004328CD">
      <w:pPr>
        <w:spacing w:before="240" w:line="360" w:lineRule="auto"/>
        <w:jc w:val="right"/>
        <w:rPr>
          <w:rFonts w:ascii="Arial" w:hAnsi="Arial" w:cs="Arial"/>
          <w:bCs/>
          <w:sz w:val="24"/>
          <w:szCs w:val="24"/>
        </w:rPr>
      </w:pPr>
      <w:r>
        <w:rPr>
          <w:rFonts w:ascii="Arial" w:hAnsi="Arial" w:cs="Arial"/>
          <w:bCs/>
          <w:sz w:val="24"/>
          <w:szCs w:val="24"/>
        </w:rPr>
        <w:t>Autor: Pedro Patel Coan</w:t>
      </w:r>
      <w:r>
        <w:rPr>
          <w:rStyle w:val="Refdenotaderodap"/>
          <w:rFonts w:ascii="Arial" w:hAnsi="Arial" w:cs="Arial"/>
          <w:bCs/>
          <w:sz w:val="24"/>
          <w:szCs w:val="24"/>
        </w:rPr>
        <w:footnoteReference w:id="1"/>
      </w:r>
    </w:p>
    <w:p w14:paraId="401046F5" w14:textId="77777777" w:rsidR="004328CD" w:rsidRDefault="00BD64FA" w:rsidP="00176375">
      <w:pPr>
        <w:spacing w:before="240" w:line="360" w:lineRule="auto"/>
        <w:jc w:val="both"/>
        <w:rPr>
          <w:rFonts w:ascii="Times New Roman" w:hAnsi="Times New Roman" w:cs="Times New Roman"/>
          <w:sz w:val="24"/>
          <w:szCs w:val="24"/>
        </w:rPr>
      </w:pPr>
      <w:r w:rsidRPr="00D91885">
        <w:rPr>
          <w:rFonts w:ascii="Times New Roman" w:hAnsi="Times New Roman" w:cs="Times New Roman"/>
          <w:sz w:val="24"/>
          <w:szCs w:val="24"/>
        </w:rPr>
        <w:tab/>
      </w:r>
    </w:p>
    <w:p w14:paraId="4620BEAF" w14:textId="4AB5EB4A" w:rsidR="00453DEB" w:rsidRPr="00D91885" w:rsidRDefault="00855E1F" w:rsidP="00176375">
      <w:pPr>
        <w:spacing w:before="240" w:line="360" w:lineRule="auto"/>
        <w:jc w:val="both"/>
        <w:rPr>
          <w:rFonts w:ascii="Times New Roman" w:hAnsi="Times New Roman" w:cs="Times New Roman"/>
          <w:sz w:val="24"/>
          <w:szCs w:val="24"/>
        </w:rPr>
      </w:pPr>
      <w:r w:rsidRPr="00D91885">
        <w:rPr>
          <w:rFonts w:ascii="Times New Roman" w:hAnsi="Times New Roman" w:cs="Times New Roman"/>
          <w:sz w:val="24"/>
          <w:szCs w:val="24"/>
        </w:rPr>
        <w:t xml:space="preserve">Santa Cantarina, </w:t>
      </w:r>
      <w:r w:rsidRPr="00D91885">
        <w:rPr>
          <w:rFonts w:ascii="Times New Roman" w:hAnsi="Times New Roman" w:cs="Times New Roman"/>
          <w:i/>
          <w:iCs/>
          <w:sz w:val="24"/>
          <w:szCs w:val="24"/>
        </w:rPr>
        <w:t xml:space="preserve">no </w:t>
      </w:r>
      <w:proofErr w:type="spellStart"/>
      <w:r w:rsidRPr="00D91885">
        <w:rPr>
          <w:rFonts w:ascii="Times New Roman" w:hAnsi="Times New Roman" w:cs="Times New Roman"/>
          <w:i/>
          <w:iCs/>
          <w:sz w:val="24"/>
          <w:szCs w:val="24"/>
        </w:rPr>
        <w:t>locus</w:t>
      </w:r>
      <w:proofErr w:type="spellEnd"/>
      <w:r w:rsidRPr="00D91885">
        <w:rPr>
          <w:rFonts w:ascii="Times New Roman" w:hAnsi="Times New Roman" w:cs="Times New Roman"/>
          <w:sz w:val="24"/>
          <w:szCs w:val="24"/>
        </w:rPr>
        <w:t xml:space="preserve"> regional de nossa universidade, </w:t>
      </w:r>
      <w:r w:rsidR="000D228F" w:rsidRPr="00D91885">
        <w:rPr>
          <w:rFonts w:ascii="Times New Roman" w:hAnsi="Times New Roman" w:cs="Times New Roman"/>
          <w:sz w:val="24"/>
          <w:szCs w:val="24"/>
        </w:rPr>
        <w:t>traz uma nova política pública do trabalho carcerário</w:t>
      </w:r>
      <w:r w:rsidR="00116E2A" w:rsidRPr="00D91885">
        <w:rPr>
          <w:rFonts w:ascii="Times New Roman" w:hAnsi="Times New Roman" w:cs="Times New Roman"/>
          <w:sz w:val="24"/>
          <w:szCs w:val="24"/>
        </w:rPr>
        <w:t>, tido como pioneiro no Brasil</w:t>
      </w:r>
      <w:r w:rsidR="000D228F" w:rsidRPr="00D91885">
        <w:rPr>
          <w:rFonts w:ascii="Times New Roman" w:hAnsi="Times New Roman" w:cs="Times New Roman"/>
          <w:sz w:val="24"/>
          <w:szCs w:val="24"/>
        </w:rPr>
        <w:t>.</w:t>
      </w:r>
      <w:r w:rsidR="00453DEB" w:rsidRPr="00D91885">
        <w:rPr>
          <w:rFonts w:ascii="Times New Roman" w:hAnsi="Times New Roman" w:cs="Times New Roman"/>
          <w:sz w:val="24"/>
          <w:szCs w:val="24"/>
        </w:rPr>
        <w:t xml:space="preserve"> A simbiose entre o público e o privado é uma experiência impar na utilização do trabalho prisional como uma estrutura de produção. Na Penitenciária Masculina Sul de Criciúma a massa de apenados são postos num regime de trabalho </w:t>
      </w:r>
      <w:r w:rsidR="00453DEB" w:rsidRPr="00D91885">
        <w:rPr>
          <w:rFonts w:ascii="Times New Roman" w:hAnsi="Times New Roman" w:cs="Times New Roman"/>
          <w:i/>
          <w:iCs/>
          <w:sz w:val="24"/>
          <w:szCs w:val="24"/>
        </w:rPr>
        <w:t>sui generis</w:t>
      </w:r>
      <w:r w:rsidR="00453DEB" w:rsidRPr="00D91885">
        <w:rPr>
          <w:rFonts w:ascii="Times New Roman" w:hAnsi="Times New Roman" w:cs="Times New Roman"/>
          <w:sz w:val="24"/>
          <w:szCs w:val="24"/>
        </w:rPr>
        <w:t>.</w:t>
      </w:r>
    </w:p>
    <w:p w14:paraId="6A5128FE" w14:textId="2B7E1672" w:rsidR="00C437B6" w:rsidRPr="00D91885" w:rsidRDefault="00E3383A" w:rsidP="00905E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437B6" w:rsidRPr="00D91885">
        <w:rPr>
          <w:rFonts w:ascii="Times New Roman" w:hAnsi="Times New Roman" w:cs="Times New Roman"/>
          <w:sz w:val="24"/>
          <w:szCs w:val="24"/>
        </w:rPr>
        <w:t xml:space="preserve">ssa situação </w:t>
      </w:r>
      <w:r w:rsidR="005D51FD" w:rsidRPr="00D91885">
        <w:rPr>
          <w:rFonts w:ascii="Times New Roman" w:hAnsi="Times New Roman" w:cs="Times New Roman"/>
          <w:sz w:val="24"/>
          <w:szCs w:val="24"/>
        </w:rPr>
        <w:t>nebulosa entre o público e o privado</w:t>
      </w:r>
      <w:r w:rsidR="00C437B6" w:rsidRPr="00D91885">
        <w:rPr>
          <w:rFonts w:ascii="Times New Roman" w:hAnsi="Times New Roman" w:cs="Times New Roman"/>
          <w:sz w:val="24"/>
          <w:szCs w:val="24"/>
        </w:rPr>
        <w:t xml:space="preserve">. </w:t>
      </w:r>
      <w:r w:rsidR="005D51FD" w:rsidRPr="00D91885">
        <w:rPr>
          <w:rFonts w:ascii="Times New Roman" w:hAnsi="Times New Roman" w:cs="Times New Roman"/>
          <w:sz w:val="24"/>
          <w:szCs w:val="24"/>
        </w:rPr>
        <w:t>P</w:t>
      </w:r>
      <w:r w:rsidR="00515BA8" w:rsidRPr="00D91885">
        <w:rPr>
          <w:rFonts w:ascii="Times New Roman" w:hAnsi="Times New Roman" w:cs="Times New Roman"/>
          <w:sz w:val="24"/>
          <w:szCs w:val="24"/>
        </w:rPr>
        <w:t xml:space="preserve">or </w:t>
      </w:r>
      <w:r w:rsidR="00CA20E2">
        <w:rPr>
          <w:rFonts w:ascii="Times New Roman" w:hAnsi="Times New Roman" w:cs="Times New Roman"/>
          <w:sz w:val="24"/>
          <w:szCs w:val="24"/>
        </w:rPr>
        <w:t xml:space="preserve">um </w:t>
      </w:r>
      <w:r w:rsidR="00515BA8" w:rsidRPr="00D91885">
        <w:rPr>
          <w:rFonts w:ascii="Times New Roman" w:hAnsi="Times New Roman" w:cs="Times New Roman"/>
          <w:sz w:val="24"/>
          <w:szCs w:val="24"/>
        </w:rPr>
        <w:t xml:space="preserve">lado, se é verdade que </w:t>
      </w:r>
      <w:r w:rsidR="00515BA8" w:rsidRPr="00D91885">
        <w:rPr>
          <w:rFonts w:ascii="Times New Roman" w:hAnsi="Times New Roman" w:cs="Times New Roman"/>
          <w:i/>
          <w:sz w:val="24"/>
          <w:szCs w:val="24"/>
        </w:rPr>
        <w:t>“a relação promiscua entre monopólios privados e governos não começaram durante os governos do PT”</w:t>
      </w:r>
      <w:r w:rsidR="00515BA8" w:rsidRPr="00D91885">
        <w:rPr>
          <w:rFonts w:ascii="Times New Roman" w:hAnsi="Times New Roman" w:cs="Times New Roman"/>
          <w:sz w:val="24"/>
          <w:szCs w:val="24"/>
        </w:rPr>
        <w:t> </w:t>
      </w:r>
      <w:r w:rsidR="00515BA8" w:rsidRPr="00D91885">
        <w:rPr>
          <w:rFonts w:ascii="Times New Roman" w:hAnsi="Times New Roman" w:cs="Times New Roman"/>
          <w:iCs/>
          <w:sz w:val="24"/>
          <w:szCs w:val="24"/>
        </w:rPr>
        <w:t xml:space="preserve">(FERNANDES) </w:t>
      </w:r>
      <w:r w:rsidR="00E22CCD" w:rsidRPr="00D91885">
        <w:rPr>
          <w:rFonts w:ascii="Times New Roman" w:hAnsi="Times New Roman" w:cs="Times New Roman"/>
          <w:iCs/>
          <w:sz w:val="24"/>
          <w:szCs w:val="24"/>
        </w:rPr>
        <w:t xml:space="preserve">também é verdade que existe um </w:t>
      </w:r>
      <w:r w:rsidR="00E22CCD" w:rsidRPr="00D91885">
        <w:rPr>
          <w:rFonts w:ascii="Times New Roman" w:hAnsi="Times New Roman" w:cs="Times New Roman"/>
          <w:i/>
          <w:iCs/>
          <w:sz w:val="24"/>
          <w:szCs w:val="24"/>
        </w:rPr>
        <w:t>rank</w:t>
      </w:r>
      <w:r w:rsidR="00E22CCD" w:rsidRPr="00D91885">
        <w:rPr>
          <w:rFonts w:ascii="Times New Roman" w:hAnsi="Times New Roman" w:cs="Times New Roman"/>
          <w:iCs/>
          <w:sz w:val="24"/>
          <w:szCs w:val="24"/>
        </w:rPr>
        <w:t xml:space="preserve"> de </w:t>
      </w:r>
      <w:r w:rsidR="00E22CCD" w:rsidRPr="00D91885">
        <w:rPr>
          <w:rFonts w:ascii="Times New Roman" w:hAnsi="Times New Roman" w:cs="Times New Roman"/>
          <w:i/>
          <w:iCs/>
          <w:sz w:val="24"/>
          <w:szCs w:val="24"/>
        </w:rPr>
        <w:t>“percepção da corrupção”</w:t>
      </w:r>
      <w:r w:rsidR="00E22CCD" w:rsidRPr="00D91885">
        <w:rPr>
          <w:rFonts w:ascii="Times New Roman" w:hAnsi="Times New Roman" w:cs="Times New Roman"/>
          <w:sz w:val="24"/>
          <w:szCs w:val="24"/>
        </w:rPr>
        <w:t>. O mais corrupto seria a Somália com 11 pontos, o menos corrupto seria a Dinamarca com 90 pontos.</w:t>
      </w:r>
      <w:r w:rsidR="005D51FD" w:rsidRPr="00D91885">
        <w:rPr>
          <w:rFonts w:ascii="Times New Roman" w:hAnsi="Times New Roman" w:cs="Times New Roman"/>
          <w:sz w:val="24"/>
          <w:szCs w:val="24"/>
        </w:rPr>
        <w:t xml:space="preserve"> Nós – o Povo Brasileiro – não somos nem um, nem outro, mas estamos longe de uma excelência exemplar.</w:t>
      </w:r>
    </w:p>
    <w:p w14:paraId="1ABCEBBB" w14:textId="2FD8968C" w:rsidR="00523805" w:rsidRPr="00D91885" w:rsidRDefault="00905E87" w:rsidP="00840C81">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E165D8" w:rsidRPr="00D91885">
        <w:rPr>
          <w:rFonts w:ascii="Times New Roman" w:hAnsi="Times New Roman" w:cs="Times New Roman"/>
          <w:sz w:val="24"/>
          <w:szCs w:val="24"/>
        </w:rPr>
        <w:t xml:space="preserve"> relação entre o Estado e o privado vai ao encontro de si. Travando verdadeiras epopeias sobre moral e legalidade</w:t>
      </w:r>
      <w:r w:rsidR="00CA20E2">
        <w:rPr>
          <w:rFonts w:ascii="Times New Roman" w:hAnsi="Times New Roman" w:cs="Times New Roman"/>
          <w:sz w:val="24"/>
          <w:szCs w:val="24"/>
        </w:rPr>
        <w:t xml:space="preserve">. </w:t>
      </w:r>
      <w:r w:rsidR="00523805" w:rsidRPr="00D91885">
        <w:rPr>
          <w:rFonts w:ascii="Times New Roman" w:hAnsi="Times New Roman" w:cs="Times New Roman"/>
          <w:sz w:val="24"/>
          <w:szCs w:val="24"/>
        </w:rPr>
        <w:t>Assim – em regra – as Instituições do Sistema Penal Brasileiro, são aquelas produzidas pelos agentes carcerários. Esses agentes carcerários, dentro Pessoas que passam por rigorosos</w:t>
      </w:r>
      <w:r w:rsidR="00683AE9" w:rsidRPr="00D91885">
        <w:rPr>
          <w:rFonts w:ascii="Times New Roman" w:hAnsi="Times New Roman" w:cs="Times New Roman"/>
          <w:sz w:val="24"/>
          <w:szCs w:val="24"/>
        </w:rPr>
        <w:t xml:space="preserve"> processos de escolha. Qual seja: os concursos públicos. Esses agentes devem seguir </w:t>
      </w:r>
      <w:r w:rsidR="00710D6D" w:rsidRPr="00D91885">
        <w:rPr>
          <w:rFonts w:ascii="Times New Roman" w:hAnsi="Times New Roman" w:cs="Times New Roman"/>
          <w:sz w:val="24"/>
          <w:szCs w:val="24"/>
        </w:rPr>
        <w:t>rigorosas análises de suas vidas pregressas, bem como de sua qualificação técnica. Um Poder Judiciário justo é tão justo quanto forem seus juízes. E assim um sistema prisional é tão bom quanto forem seus agentes.</w:t>
      </w:r>
    </w:p>
    <w:p w14:paraId="4753D1AD" w14:textId="77777777" w:rsidR="00905E87" w:rsidRDefault="00905E87" w:rsidP="00FB5480">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662740" w:rsidRPr="00D91885">
        <w:rPr>
          <w:rFonts w:ascii="Times New Roman" w:hAnsi="Times New Roman" w:cs="Times New Roman"/>
          <w:sz w:val="24"/>
          <w:szCs w:val="24"/>
        </w:rPr>
        <w:t>á uma nova figura dentro dos muros das prisões. A inciativa privada adentra dentro do cárcere porque lá o que rege os homens não são as leis trabalhistas, mas sim as leis carcerárias, despidas de direitos sociais</w:t>
      </w:r>
      <w:r w:rsidR="00F621F1" w:rsidRPr="00D91885">
        <w:rPr>
          <w:rFonts w:ascii="Times New Roman" w:hAnsi="Times New Roman" w:cs="Times New Roman"/>
          <w:sz w:val="24"/>
          <w:szCs w:val="24"/>
        </w:rPr>
        <w:t xml:space="preserve"> do trabalho, elencados no artigo sétimo da constituição. </w:t>
      </w:r>
      <w:r w:rsidR="00FB5480" w:rsidRPr="00D91885">
        <w:rPr>
          <w:rFonts w:ascii="Times New Roman" w:hAnsi="Times New Roman" w:cs="Times New Roman"/>
          <w:sz w:val="24"/>
          <w:szCs w:val="24"/>
        </w:rPr>
        <w:t xml:space="preserve">Entre esses direitos e garantias sociais fundamentais elencados no artigo 7ª está o inciso IV que diz que versa sobre o que deve suprir o salário mínimo. </w:t>
      </w:r>
    </w:p>
    <w:p w14:paraId="64F1D001" w14:textId="77777777" w:rsidR="00CA20E2" w:rsidRDefault="00AB5011" w:rsidP="00FB5480">
      <w:pPr>
        <w:spacing w:before="240" w:line="360" w:lineRule="auto"/>
        <w:ind w:firstLine="708"/>
        <w:jc w:val="both"/>
        <w:rPr>
          <w:rFonts w:ascii="Times New Roman" w:hAnsi="Times New Roman" w:cs="Times New Roman"/>
          <w:i/>
          <w:sz w:val="24"/>
          <w:szCs w:val="24"/>
        </w:rPr>
      </w:pPr>
      <w:r w:rsidRPr="00D91885">
        <w:rPr>
          <w:rFonts w:ascii="Times New Roman" w:hAnsi="Times New Roman" w:cs="Times New Roman"/>
          <w:sz w:val="24"/>
          <w:szCs w:val="24"/>
        </w:rPr>
        <w:lastRenderedPageBreak/>
        <w:t xml:space="preserve">No artigo 29 da Lei de Execuções penais se estabelece que </w:t>
      </w:r>
      <w:r w:rsidRPr="00D91885">
        <w:rPr>
          <w:rFonts w:ascii="Times New Roman" w:hAnsi="Times New Roman" w:cs="Times New Roman"/>
          <w:i/>
          <w:sz w:val="24"/>
          <w:szCs w:val="24"/>
        </w:rPr>
        <w:t>“O trabalho do preso será remunerado, mediante prévia tabela, não podendo ser inferior a 3/4 (três quartos) do salário mínimo.”</w:t>
      </w:r>
      <w:r w:rsidRPr="00D91885">
        <w:rPr>
          <w:rFonts w:ascii="Times New Roman" w:hAnsi="Times New Roman" w:cs="Times New Roman"/>
          <w:sz w:val="24"/>
          <w:szCs w:val="24"/>
        </w:rPr>
        <w:t xml:space="preserve"> Três quartos do salário mínimo é uma nítida ofensa a garantia fundamental d</w:t>
      </w:r>
      <w:r w:rsidR="00684516" w:rsidRPr="00D91885">
        <w:rPr>
          <w:rFonts w:ascii="Times New Roman" w:hAnsi="Times New Roman" w:cs="Times New Roman"/>
          <w:sz w:val="24"/>
          <w:szCs w:val="24"/>
        </w:rPr>
        <w:t>a garantia de um</w:t>
      </w:r>
      <w:r w:rsidRPr="00D91885">
        <w:rPr>
          <w:rFonts w:ascii="Times New Roman" w:hAnsi="Times New Roman" w:cs="Times New Roman"/>
          <w:sz w:val="24"/>
          <w:szCs w:val="24"/>
        </w:rPr>
        <w:t xml:space="preserve"> </w:t>
      </w:r>
      <w:r w:rsidRPr="00D91885">
        <w:rPr>
          <w:rFonts w:ascii="Times New Roman" w:hAnsi="Times New Roman" w:cs="Times New Roman"/>
          <w:i/>
          <w:sz w:val="24"/>
          <w:szCs w:val="24"/>
        </w:rPr>
        <w:t>“salário</w:t>
      </w:r>
      <w:r w:rsidR="00684516" w:rsidRPr="00D91885">
        <w:rPr>
          <w:rFonts w:ascii="Times New Roman" w:hAnsi="Times New Roman" w:cs="Times New Roman"/>
          <w:i/>
          <w:sz w:val="24"/>
          <w:szCs w:val="24"/>
        </w:rPr>
        <w:t>,</w:t>
      </w:r>
      <w:r w:rsidRPr="00D91885">
        <w:rPr>
          <w:rFonts w:ascii="Times New Roman" w:hAnsi="Times New Roman" w:cs="Times New Roman"/>
          <w:i/>
          <w:sz w:val="24"/>
          <w:szCs w:val="24"/>
        </w:rPr>
        <w:t xml:space="preserve"> nunca inferior ao mínimo”.</w:t>
      </w:r>
      <w:r w:rsidR="00CA20E2">
        <w:rPr>
          <w:rFonts w:ascii="Times New Roman" w:hAnsi="Times New Roman" w:cs="Times New Roman"/>
          <w:i/>
          <w:sz w:val="24"/>
          <w:szCs w:val="24"/>
        </w:rPr>
        <w:t xml:space="preserve"> </w:t>
      </w:r>
    </w:p>
    <w:p w14:paraId="291641F9" w14:textId="710B98CC" w:rsidR="00AB5011" w:rsidRPr="00D91885" w:rsidRDefault="00684516" w:rsidP="00FB5480">
      <w:pPr>
        <w:spacing w:before="240" w:line="360" w:lineRule="auto"/>
        <w:ind w:firstLine="708"/>
        <w:jc w:val="both"/>
        <w:rPr>
          <w:rFonts w:ascii="Times New Roman" w:hAnsi="Times New Roman" w:cs="Times New Roman"/>
          <w:i/>
          <w:iCs/>
          <w:sz w:val="24"/>
          <w:szCs w:val="24"/>
        </w:rPr>
      </w:pPr>
      <w:r w:rsidRPr="00D91885">
        <w:rPr>
          <w:rFonts w:ascii="Times New Roman" w:hAnsi="Times New Roman" w:cs="Times New Roman"/>
          <w:sz w:val="24"/>
          <w:szCs w:val="24"/>
        </w:rPr>
        <w:t xml:space="preserve">Esse permissivo legal de violação do mínimo existencial aos apenados </w:t>
      </w:r>
      <w:r w:rsidR="004C7658" w:rsidRPr="00D91885">
        <w:rPr>
          <w:rFonts w:ascii="Times New Roman" w:hAnsi="Times New Roman" w:cs="Times New Roman"/>
          <w:sz w:val="24"/>
          <w:szCs w:val="24"/>
        </w:rPr>
        <w:t xml:space="preserve">gera uma descrença no Estado como instituição de transformação social, afastando os introjeção dos direitos garantidos constitucionalmente. Como por exemplo os direitos sociais do artigo sexto da Magna Carta Brasileira, que garante que são direitos sociais a </w:t>
      </w:r>
      <w:r w:rsidR="004C7658" w:rsidRPr="00D91885">
        <w:rPr>
          <w:rFonts w:ascii="Times New Roman" w:hAnsi="Times New Roman" w:cs="Times New Roman"/>
          <w:i/>
          <w:iCs/>
          <w:sz w:val="24"/>
          <w:szCs w:val="24"/>
        </w:rPr>
        <w:t>“educação, a saúde, a alimentação, o trabalho, a moradia, o transporte, o lazer, a segurança, a previdência social, a proteção à maternidade e à infância, a assistência aos desamparados”.</w:t>
      </w:r>
    </w:p>
    <w:p w14:paraId="31E0A59E" w14:textId="66047833" w:rsidR="00176375" w:rsidRPr="00D91885" w:rsidRDefault="00471017" w:rsidP="00905E87">
      <w:pPr>
        <w:spacing w:before="240" w:line="360" w:lineRule="auto"/>
        <w:ind w:firstLine="708"/>
        <w:jc w:val="both"/>
        <w:rPr>
          <w:rFonts w:ascii="Times New Roman" w:hAnsi="Times New Roman" w:cs="Times New Roman"/>
          <w:iCs/>
          <w:sz w:val="24"/>
          <w:szCs w:val="24"/>
        </w:rPr>
      </w:pPr>
      <w:r w:rsidRPr="00D91885">
        <w:rPr>
          <w:rFonts w:ascii="Times New Roman" w:hAnsi="Times New Roman" w:cs="Times New Roman"/>
          <w:iCs/>
          <w:sz w:val="24"/>
          <w:szCs w:val="24"/>
        </w:rPr>
        <w:t xml:space="preserve">Este Estado o </w:t>
      </w:r>
      <w:r w:rsidRPr="00D91885">
        <w:rPr>
          <w:rFonts w:ascii="Times New Roman" w:hAnsi="Times New Roman" w:cs="Times New Roman"/>
          <w:i/>
          <w:iCs/>
          <w:sz w:val="24"/>
          <w:szCs w:val="24"/>
        </w:rPr>
        <w:t>“estado regulador”</w:t>
      </w:r>
      <w:r w:rsidRPr="00D91885">
        <w:rPr>
          <w:rFonts w:ascii="Times New Roman" w:hAnsi="Times New Roman" w:cs="Times New Roman"/>
          <w:iCs/>
          <w:sz w:val="24"/>
          <w:szCs w:val="24"/>
        </w:rPr>
        <w:t xml:space="preserve"> (LEAL:2022, p. 109), que regula a disposição e alocação do trabalho bem como pela </w:t>
      </w:r>
      <w:r w:rsidRPr="00D91885">
        <w:rPr>
          <w:rFonts w:ascii="Times New Roman" w:hAnsi="Times New Roman" w:cs="Times New Roman"/>
          <w:i/>
          <w:iCs/>
          <w:sz w:val="24"/>
          <w:szCs w:val="24"/>
        </w:rPr>
        <w:t>“remuneração do trabalho do preso”</w:t>
      </w:r>
      <w:r w:rsidRPr="00D91885">
        <w:rPr>
          <w:rFonts w:ascii="Times New Roman" w:hAnsi="Times New Roman" w:cs="Times New Roman"/>
          <w:iCs/>
          <w:sz w:val="24"/>
          <w:szCs w:val="24"/>
        </w:rPr>
        <w:t xml:space="preserve"> (ALESC) é um Leviatã </w:t>
      </w:r>
      <w:r w:rsidRPr="00D91885">
        <w:rPr>
          <w:rFonts w:ascii="Times New Roman" w:hAnsi="Times New Roman" w:cs="Times New Roman"/>
          <w:i/>
          <w:iCs/>
          <w:sz w:val="24"/>
          <w:szCs w:val="24"/>
        </w:rPr>
        <w:t>“interventor no capitalismo”</w:t>
      </w:r>
      <w:r w:rsidRPr="00D91885">
        <w:rPr>
          <w:rFonts w:ascii="Times New Roman" w:hAnsi="Times New Roman" w:cs="Times New Roman"/>
          <w:iCs/>
          <w:sz w:val="24"/>
          <w:szCs w:val="24"/>
        </w:rPr>
        <w:t xml:space="preserve"> (LEAL:2022, p. 109). O sistema carcerário catarinense se torna um elemento econômico, se retroalimentando, com o preso pagando a sua “estadia” no cárcere bem como consumindo os recursos gerados pela mão de obra carcerária.</w:t>
      </w:r>
    </w:p>
    <w:sectPr w:rsidR="00176375" w:rsidRPr="00D91885" w:rsidSect="000713D9">
      <w:pgSz w:w="11906" w:h="16838"/>
      <w:pgMar w:top="1701" w:right="15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485B3" w14:textId="77777777" w:rsidR="00C81D02" w:rsidRDefault="00C81D02" w:rsidP="00BD64FA">
      <w:pPr>
        <w:spacing w:after="0" w:line="240" w:lineRule="auto"/>
      </w:pPr>
      <w:r>
        <w:separator/>
      </w:r>
    </w:p>
  </w:endnote>
  <w:endnote w:type="continuationSeparator" w:id="0">
    <w:p w14:paraId="069EF52A" w14:textId="77777777" w:rsidR="00C81D02" w:rsidRDefault="00C81D02" w:rsidP="00BD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F1DD" w14:textId="77777777" w:rsidR="00C81D02" w:rsidRDefault="00C81D02" w:rsidP="00BD64FA">
      <w:pPr>
        <w:spacing w:after="0" w:line="240" w:lineRule="auto"/>
      </w:pPr>
      <w:r>
        <w:separator/>
      </w:r>
    </w:p>
  </w:footnote>
  <w:footnote w:type="continuationSeparator" w:id="0">
    <w:p w14:paraId="264AF56E" w14:textId="77777777" w:rsidR="00C81D02" w:rsidRDefault="00C81D02" w:rsidP="00BD64FA">
      <w:pPr>
        <w:spacing w:after="0" w:line="240" w:lineRule="auto"/>
      </w:pPr>
      <w:r>
        <w:continuationSeparator/>
      </w:r>
    </w:p>
  </w:footnote>
  <w:footnote w:id="1">
    <w:p w14:paraId="5F5754EB" w14:textId="77777777" w:rsidR="004328CD" w:rsidRDefault="004328CD" w:rsidP="004328CD">
      <w:r>
        <w:rPr>
          <w:rStyle w:val="Refdenotaderodap"/>
        </w:rPr>
        <w:footnoteRef/>
      </w:r>
      <w:r>
        <w:t xml:space="preserve">  </w:t>
      </w:r>
      <w:r w:rsidRPr="001C1185">
        <w:rPr>
          <w:rFonts w:ascii="Times New Roman" w:hAnsi="Times New Roman" w:cs="Times New Roman"/>
        </w:rPr>
        <w:t>, advogado, mestr</w:t>
      </w:r>
      <w:r>
        <w:rPr>
          <w:rFonts w:ascii="Times New Roman" w:hAnsi="Times New Roman" w:cs="Times New Roman"/>
        </w:rPr>
        <w:t>e</w:t>
      </w:r>
      <w:r w:rsidRPr="001C1185">
        <w:rPr>
          <w:rFonts w:ascii="Times New Roman" w:hAnsi="Times New Roman" w:cs="Times New Roman"/>
        </w:rPr>
        <w:t xml:space="preserve"> pela UNESC-UNIVERSIDADE DO EXTREMO SUL</w:t>
      </w:r>
      <w:r>
        <w:rPr>
          <w:rFonts w:ascii="Times New Roman" w:hAnsi="Times New Roman" w:cs="Times New Roman"/>
        </w:rPr>
        <w:t xml:space="preserve"> </w:t>
      </w:r>
      <w:r w:rsidRPr="001C1185">
        <w:rPr>
          <w:rFonts w:ascii="Times New Roman" w:hAnsi="Times New Roman" w:cs="Times New Roman"/>
        </w:rPr>
        <w:t>CATARINENSE, e-mail: drpedrocoan@gmail.com.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259C7"/>
    <w:multiLevelType w:val="hybridMultilevel"/>
    <w:tmpl w:val="640A613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7EF434A"/>
    <w:multiLevelType w:val="hybridMultilevel"/>
    <w:tmpl w:val="640A613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3360686">
    <w:abstractNumId w:val="0"/>
  </w:num>
  <w:num w:numId="2" w16cid:durableId="102408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4D"/>
    <w:rsid w:val="000676BB"/>
    <w:rsid w:val="000713D9"/>
    <w:rsid w:val="00096F4E"/>
    <w:rsid w:val="000B713C"/>
    <w:rsid w:val="000D228F"/>
    <w:rsid w:val="00116E2A"/>
    <w:rsid w:val="00116FA9"/>
    <w:rsid w:val="00157B83"/>
    <w:rsid w:val="00176375"/>
    <w:rsid w:val="001B3922"/>
    <w:rsid w:val="001C5396"/>
    <w:rsid w:val="001E31D7"/>
    <w:rsid w:val="00231892"/>
    <w:rsid w:val="00296B27"/>
    <w:rsid w:val="002A5C2B"/>
    <w:rsid w:val="002D6C6B"/>
    <w:rsid w:val="002F3A45"/>
    <w:rsid w:val="0032515E"/>
    <w:rsid w:val="0032556F"/>
    <w:rsid w:val="00340429"/>
    <w:rsid w:val="0041466C"/>
    <w:rsid w:val="004328CD"/>
    <w:rsid w:val="004471EA"/>
    <w:rsid w:val="00453DEB"/>
    <w:rsid w:val="00471017"/>
    <w:rsid w:val="004A644E"/>
    <w:rsid w:val="004C7658"/>
    <w:rsid w:val="004D7241"/>
    <w:rsid w:val="004F23A4"/>
    <w:rsid w:val="004F5618"/>
    <w:rsid w:val="004F6BD0"/>
    <w:rsid w:val="00515BA8"/>
    <w:rsid w:val="00523805"/>
    <w:rsid w:val="00541B22"/>
    <w:rsid w:val="00551317"/>
    <w:rsid w:val="0056045C"/>
    <w:rsid w:val="00565845"/>
    <w:rsid w:val="005A3DBD"/>
    <w:rsid w:val="005B587C"/>
    <w:rsid w:val="005D51FD"/>
    <w:rsid w:val="005E5A96"/>
    <w:rsid w:val="00662740"/>
    <w:rsid w:val="0068179C"/>
    <w:rsid w:val="00683AE9"/>
    <w:rsid w:val="00684516"/>
    <w:rsid w:val="006F214D"/>
    <w:rsid w:val="00710D6D"/>
    <w:rsid w:val="007406B3"/>
    <w:rsid w:val="0076600E"/>
    <w:rsid w:val="007818A6"/>
    <w:rsid w:val="008256EF"/>
    <w:rsid w:val="00840C81"/>
    <w:rsid w:val="00855E1F"/>
    <w:rsid w:val="00894A50"/>
    <w:rsid w:val="008D731A"/>
    <w:rsid w:val="00905E87"/>
    <w:rsid w:val="0095308F"/>
    <w:rsid w:val="0098509E"/>
    <w:rsid w:val="00A32E24"/>
    <w:rsid w:val="00A52577"/>
    <w:rsid w:val="00AB3B06"/>
    <w:rsid w:val="00AB5011"/>
    <w:rsid w:val="00AC2506"/>
    <w:rsid w:val="00B10786"/>
    <w:rsid w:val="00B139E4"/>
    <w:rsid w:val="00B81591"/>
    <w:rsid w:val="00B968BA"/>
    <w:rsid w:val="00BA767A"/>
    <w:rsid w:val="00BD64FA"/>
    <w:rsid w:val="00BE7112"/>
    <w:rsid w:val="00BF1898"/>
    <w:rsid w:val="00C14A74"/>
    <w:rsid w:val="00C33F89"/>
    <w:rsid w:val="00C437B6"/>
    <w:rsid w:val="00C45F25"/>
    <w:rsid w:val="00C81D02"/>
    <w:rsid w:val="00CA20E2"/>
    <w:rsid w:val="00CA3652"/>
    <w:rsid w:val="00CD44EC"/>
    <w:rsid w:val="00CF1F45"/>
    <w:rsid w:val="00D1553C"/>
    <w:rsid w:val="00D471AB"/>
    <w:rsid w:val="00D91885"/>
    <w:rsid w:val="00DA1012"/>
    <w:rsid w:val="00DB0224"/>
    <w:rsid w:val="00E05976"/>
    <w:rsid w:val="00E12D1B"/>
    <w:rsid w:val="00E165D8"/>
    <w:rsid w:val="00E22CCD"/>
    <w:rsid w:val="00E3383A"/>
    <w:rsid w:val="00ED78B5"/>
    <w:rsid w:val="00EF4603"/>
    <w:rsid w:val="00F621F1"/>
    <w:rsid w:val="00F650F5"/>
    <w:rsid w:val="00F75967"/>
    <w:rsid w:val="00FB5480"/>
    <w:rsid w:val="00FD1121"/>
    <w:rsid w:val="00FF3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D470"/>
  <w15:chartTrackingRefBased/>
  <w15:docId w15:val="{E426B4CF-21A1-46B9-A32D-0A88456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D64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64FA"/>
    <w:rPr>
      <w:sz w:val="20"/>
      <w:szCs w:val="20"/>
    </w:rPr>
  </w:style>
  <w:style w:type="character" w:styleId="Refdenotaderodap">
    <w:name w:val="footnote reference"/>
    <w:basedOn w:val="Fontepargpadro"/>
    <w:uiPriority w:val="99"/>
    <w:semiHidden/>
    <w:unhideWhenUsed/>
    <w:rsid w:val="00BD64FA"/>
    <w:rPr>
      <w:vertAlign w:val="superscript"/>
    </w:rPr>
  </w:style>
  <w:style w:type="character" w:styleId="Hyperlink">
    <w:name w:val="Hyperlink"/>
    <w:basedOn w:val="Fontepargpadro"/>
    <w:uiPriority w:val="99"/>
    <w:unhideWhenUsed/>
    <w:rsid w:val="00340429"/>
    <w:rPr>
      <w:color w:val="0563C1" w:themeColor="hyperlink"/>
      <w:u w:val="single"/>
    </w:rPr>
  </w:style>
  <w:style w:type="character" w:styleId="MenoPendente">
    <w:name w:val="Unresolved Mention"/>
    <w:basedOn w:val="Fontepargpadro"/>
    <w:uiPriority w:val="99"/>
    <w:semiHidden/>
    <w:unhideWhenUsed/>
    <w:rsid w:val="00340429"/>
    <w:rPr>
      <w:color w:val="605E5C"/>
      <w:shd w:val="clear" w:color="auto" w:fill="E1DFDD"/>
    </w:rPr>
  </w:style>
  <w:style w:type="paragraph" w:styleId="PargrafodaLista">
    <w:name w:val="List Paragraph"/>
    <w:basedOn w:val="Normal"/>
    <w:uiPriority w:val="34"/>
    <w:qFormat/>
    <w:rsid w:val="002F3A45"/>
    <w:pPr>
      <w:ind w:left="720"/>
      <w:contextualSpacing/>
    </w:pPr>
  </w:style>
  <w:style w:type="paragraph" w:styleId="NormalWeb">
    <w:name w:val="Normal (Web)"/>
    <w:basedOn w:val="Normal"/>
    <w:uiPriority w:val="99"/>
    <w:semiHidden/>
    <w:unhideWhenUsed/>
    <w:rsid w:val="00FB5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5911">
      <w:bodyDiv w:val="1"/>
      <w:marLeft w:val="0"/>
      <w:marRight w:val="0"/>
      <w:marTop w:val="0"/>
      <w:marBottom w:val="0"/>
      <w:divBdr>
        <w:top w:val="none" w:sz="0" w:space="0" w:color="auto"/>
        <w:left w:val="none" w:sz="0" w:space="0" w:color="auto"/>
        <w:bottom w:val="none" w:sz="0" w:space="0" w:color="auto"/>
        <w:right w:val="none" w:sz="0" w:space="0" w:color="auto"/>
      </w:divBdr>
    </w:div>
    <w:div w:id="371854655">
      <w:bodyDiv w:val="1"/>
      <w:marLeft w:val="0"/>
      <w:marRight w:val="0"/>
      <w:marTop w:val="0"/>
      <w:marBottom w:val="0"/>
      <w:divBdr>
        <w:top w:val="none" w:sz="0" w:space="0" w:color="auto"/>
        <w:left w:val="none" w:sz="0" w:space="0" w:color="auto"/>
        <w:bottom w:val="none" w:sz="0" w:space="0" w:color="auto"/>
        <w:right w:val="none" w:sz="0" w:space="0" w:color="auto"/>
      </w:divBdr>
    </w:div>
    <w:div w:id="782578953">
      <w:bodyDiv w:val="1"/>
      <w:marLeft w:val="0"/>
      <w:marRight w:val="0"/>
      <w:marTop w:val="0"/>
      <w:marBottom w:val="0"/>
      <w:divBdr>
        <w:top w:val="none" w:sz="0" w:space="0" w:color="auto"/>
        <w:left w:val="none" w:sz="0" w:space="0" w:color="auto"/>
        <w:bottom w:val="none" w:sz="0" w:space="0" w:color="auto"/>
        <w:right w:val="none" w:sz="0" w:space="0" w:color="auto"/>
      </w:divBdr>
    </w:div>
    <w:div w:id="1328436379">
      <w:bodyDiv w:val="1"/>
      <w:marLeft w:val="0"/>
      <w:marRight w:val="0"/>
      <w:marTop w:val="0"/>
      <w:marBottom w:val="0"/>
      <w:divBdr>
        <w:top w:val="none" w:sz="0" w:space="0" w:color="auto"/>
        <w:left w:val="none" w:sz="0" w:space="0" w:color="auto"/>
        <w:bottom w:val="none" w:sz="0" w:space="0" w:color="auto"/>
        <w:right w:val="none" w:sz="0" w:space="0" w:color="auto"/>
      </w:divBdr>
    </w:div>
    <w:div w:id="1367289073">
      <w:bodyDiv w:val="1"/>
      <w:marLeft w:val="0"/>
      <w:marRight w:val="0"/>
      <w:marTop w:val="0"/>
      <w:marBottom w:val="0"/>
      <w:divBdr>
        <w:top w:val="none" w:sz="0" w:space="0" w:color="auto"/>
        <w:left w:val="none" w:sz="0" w:space="0" w:color="auto"/>
        <w:bottom w:val="none" w:sz="0" w:space="0" w:color="auto"/>
        <w:right w:val="none" w:sz="0" w:space="0" w:color="auto"/>
      </w:divBdr>
    </w:div>
    <w:div w:id="1462572985">
      <w:bodyDiv w:val="1"/>
      <w:marLeft w:val="0"/>
      <w:marRight w:val="0"/>
      <w:marTop w:val="0"/>
      <w:marBottom w:val="0"/>
      <w:divBdr>
        <w:top w:val="none" w:sz="0" w:space="0" w:color="auto"/>
        <w:left w:val="none" w:sz="0" w:space="0" w:color="auto"/>
        <w:bottom w:val="none" w:sz="0" w:space="0" w:color="auto"/>
        <w:right w:val="none" w:sz="0" w:space="0" w:color="auto"/>
      </w:divBdr>
    </w:div>
    <w:div w:id="1574388002">
      <w:bodyDiv w:val="1"/>
      <w:marLeft w:val="0"/>
      <w:marRight w:val="0"/>
      <w:marTop w:val="0"/>
      <w:marBottom w:val="0"/>
      <w:divBdr>
        <w:top w:val="none" w:sz="0" w:space="0" w:color="auto"/>
        <w:left w:val="none" w:sz="0" w:space="0" w:color="auto"/>
        <w:bottom w:val="none" w:sz="0" w:space="0" w:color="auto"/>
        <w:right w:val="none" w:sz="0" w:space="0" w:color="auto"/>
      </w:divBdr>
    </w:div>
    <w:div w:id="18833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26E5-8D8C-419B-A87A-91E17CA3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2650</Characters>
  <Application>Microsoft Office Word</Application>
  <DocSecurity>0</DocSecurity>
  <Lines>44</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Coan</dc:creator>
  <cp:keywords/>
  <dc:description/>
  <cp:lastModifiedBy>Pedro Coan</cp:lastModifiedBy>
  <cp:revision>2</cp:revision>
  <dcterms:created xsi:type="dcterms:W3CDTF">2025-03-10T17:13:00Z</dcterms:created>
  <dcterms:modified xsi:type="dcterms:W3CDTF">2025-03-10T17:13:00Z</dcterms:modified>
</cp:coreProperties>
</file>