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  <w:rPr>
          <w:rFonts w:hint="default" w:ascii="Times New Roman" w:hAnsi="Times New Roman" w:cs="Times New Roman"/>
          <w:b/>
          <w:bCs/>
          <w:i w:val="0"/>
          <w:color w:val="000000" w:themeColor="text1"/>
          <w:sz w:val="24"/>
          <w:szCs w:val="24"/>
          <w:highlight w:val="none"/>
          <w:u w:val="none"/>
          <w:shd w:val="clear" w:color="auto" w:fill="auto"/>
          <w:vertAlign w:val="baseline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color w:val="000000" w:themeColor="text1"/>
          <w:sz w:val="24"/>
          <w:szCs w:val="24"/>
          <w:highlight w:val="none"/>
          <w:u w:val="none"/>
          <w:shd w:val="clear" w:color="auto" w:fill="auto"/>
          <w:vertAlign w:val="baseline"/>
          <w:lang w:val="pt-BR"/>
          <w14:textFill>
            <w14:solidFill>
              <w14:schemeClr w14:val="tx1"/>
            </w14:solidFill>
          </w14:textFill>
        </w:rPr>
        <w:t>A FENOMENOLOGIA DE PAUL RICOEUR: CONTRIBUIÇÕES PARA A PSICOLOGIA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  <w:bookmarkStart w:id="0" w:name="_GoBack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val="pt-BR"/>
        </w:rPr>
        <w:t>João Victor de Castro Gomes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Times New Roman" w:cs="Arial"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val="pt-BR"/>
        </w:rPr>
        <w:t>Psicólogo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  <w:lang w:val="pt-BR"/>
        </w:rPr>
        <w:t>Itapipoca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 – </w:t>
      </w:r>
      <w:r>
        <w:rPr>
          <w:rFonts w:ascii="Arial" w:hAnsi="Arial" w:eastAsia="Times New Roman" w:cs="Arial"/>
          <w:color w:val="000000"/>
          <w:sz w:val="24"/>
          <w:szCs w:val="24"/>
          <w:lang w:val="pt-BR"/>
        </w:rPr>
        <w:t>CE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. </w:t>
      </w:r>
      <w:r>
        <w:rPr>
          <w:rFonts w:ascii="Arial" w:hAnsi="Arial" w:eastAsia="Times New Roman" w:cs="Arial"/>
          <w:color w:val="000000"/>
          <w:sz w:val="24"/>
          <w:szCs w:val="24"/>
          <w:lang w:val="pt-BR"/>
        </w:rPr>
        <w:t>vitor.gomes3.5.v@gmail.com</w:t>
      </w:r>
      <w:r>
        <w:rPr>
          <w:rFonts w:ascii="Arial" w:hAnsi="Arial" w:eastAsia="Times New Roman" w:cs="Arial"/>
          <w:color w:val="000000"/>
          <w:sz w:val="24"/>
          <w:szCs w:val="24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val="pt-BR"/>
        </w:rPr>
        <w:t>Jéssica Pascoalino Pinheiro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  <w:lang w:val="pt-BR"/>
        </w:rPr>
        <w:t>Professora Me</w:t>
      </w:r>
      <w:r>
        <w:rPr>
          <w:rFonts w:ascii="Arial" w:hAnsi="Arial" w:eastAsia="Times New Roman" w:cs="Arial"/>
          <w:color w:val="000000"/>
          <w:sz w:val="24"/>
          <w:szCs w:val="24"/>
        </w:rPr>
        <w:t>.</w:t>
      </w:r>
      <w:r>
        <w:rPr>
          <w:rFonts w:ascii="Arial" w:hAnsi="Arial" w:eastAsia="Times New Roman" w:cs="Arial"/>
          <w:color w:val="000000"/>
          <w:sz w:val="24"/>
          <w:szCs w:val="24"/>
          <w:lang w:val="pt-BR"/>
        </w:rPr>
        <w:t xml:space="preserve"> Centro Universitário INTA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val="pt-BR"/>
        </w:rPr>
        <w:t xml:space="preserve">Itapipoca </w:t>
      </w:r>
      <w:r>
        <w:rPr>
          <w:rFonts w:ascii="Arial" w:hAnsi="Arial" w:eastAsia="Times New Roman" w:cs="Arial"/>
          <w:color w:val="000000"/>
          <w:sz w:val="24"/>
          <w:szCs w:val="24"/>
        </w:rPr>
        <w:t>–</w:t>
      </w:r>
      <w:r>
        <w:rPr>
          <w:rFonts w:ascii="Arial" w:hAnsi="Arial" w:eastAsia="Times New Roman" w:cs="Arial"/>
          <w:color w:val="000000"/>
          <w:sz w:val="24"/>
          <w:szCs w:val="24"/>
          <w:lang w:val="pt-BR"/>
        </w:rPr>
        <w:t xml:space="preserve"> CE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center"/>
        <w:rPr>
          <w:rFonts w:ascii="Arial" w:hAnsi="Arial" w:eastAsia="Times New Roman" w:cs="Arial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i w:val="0"/>
          <w:color w:val="000000"/>
          <w:sz w:val="24"/>
          <w:szCs w:val="24"/>
          <w:u w:val="none"/>
          <w:vertAlign w:val="baseline"/>
        </w:rPr>
        <w:t>Introdução</w:t>
      </w:r>
      <w:r>
        <w:rPr>
          <w:rFonts w:hint="default" w:ascii="Times New Roman" w:hAnsi="Times New Roman" w:eastAsia="SimSun" w:cs="Times New Roman"/>
          <w:i w:val="0"/>
          <w:color w:val="000000"/>
          <w:sz w:val="24"/>
          <w:szCs w:val="24"/>
          <w:u w:val="none"/>
          <w:vertAlign w:val="baseline"/>
        </w:rPr>
        <w:t xml:space="preserve">: Há na literatura uma maneira mais longa de investigar a interpretação, esta do lido, vivido ou experienciado através da fala de outro, a epistemologia da interpretação. Pensando na vivência dos indivíduos e como ela chega a interpretação oportuniza-se refletir sobre a interpretação dessa vivência e como ela chega aos estudantes e formados no curso de psicologia. Buscamos então entender a simplicidade do viver e a complexidade do compreender o vivido, agregando estas reflexões ao curso de psicologia para que além de entendidas estas possam ser objeto de contemplação. </w:t>
      </w:r>
      <w:r>
        <w:rPr>
          <w:rFonts w:hint="default" w:ascii="Times New Roman" w:hAnsi="Times New Roman" w:eastAsia="SimSun" w:cs="Times New Roman"/>
          <w:b/>
          <w:i w:val="0"/>
          <w:color w:val="000000"/>
          <w:sz w:val="24"/>
          <w:szCs w:val="24"/>
          <w:u w:val="none"/>
          <w:vertAlign w:val="baseline"/>
        </w:rPr>
        <w:t>Objetivo</w:t>
      </w:r>
      <w:r>
        <w:rPr>
          <w:rFonts w:hint="default" w:ascii="Times New Roman" w:hAnsi="Times New Roman" w:eastAsia="SimSun" w:cs="Times New Roman"/>
          <w:i w:val="0"/>
          <w:color w:val="000000"/>
          <w:sz w:val="24"/>
          <w:szCs w:val="24"/>
          <w:u w:val="none"/>
          <w:vertAlign w:val="baseline"/>
        </w:rPr>
        <w:t xml:space="preserve">: Explicar através da fenomenologia de Paul Ricoeur como a complexidade da interpretação entre significado e a experiência contribui para o entendimento do outro. </w:t>
      </w:r>
      <w:r>
        <w:rPr>
          <w:rFonts w:hint="default" w:ascii="Times New Roman" w:hAnsi="Times New Roman" w:eastAsia="SimSun" w:cs="Times New Roman"/>
          <w:b/>
          <w:i w:val="0"/>
          <w:color w:val="000000"/>
          <w:sz w:val="24"/>
          <w:szCs w:val="24"/>
          <w:u w:val="none"/>
          <w:vertAlign w:val="baseline"/>
        </w:rPr>
        <w:t>Metodologia</w:t>
      </w:r>
      <w:r>
        <w:rPr>
          <w:rFonts w:hint="default" w:ascii="Times New Roman" w:hAnsi="Times New Roman" w:eastAsia="SimSun" w:cs="Times New Roman"/>
          <w:i w:val="0"/>
          <w:color w:val="000000"/>
          <w:sz w:val="24"/>
          <w:szCs w:val="24"/>
          <w:u w:val="none"/>
          <w:vertAlign w:val="baseline"/>
        </w:rPr>
        <w:t xml:space="preserve">: Este é um estudo de natureza qualitativa que buscou por meio de uma revisão narrativa responder ao objetivo idealizado. </w:t>
      </w:r>
      <w:r>
        <w:rPr>
          <w:rFonts w:hint="default" w:ascii="Times New Roman" w:hAnsi="Times New Roman" w:eastAsia="SimSun" w:cs="Times New Roman"/>
          <w:b/>
          <w:i w:val="0"/>
          <w:color w:val="000000"/>
          <w:sz w:val="24"/>
          <w:szCs w:val="24"/>
          <w:u w:val="none"/>
          <w:vertAlign w:val="baseline"/>
        </w:rPr>
        <w:t>Resultados</w:t>
      </w:r>
      <w:r>
        <w:rPr>
          <w:rFonts w:hint="default" w:ascii="Times New Roman" w:hAnsi="Times New Roman" w:eastAsia="SimSun" w:cs="Times New Roman"/>
          <w:i w:val="0"/>
          <w:color w:val="000000"/>
          <w:sz w:val="24"/>
          <w:szCs w:val="24"/>
          <w:u w:val="none"/>
          <w:vertAlign w:val="baseline"/>
        </w:rPr>
        <w:t xml:space="preserve">: A literatura aponta que há uma forma trifásica em que a experiência é processada: [1] percebe-se o acontecimento sem tomar consciência dele, [2] definir o conceito ou quando é ensinado a você a formulação do conceito, mas sem perceber o vínculo deste com a experiência e; por final, [3] integração da experiência com a formulação intelectual. Experimentar o viver é prazeroso e ter consciência deste prazer que a experiência proporciona trás uma reflexão complexa sobre seus conceitos, acontece uma retomada a si na tentativa de se conhecer de novo. Outro apontamento da literatura seria a facilidade em percebermos a simplicidade do vivido quando o acontecido já está no passado, ou ‘como foi vivido’, o que pode gerar pensamentos complexos e a incrível oportunidade de explorá-los. Além dos pensamentos complexos atribuídos às experiências, percebemos que o tempo também confere o significado ao vivido e trás a ele uma contemplação nas narrativas do experienciado. De maneira propícia, a graduação em psicologia proporciona tanto aos estudantes como profissionais o atravessamento por essas narrativas, o acesso ao vivido, e o sutil toque nesta experiência consciente pode requerer destes estudiosos que haja um nível de conexão além do encontro dos corpos pensantes, é preciso colocar em questão o ser, o ser-no-mundo do outro. É através da fala que temos o acesso ao vivido, a multiplicidade dos sentidos e sua capacidade simbólica. </w:t>
      </w:r>
      <w:r>
        <w:rPr>
          <w:rFonts w:hint="default" w:ascii="Times New Roman" w:hAnsi="Times New Roman" w:eastAsia="SimSun" w:cs="Times New Roman"/>
          <w:b/>
          <w:i w:val="0"/>
          <w:color w:val="000000"/>
          <w:sz w:val="24"/>
          <w:szCs w:val="24"/>
          <w:u w:val="none"/>
          <w:vertAlign w:val="baseline"/>
        </w:rPr>
        <w:t>Conclusão</w:t>
      </w:r>
      <w:r>
        <w:rPr>
          <w:rFonts w:hint="default" w:ascii="Times New Roman" w:hAnsi="Times New Roman" w:eastAsia="SimSun" w:cs="Times New Roman"/>
          <w:i w:val="0"/>
          <w:color w:val="000000"/>
          <w:sz w:val="24"/>
          <w:szCs w:val="24"/>
          <w:u w:val="none"/>
          <w:vertAlign w:val="baseline"/>
        </w:rPr>
        <w:t>: Percebemos a necessidade de entender que a linguagem do indivíduo produz no discurso o encontro entre o experienciado e o significado disso, em uma relação entre o visto, o sentido, o experienciado e o interpretado. O mergulho nesta relação precisa carregar a simplicidade do olhar e do experienciar o vivido do outro através da fala, pois é entre a simplicidade do vivido e o complexo entendimento deste, que a psicologia ganha espaço.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Arial" w:hAnsi="Arial" w:eastAsia="Times New Roman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Descritores: </w:t>
      </w:r>
      <w:r>
        <w:rPr>
          <w:rFonts w:ascii="Arial" w:hAnsi="Arial" w:eastAsia="Times New Roman" w:cs="Arial"/>
          <w:color w:val="000000"/>
          <w:sz w:val="24"/>
          <w:szCs w:val="24"/>
          <w:lang w:val="pt-BR"/>
        </w:rPr>
        <w:t>Fenomenologia; Psicologia; Interpretação.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Referências 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</w:pPr>
      <w:r>
        <w:rPr>
          <w:rFonts w:ascii="Arial" w:hAnsi="Arial" w:cs="Arial"/>
          <w:i w:val="0"/>
          <w:color w:val="222222"/>
          <w:sz w:val="20"/>
          <w:szCs w:val="20"/>
          <w:u w:val="none"/>
          <w:shd w:val="clear" w:fill="FFFFFF"/>
          <w:vertAlign w:val="baseline"/>
        </w:rPr>
        <w:t>BARBOSA, João. Galileu e a crença na simplicidade. 2018.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</w:pPr>
      <w:r>
        <w:rPr>
          <w:rFonts w:hint="default" w:ascii="Arial" w:hAnsi="Arial" w:cs="Arial"/>
          <w:i w:val="0"/>
          <w:color w:val="222222"/>
          <w:sz w:val="20"/>
          <w:szCs w:val="20"/>
          <w:u w:val="none"/>
          <w:shd w:val="clear" w:fill="FFFFFF"/>
          <w:vertAlign w:val="baseline"/>
        </w:rPr>
        <w:t xml:space="preserve">BETITO, Robert. Da sofisticada complexidade do simples à ingênua simplicidade do complexo: algumas reflexões sobre a Vida. </w:t>
      </w:r>
      <w:r>
        <w:rPr>
          <w:rFonts w:hint="default" w:ascii="Arial" w:hAnsi="Arial" w:cs="Arial"/>
          <w:b/>
          <w:i w:val="0"/>
          <w:color w:val="222222"/>
          <w:sz w:val="20"/>
          <w:szCs w:val="20"/>
          <w:u w:val="none"/>
          <w:shd w:val="clear" w:fill="FFFFFF"/>
          <w:vertAlign w:val="baseline"/>
        </w:rPr>
        <w:t>REMEA-Revista Eletrônica do Mestrado em Educação Ambiental</w:t>
      </w:r>
      <w:r>
        <w:rPr>
          <w:rFonts w:hint="default" w:ascii="Arial" w:hAnsi="Arial" w:cs="Arial"/>
          <w:i w:val="0"/>
          <w:color w:val="222222"/>
          <w:sz w:val="20"/>
          <w:szCs w:val="20"/>
          <w:u w:val="none"/>
          <w:shd w:val="clear" w:fill="FFFFFF"/>
          <w:vertAlign w:val="baseline"/>
        </w:rPr>
        <w:t>, 2004.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</w:pPr>
      <w:r>
        <w:rPr>
          <w:rFonts w:hint="default" w:ascii="Arial" w:hAnsi="Arial" w:cs="Arial"/>
          <w:i w:val="0"/>
          <w:color w:val="222222"/>
          <w:sz w:val="20"/>
          <w:szCs w:val="20"/>
          <w:u w:val="none"/>
          <w:shd w:val="clear" w:fill="FFFFFF"/>
          <w:vertAlign w:val="baseline"/>
        </w:rPr>
        <w:t xml:space="preserve">DE PAULA, Adna Candido. A Teoria da Interpretação e a Hermenêutica Bíblica de Paul Ricoeur. </w:t>
      </w:r>
      <w:r>
        <w:rPr>
          <w:rFonts w:hint="default" w:ascii="Arial" w:hAnsi="Arial" w:cs="Arial"/>
          <w:b/>
          <w:i w:val="0"/>
          <w:color w:val="222222"/>
          <w:sz w:val="20"/>
          <w:szCs w:val="20"/>
          <w:u w:val="none"/>
          <w:shd w:val="clear" w:fill="FFFFFF"/>
          <w:vertAlign w:val="baseline"/>
        </w:rPr>
        <w:t>Teoliterária</w:t>
      </w:r>
      <w:r>
        <w:rPr>
          <w:rFonts w:hint="default" w:ascii="Arial" w:hAnsi="Arial" w:cs="Arial"/>
          <w:i w:val="0"/>
          <w:color w:val="222222"/>
          <w:sz w:val="20"/>
          <w:szCs w:val="20"/>
          <w:u w:val="none"/>
          <w:shd w:val="clear" w:fill="FFFFFF"/>
          <w:vertAlign w:val="baseline"/>
        </w:rPr>
        <w:t>, v. 2, n. 4, p. 240-252, 2012.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</w:pPr>
      <w:r>
        <w:rPr>
          <w:rFonts w:hint="default" w:ascii="Arial" w:hAnsi="Arial" w:cs="Arial"/>
          <w:i w:val="0"/>
          <w:color w:val="222222"/>
          <w:sz w:val="20"/>
          <w:szCs w:val="20"/>
          <w:u w:val="none"/>
          <w:shd w:val="clear" w:fill="FFFFFF"/>
          <w:vertAlign w:val="baseline"/>
        </w:rPr>
        <w:t>RICOEUR, Paul. Teoria da interpretação: o discurso e o excesso de significação. Lisboa: ed. 70, 2000.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</w:pPr>
      <w:r>
        <w:rPr>
          <w:rFonts w:hint="default" w:ascii="Arial" w:hAnsi="Arial" w:cs="Arial"/>
          <w:i w:val="0"/>
          <w:color w:val="222222"/>
          <w:sz w:val="20"/>
          <w:szCs w:val="20"/>
          <w:u w:val="none"/>
          <w:shd w:val="clear" w:fill="FFFFFF"/>
          <w:vertAlign w:val="baseline"/>
        </w:rPr>
        <w:t xml:space="preserve">SCHUTZ, Will. </w:t>
      </w:r>
      <w:r>
        <w:rPr>
          <w:rFonts w:hint="default" w:ascii="Arial" w:hAnsi="Arial" w:cs="Arial"/>
          <w:b/>
          <w:i w:val="0"/>
          <w:color w:val="222222"/>
          <w:sz w:val="20"/>
          <w:szCs w:val="20"/>
          <w:u w:val="none"/>
          <w:shd w:val="clear" w:fill="FFFFFF"/>
          <w:vertAlign w:val="baseline"/>
        </w:rPr>
        <w:t>Profunda simplicidade</w:t>
      </w:r>
      <w:r>
        <w:rPr>
          <w:rFonts w:hint="default" w:ascii="Arial" w:hAnsi="Arial" w:cs="Arial"/>
          <w:i w:val="0"/>
          <w:color w:val="222222"/>
          <w:sz w:val="20"/>
          <w:szCs w:val="20"/>
          <w:u w:val="none"/>
          <w:shd w:val="clear" w:fill="FFFFFF"/>
          <w:vertAlign w:val="baseline"/>
        </w:rPr>
        <w:t>. Grupo Editorial Summus, 1989.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jc w:val="both"/>
        <w:rPr>
          <w:rFonts w:ascii="Arial" w:hAnsi="Arial" w:eastAsia="Times New Roman" w:cs="Arial"/>
          <w:color w:val="000000"/>
          <w:sz w:val="24"/>
          <w:szCs w:val="24"/>
        </w:rPr>
      </w:pPr>
    </w:p>
    <w:sectPr>
      <w:headerReference r:id="rId3" w:type="default"/>
      <w:pgSz w:w="11906" w:h="16838"/>
      <w:pgMar w:top="2269" w:right="1701" w:bottom="1135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260" cy="1066736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formatting="1"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11EE2"/>
    <w:rsid w:val="002B3914"/>
    <w:rsid w:val="0031484E"/>
    <w:rsid w:val="00315BFF"/>
    <w:rsid w:val="003523C1"/>
    <w:rsid w:val="003E4BF5"/>
    <w:rsid w:val="00476044"/>
    <w:rsid w:val="004865C8"/>
    <w:rsid w:val="00502D9D"/>
    <w:rsid w:val="00534744"/>
    <w:rsid w:val="005453FF"/>
    <w:rsid w:val="00597AED"/>
    <w:rsid w:val="005E00AA"/>
    <w:rsid w:val="005E17B8"/>
    <w:rsid w:val="006853BB"/>
    <w:rsid w:val="006A07D2"/>
    <w:rsid w:val="007E2219"/>
    <w:rsid w:val="00803A5C"/>
    <w:rsid w:val="00806447"/>
    <w:rsid w:val="0089163C"/>
    <w:rsid w:val="008B06B7"/>
    <w:rsid w:val="008F02C2"/>
    <w:rsid w:val="00964993"/>
    <w:rsid w:val="00AC277F"/>
    <w:rsid w:val="00AF0F0F"/>
    <w:rsid w:val="00DF46EE"/>
    <w:rsid w:val="00E32852"/>
    <w:rsid w:val="00E46875"/>
    <w:rsid w:val="00E92155"/>
    <w:rsid w:val="00F62B6C"/>
    <w:rsid w:val="00F8323D"/>
    <w:rsid w:val="00FE1C72"/>
    <w:rsid w:val="168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3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  <w:style w:type="paragraph" w:styleId="4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1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16"/>
      <w:szCs w:val="16"/>
    </w:rPr>
  </w:style>
  <w:style w:type="character" w:customStyle="1" w:styleId="10">
    <w:name w:val="Texto de comentário Char"/>
    <w:basedOn w:val="7"/>
    <w:link w:val="2"/>
    <w:semiHidden/>
    <w:uiPriority w:val="99"/>
    <w:rPr>
      <w:rFonts w:ascii="Calibri" w:hAnsi="Calibri" w:eastAsia="Calibri" w:cs="Calibri"/>
      <w:sz w:val="20"/>
      <w:szCs w:val="20"/>
      <w:lang w:eastAsia="pt-BR"/>
    </w:rPr>
  </w:style>
  <w:style w:type="character" w:customStyle="1" w:styleId="11">
    <w:name w:val="Texto de balão Char"/>
    <w:basedOn w:val="7"/>
    <w:link w:val="6"/>
    <w:semiHidden/>
    <w:uiPriority w:val="99"/>
    <w:rPr>
      <w:rFonts w:ascii="Segoe UI" w:hAnsi="Segoe UI" w:eastAsia="Calibri" w:cs="Segoe UI"/>
      <w:sz w:val="18"/>
      <w:szCs w:val="18"/>
      <w:lang w:eastAsia="pt-BR"/>
    </w:rPr>
  </w:style>
  <w:style w:type="character" w:customStyle="1" w:styleId="12">
    <w:name w:val="Cabeçalho Char"/>
    <w:basedOn w:val="7"/>
    <w:link w:val="4"/>
    <w:uiPriority w:val="99"/>
    <w:rPr>
      <w:rFonts w:ascii="Calibri" w:hAnsi="Calibri" w:eastAsia="Calibri" w:cs="Calibri"/>
      <w:lang w:eastAsia="pt-BR"/>
    </w:rPr>
  </w:style>
  <w:style w:type="character" w:customStyle="1" w:styleId="13">
    <w:name w:val="Rodapé Char"/>
    <w:basedOn w:val="7"/>
    <w:link w:val="5"/>
    <w:uiPriority w:val="99"/>
    <w:rPr>
      <w:rFonts w:ascii="Calibri" w:hAnsi="Calibri" w:eastAsia="Calibri" w:cs="Calibri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8C5E7-A923-4CB1-A3A2-080A463AC7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1080</Characters>
  <Lines>9</Lines>
  <Paragraphs>2</Paragraphs>
  <TotalTime>120</TotalTime>
  <ScaleCrop>false</ScaleCrop>
  <LinksUpToDate>false</LinksUpToDate>
  <CharactersWithSpaces>1278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2020-08-28T13:22:00Z</dcterms:created>
  <dc:creator>Aline Ximenes</dc:creator>
  <cp:lastModifiedBy>Evalderson</cp:lastModifiedBy>
  <dcterms:modified xsi:type="dcterms:W3CDTF">2023-04-11T01:35:49Z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1046-10.2.0.7636</vt:lpwstr>
  </property>
</Properties>
</file>