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344A" w14:textId="77777777" w:rsidR="0002408B" w:rsidRDefault="00024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00B62DD" w14:textId="05C5974E" w:rsidR="0002408B" w:rsidRDefault="00CE3C49" w:rsidP="00CE3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LETRAMENTO LITERÁRIO: </w:t>
      </w:r>
      <w:r w:rsidRPr="00A6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TENSÕES, CONTINUIDADES E POSSIBILIDADES PED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AGÓGICAS 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CICLO DE VIDA PROFISSIONAL DE PROFESSORES</w:t>
      </w:r>
    </w:p>
    <w:p w14:paraId="084A47BB" w14:textId="586AA72D" w:rsidR="00CE3C49" w:rsidRDefault="00CE3C49" w:rsidP="00CE3C4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68D9378" w14:textId="4D3748DE" w:rsidR="00BA5B13" w:rsidRDefault="007F5B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Isabela Soares Souza</w:t>
      </w:r>
    </w:p>
    <w:p w14:paraId="705F21E8" w14:textId="2EB7FCF4" w:rsidR="00BA5B13" w:rsidRPr="00283831" w:rsidRDefault="007F5BD2" w:rsidP="002838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Mestranda PPGE/</w:t>
      </w:r>
      <w:r w:rsidR="00283831" w:rsidRPr="0028383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283831" w:rsidRPr="00392F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Universidade Estadual de Montes Claros </w:t>
      </w:r>
    </w:p>
    <w:p w14:paraId="0CA4ADC8" w14:textId="03D9515F" w:rsidR="00BA5B13" w:rsidRDefault="00D969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7F5BD2" w:rsidRPr="00D421C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Isabelasoares1401@gmail.com</w:t>
        </w:r>
      </w:hyperlink>
    </w:p>
    <w:p w14:paraId="1DF26898" w14:textId="77777777" w:rsidR="007F5BD2" w:rsidRDefault="007F5BD2" w:rsidP="007F5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021ABD" w14:textId="77777777" w:rsidR="00392F2B" w:rsidRDefault="00392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92F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Geisa Magela Veloso </w:t>
      </w:r>
    </w:p>
    <w:p w14:paraId="70D7CFD0" w14:textId="77777777" w:rsidR="00392F2B" w:rsidRDefault="00392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92F2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Universidade Estadual de Montes Claros </w:t>
      </w:r>
    </w:p>
    <w:p w14:paraId="54FFCFF7" w14:textId="05C51BD3" w:rsidR="00D057EB" w:rsidRDefault="00141D8F" w:rsidP="00D057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Pr="00D96E71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Velo</w:t>
        </w:r>
        <w:r w:rsidRPr="00D96E71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s</w:t>
        </w:r>
        <w:r w:rsidRPr="00D96E71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ogeisa@gmail.com</w:t>
        </w:r>
      </w:hyperlink>
    </w:p>
    <w:p w14:paraId="3F97AB5A" w14:textId="77777777" w:rsidR="00D057EB" w:rsidRPr="00D057EB" w:rsidRDefault="00D057EB" w:rsidP="00D057E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52A925" w14:textId="37FE9D39" w:rsidR="007F5BD2" w:rsidRDefault="00D430F0" w:rsidP="007F5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7F5B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F5BD2" w:rsidRPr="007F5BD2">
        <w:rPr>
          <w:rFonts w:ascii="Times New Roman" w:eastAsia="Times New Roman" w:hAnsi="Times New Roman" w:cs="Times New Roman"/>
          <w:sz w:val="24"/>
          <w:szCs w:val="24"/>
          <w:lang w:eastAsia="pt-BR"/>
        </w:rPr>
        <w:t>1- Alfabetização, Letramento e outras Linguagens</w:t>
      </w:r>
    </w:p>
    <w:p w14:paraId="36B9C579" w14:textId="77777777" w:rsidR="00283831" w:rsidRDefault="00283831" w:rsidP="007F5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3944CF" w14:textId="0A854BCE" w:rsidR="00BA5B13" w:rsidRPr="007F5BD2" w:rsidRDefault="00D430F0" w:rsidP="007F5B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7F5B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F5BD2">
        <w:rPr>
          <w:rFonts w:ascii="Times New Roman" w:hAnsi="Times New Roman" w:cs="Times New Roman"/>
          <w:sz w:val="24"/>
          <w:szCs w:val="24"/>
        </w:rPr>
        <w:t>Ciclo de vida profissional</w:t>
      </w:r>
      <w:r w:rsidR="007F5B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7F5BD2">
        <w:rPr>
          <w:rFonts w:ascii="Times New Roman" w:hAnsi="Times New Roman" w:cs="Times New Roman"/>
          <w:sz w:val="24"/>
          <w:szCs w:val="24"/>
        </w:rPr>
        <w:t>Formação de professores; Letramento Literário.</w:t>
      </w:r>
    </w:p>
    <w:p w14:paraId="5195268B" w14:textId="77777777" w:rsidR="007F5BD2" w:rsidRDefault="007F5B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DB6879" w14:textId="19CE9072" w:rsidR="00BA5B13" w:rsidRDefault="00D430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46FE6D7A" w14:textId="7865ADF3" w:rsidR="00583BAA" w:rsidRDefault="00583B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87DC64" w14:textId="094AD57E" w:rsidR="00283831" w:rsidRPr="00CE3C49" w:rsidRDefault="009123A9" w:rsidP="002838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estudo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fundamenta-se na perspectiva de que o saber docente é um fenômeno plural</w:t>
      </w:r>
      <w:r w:rsidR="00283831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temporal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profundamente vinculado à história de vida e ao percurso profissional do professor. O problema central da pesquisa questiona</w:t>
      </w:r>
      <w:r w:rsidR="00283831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</w:t>
      </w:r>
      <w:r w:rsidR="00CE3C49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Como o ciclo de vida profissional de professores, que se constrói historicamente por momentos de tensões e estabilizações, pode revelar mudanças e continuidades nas práticas pedagógicas de Letramento Literário de crianças?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relevância social do estudo reside na </w:t>
      </w:r>
      <w:r w:rsidR="00283831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importância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qualificar a formação leitora nas esco</w:t>
      </w:r>
      <w:r w:rsidR="00C02B20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las, entendendo que o professor produz saberes da experiência, que são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valida</w:t>
      </w:r>
      <w:r w:rsidR="00C02B20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dos por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suas ações</w:t>
      </w:r>
      <w:r w:rsidR="00C02B20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cotidianas em sala de aul</w:t>
      </w:r>
      <w:r w:rsidR="00CE3C49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a.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objetivo geral é problematizar as tensões</w:t>
      </w:r>
      <w:r w:rsidR="00C02B20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transformações e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continuidades</w:t>
      </w:r>
      <w:r w:rsidR="00C02B20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F58AC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inscritas nas práticas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pedagógicas de Letramento Literário desenvolvidas por docentes em diferentes fases da carreira. Como objetivos específicos, a pesquisa busca discutir a influência dos saberes experienciais no trabalho com a literatura infantil; analisar as confluências entre a formação leitora pessoal do docente e sua prática em sala; e refletir sobre os diálogos entre a formação inicial e continuada e o trabalho com a leitura literária. O referencial teórico ancora-se em Tardif</w:t>
      </w:r>
      <w:r w:rsid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Lessard e Lahaye</w:t>
      </w:r>
      <w:r w:rsidR="00392F2B" w:rsidRPr="00CE3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(1991), que define os saberes docentes como temporais e heterogêneos, e em Nóvoa (1992), que destaca a indissociabilidade entre a pessoa do professor e o profissional. Adicionalmente, utiliza-se a teorização de Huberman (1992) sobre o ciclo de vida profissional, identificando fases como a "entrada" (marcada pelo choque do real), a "estabilização" e a "diversificação</w:t>
      </w:r>
      <w:r w:rsidR="0002408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”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A pesquisa </w:t>
      </w:r>
      <w:r w:rsidR="008F58AC" w:rsidRPr="00CE3C49">
        <w:rPr>
          <w:rFonts w:ascii="Times New Roman" w:hAnsi="Times New Roman" w:cs="Times New Roman"/>
          <w:sz w:val="24"/>
          <w:szCs w:val="24"/>
        </w:rPr>
        <w:t xml:space="preserve">tem por </w:t>
      </w:r>
      <w:r w:rsidR="00392F2B" w:rsidRPr="00CE3C49">
        <w:rPr>
          <w:rFonts w:ascii="Times New Roman" w:hAnsi="Times New Roman" w:cs="Times New Roman"/>
          <w:i/>
          <w:sz w:val="24"/>
          <w:szCs w:val="24"/>
        </w:rPr>
        <w:t>ló</w:t>
      </w:r>
      <w:r w:rsidR="00CE3C49">
        <w:rPr>
          <w:rFonts w:ascii="Times New Roman" w:hAnsi="Times New Roman" w:cs="Times New Roman"/>
          <w:i/>
          <w:sz w:val="24"/>
          <w:szCs w:val="24"/>
        </w:rPr>
        <w:t xml:space="preserve">cus </w:t>
      </w:r>
      <w:r w:rsidR="00CE3C49" w:rsidRPr="00CE3C49">
        <w:rPr>
          <w:rFonts w:ascii="Times New Roman" w:hAnsi="Times New Roman" w:cs="Times New Roman"/>
          <w:sz w:val="24"/>
          <w:szCs w:val="24"/>
        </w:rPr>
        <w:t>a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 rede municipal de ensino da cidade de Montes Claros, </w:t>
      </w:r>
      <w:r w:rsidR="008F58AC" w:rsidRPr="00CE3C49">
        <w:rPr>
          <w:rFonts w:ascii="Times New Roman" w:hAnsi="Times New Roman" w:cs="Times New Roman"/>
          <w:sz w:val="24"/>
          <w:szCs w:val="24"/>
        </w:rPr>
        <w:t>cuj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os procedimentos de coleta de dados </w:t>
      </w:r>
      <w:r w:rsidR="00283831" w:rsidRPr="00CE3C49">
        <w:rPr>
          <w:rFonts w:ascii="Times New Roman" w:hAnsi="Times New Roman" w:cs="Times New Roman"/>
          <w:sz w:val="24"/>
          <w:szCs w:val="24"/>
        </w:rPr>
        <w:t xml:space="preserve">se darão </w:t>
      </w:r>
      <w:r w:rsidR="00392F2B" w:rsidRPr="00CE3C49">
        <w:rPr>
          <w:rFonts w:ascii="Times New Roman" w:hAnsi="Times New Roman" w:cs="Times New Roman"/>
          <w:sz w:val="24"/>
          <w:szCs w:val="24"/>
        </w:rPr>
        <w:t>por meio de entrevistas semiestruturadas com professores atuante</w:t>
      </w:r>
      <w:r w:rsidR="00247659" w:rsidRPr="00CE3C49">
        <w:rPr>
          <w:rFonts w:ascii="Times New Roman" w:hAnsi="Times New Roman" w:cs="Times New Roman"/>
          <w:sz w:val="24"/>
          <w:szCs w:val="24"/>
        </w:rPr>
        <w:t>s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 na rede em diferentes ciclos de vida profissional</w:t>
      </w:r>
      <w:r w:rsidR="00247659" w:rsidRPr="00CE3C49">
        <w:rPr>
          <w:rFonts w:ascii="Times New Roman" w:hAnsi="Times New Roman" w:cs="Times New Roman"/>
          <w:sz w:val="24"/>
          <w:szCs w:val="24"/>
        </w:rPr>
        <w:t>.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 </w:t>
      </w:r>
      <w:r w:rsidR="00247659" w:rsidRPr="00CE3C49">
        <w:rPr>
          <w:rFonts w:ascii="Times New Roman" w:hAnsi="Times New Roman" w:cs="Times New Roman"/>
          <w:sz w:val="24"/>
          <w:szCs w:val="24"/>
        </w:rPr>
        <w:t>P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osteriormente uma observação da prática em sala de aula. No que se refere </w:t>
      </w:r>
      <w:r w:rsidR="008F58AC" w:rsidRPr="00CE3C49">
        <w:rPr>
          <w:rFonts w:ascii="Times New Roman" w:hAnsi="Times New Roman" w:cs="Times New Roman"/>
          <w:sz w:val="24"/>
          <w:szCs w:val="24"/>
        </w:rPr>
        <w:t>à</w:t>
      </w:r>
      <w:r w:rsidR="00392F2B" w:rsidRPr="00CE3C49">
        <w:rPr>
          <w:rFonts w:ascii="Times New Roman" w:hAnsi="Times New Roman" w:cs="Times New Roman"/>
          <w:sz w:val="24"/>
          <w:szCs w:val="24"/>
        </w:rPr>
        <w:t xml:space="preserve"> abordagem, trata-se de uma pesquisa de cunho qualitativo. </w:t>
      </w:r>
      <w:r w:rsidR="00392F2B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investigação insere-se no campo da pesquisa em Educação, especificamente no eixo temático de Alfabetização, Letramento e outras Linguagens, justificando-se pela necessidade de compreender que a mediação do Letramento Literário na infância não é uma aplicação técnica, mas uma prática situada na epistemologia da prática profissional</w:t>
      </w:r>
      <w:r w:rsidR="00283831"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8D550B0" w14:textId="77777777" w:rsidR="00283831" w:rsidRDefault="00283831" w:rsidP="00583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D72408" w14:textId="77777777" w:rsidR="0002408B" w:rsidRDefault="0002408B" w:rsidP="00583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EFC654" w14:textId="1A33B5EE" w:rsidR="00583BAA" w:rsidRPr="00583BAA" w:rsidRDefault="00D430F0" w:rsidP="00583B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666FA3C8" w14:textId="77777777" w:rsidR="00247659" w:rsidRDefault="002476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B7E3F1A" w14:textId="15D34E4D" w:rsidR="00AB0559" w:rsidRDefault="00AB05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HUBERMAN, Michael. </w:t>
      </w:r>
      <w:r w:rsidRPr="00C7279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ciclo de vida profissional dos professores</w:t>
      </w: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In: NÓVOA, António (org.). </w:t>
      </w:r>
      <w:r w:rsidRPr="00C727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Vidas de professores</w:t>
      </w: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2. ed. Porto: Porto Editora, 1992.</w:t>
      </w:r>
    </w:p>
    <w:p w14:paraId="0D276799" w14:textId="77777777" w:rsidR="00247659" w:rsidRDefault="002476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547C5CC" w14:textId="124571B2" w:rsidR="00AB0559" w:rsidRPr="00247659" w:rsidRDefault="00AB05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NÓVOA, António</w:t>
      </w:r>
      <w:r w:rsidRPr="00AB0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. </w:t>
      </w:r>
      <w:r w:rsidRPr="00C7279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Os professores e as histórias da sua vida</w:t>
      </w: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In: NÓVOA, António (org.). </w:t>
      </w:r>
      <w:r w:rsidRPr="00C727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Vidas de professores</w:t>
      </w: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2. ed. Porto: Porto Editora, 1992.</w:t>
      </w:r>
    </w:p>
    <w:p w14:paraId="06DE363C" w14:textId="77777777" w:rsidR="00247659" w:rsidRDefault="002476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D7C1EF8" w14:textId="7DEBB464" w:rsidR="00AB0559" w:rsidRPr="00AB0559" w:rsidRDefault="00AB0559" w:rsidP="00AB05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F58AC">
        <w:rPr>
          <w:rFonts w:ascii="Times New Roman" w:eastAsia="Times New Roman" w:hAnsi="Times New Roman" w:cs="Times New Roman"/>
          <w:kern w:val="0"/>
          <w:sz w:val="24"/>
          <w:szCs w:val="24"/>
          <w:lang w:val="fr-FR" w:eastAsia="pt-BR"/>
          <w14:ligatures w14:val="none"/>
        </w:rPr>
        <w:t>TARDIF, Maurice;</w:t>
      </w:r>
      <w:r w:rsidR="00CE3C49" w:rsidRPr="00CE3C49">
        <w:rPr>
          <w:rFonts w:ascii="Times New Roman" w:eastAsia="Times New Roman" w:hAnsi="Times New Roman" w:cs="Times New Roman"/>
          <w:kern w:val="0"/>
          <w:sz w:val="24"/>
          <w:szCs w:val="24"/>
          <w:lang w:val="fr-FR" w:eastAsia="pt-BR"/>
          <w14:ligatures w14:val="none"/>
        </w:rPr>
        <w:t xml:space="preserve"> </w:t>
      </w:r>
      <w:r w:rsidR="00CE3C49" w:rsidRPr="008F58AC">
        <w:rPr>
          <w:rFonts w:ascii="Times New Roman" w:eastAsia="Times New Roman" w:hAnsi="Times New Roman" w:cs="Times New Roman"/>
          <w:kern w:val="0"/>
          <w:sz w:val="24"/>
          <w:szCs w:val="24"/>
          <w:lang w:val="fr-FR" w:eastAsia="pt-BR"/>
          <w14:ligatures w14:val="none"/>
        </w:rPr>
        <w:t>LESSARD, Claude; LAHAYE, Louise</w:t>
      </w:r>
      <w:r w:rsidR="00CE3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. </w:t>
      </w:r>
      <w:r w:rsidRPr="00AB0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professores face ao saber: </w:t>
      </w:r>
      <w:r w:rsidRPr="00CE3C4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esboço de uma problemática do saber docente.</w:t>
      </w:r>
      <w:r w:rsidRPr="00AB055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Teoria &amp; Educação, n. 4, 1991.</w:t>
      </w:r>
    </w:p>
    <w:p w14:paraId="4E79C1F5" w14:textId="77777777" w:rsidR="00BA5B13" w:rsidRDefault="00BA5B13" w:rsidP="00AB0559">
      <w:pPr>
        <w:jc w:val="both"/>
      </w:pPr>
    </w:p>
    <w:sectPr w:rsidR="00BA5B13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40A52" w14:textId="77777777" w:rsidR="00D9693E" w:rsidRDefault="00D9693E">
      <w:pPr>
        <w:spacing w:line="240" w:lineRule="auto"/>
      </w:pPr>
      <w:r>
        <w:separator/>
      </w:r>
    </w:p>
  </w:endnote>
  <w:endnote w:type="continuationSeparator" w:id="0">
    <w:p w14:paraId="2E79F61E" w14:textId="77777777" w:rsidR="00D9693E" w:rsidRDefault="00D96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35DCB" w14:textId="77777777" w:rsidR="00D9693E" w:rsidRDefault="00D9693E">
      <w:pPr>
        <w:spacing w:after="0"/>
      </w:pPr>
      <w:r>
        <w:separator/>
      </w:r>
    </w:p>
  </w:footnote>
  <w:footnote w:type="continuationSeparator" w:id="0">
    <w:p w14:paraId="389A5180" w14:textId="77777777" w:rsidR="00D9693E" w:rsidRDefault="00D969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FE58" w14:textId="77777777" w:rsidR="00BA5B13" w:rsidRDefault="00D430F0">
    <w:pPr>
      <w:pStyle w:val="Cabealho"/>
    </w:pPr>
    <w:r>
      <w:rPr>
        <w:noProof/>
        <w:lang w:eastAsia="pt-BR"/>
      </w:rPr>
      <w:drawing>
        <wp:inline distT="0" distB="0" distL="114300" distR="114300" wp14:anchorId="44F36E80" wp14:editId="49E3039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408B"/>
    <w:rsid w:val="00082C15"/>
    <w:rsid w:val="000B16D9"/>
    <w:rsid w:val="00141D8F"/>
    <w:rsid w:val="00172A27"/>
    <w:rsid w:val="00247659"/>
    <w:rsid w:val="00283831"/>
    <w:rsid w:val="002A19A1"/>
    <w:rsid w:val="00392F2B"/>
    <w:rsid w:val="00442377"/>
    <w:rsid w:val="00583BAA"/>
    <w:rsid w:val="00677F30"/>
    <w:rsid w:val="00741E2B"/>
    <w:rsid w:val="007F5BD2"/>
    <w:rsid w:val="00802823"/>
    <w:rsid w:val="008C4E7B"/>
    <w:rsid w:val="008F58AC"/>
    <w:rsid w:val="009123A9"/>
    <w:rsid w:val="00A20B25"/>
    <w:rsid w:val="00A60380"/>
    <w:rsid w:val="00AB0559"/>
    <w:rsid w:val="00B350F4"/>
    <w:rsid w:val="00B82A8F"/>
    <w:rsid w:val="00BA5B13"/>
    <w:rsid w:val="00C02B20"/>
    <w:rsid w:val="00C7279D"/>
    <w:rsid w:val="00CB7D76"/>
    <w:rsid w:val="00CE3C49"/>
    <w:rsid w:val="00D057EB"/>
    <w:rsid w:val="00D430F0"/>
    <w:rsid w:val="00D9693E"/>
    <w:rsid w:val="00E023F1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6E88"/>
  <w15:docId w15:val="{E2EE7F0C-D3DA-4C98-8F86-10148CFE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  <w:style w:type="character" w:customStyle="1" w:styleId="ng-star-inserted">
    <w:name w:val="ng-star-inserted"/>
    <w:basedOn w:val="Fontepargpadro"/>
    <w:rsid w:val="00583BAA"/>
  </w:style>
  <w:style w:type="character" w:styleId="Refdecomentrio">
    <w:name w:val="annotation reference"/>
    <w:basedOn w:val="Fontepargpadro"/>
    <w:uiPriority w:val="99"/>
    <w:semiHidden/>
    <w:unhideWhenUsed/>
    <w:rsid w:val="009123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3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3A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3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3A9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2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3A9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MenoPendente">
    <w:name w:val="Unresolved Mention"/>
    <w:basedOn w:val="Fontepargpadro"/>
    <w:uiPriority w:val="99"/>
    <w:semiHidden/>
    <w:unhideWhenUsed/>
    <w:rsid w:val="00D05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elosogeis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asoares1401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Isabela Soares Souza</cp:lastModifiedBy>
  <cp:revision>5</cp:revision>
  <dcterms:created xsi:type="dcterms:W3CDTF">2026-05-04T17:58:00Z</dcterms:created>
  <dcterms:modified xsi:type="dcterms:W3CDTF">2026-05-08T21:06:00Z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