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39FF" w:rsidRDefault="00EC648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JUVENTUDE, PANDEMIA E ATIVISMO DIGITAL</w:t>
      </w:r>
    </w:p>
    <w:p w14:paraId="00000002" w14:textId="77777777" w:rsidR="003639FF" w:rsidRDefault="003639FF">
      <w:pPr>
        <w:rPr>
          <w:rFonts w:ascii="Times New Roman" w:eastAsia="Times New Roman" w:hAnsi="Times New Roman" w:cs="Times New Roman"/>
          <w:b/>
          <w:sz w:val="24"/>
          <w:szCs w:val="24"/>
        </w:rPr>
      </w:pPr>
    </w:p>
    <w:p w14:paraId="00000003" w14:textId="77777777" w:rsidR="003639FF" w:rsidRDefault="00EC6489">
      <w:pPr>
        <w:jc w:val="center"/>
        <w:rPr>
          <w:vertAlign w:val="superscript"/>
        </w:rPr>
      </w:pPr>
      <w:r>
        <w:rPr>
          <w:rFonts w:ascii="Times New Roman" w:eastAsia="Times New Roman" w:hAnsi="Times New Roman" w:cs="Times New Roman"/>
          <w:b/>
          <w:sz w:val="24"/>
          <w:szCs w:val="24"/>
        </w:rPr>
        <w:t>Bastos, Laura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Santos, Isabella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Brasil, Flávia Duque³; Carneiro, Ricardo</w:t>
      </w:r>
      <w:r>
        <w:rPr>
          <w:rFonts w:ascii="Times New Roman" w:eastAsia="Times New Roman" w:hAnsi="Times New Roman" w:cs="Times New Roman"/>
          <w:b/>
          <w:sz w:val="24"/>
          <w:szCs w:val="24"/>
          <w:vertAlign w:val="superscript"/>
        </w:rPr>
        <w:t>4</w:t>
      </w:r>
    </w:p>
    <w:p w14:paraId="00000004" w14:textId="77777777" w:rsidR="003639FF" w:rsidRDefault="00EC6489">
      <w:pPr>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0"/>
          <w:szCs w:val="20"/>
        </w:rPr>
        <w:t xml:space="preserve">Mestranda em Administração Pública pela Escola de Governo - Fundação João Pinheiro e bolsista CAPES, e-mail: </w:t>
      </w:r>
      <w:hyperlink r:id="rId5">
        <w:r>
          <w:rPr>
            <w:rFonts w:ascii="Times New Roman" w:eastAsia="Times New Roman" w:hAnsi="Times New Roman" w:cs="Times New Roman"/>
            <w:color w:val="1155CC"/>
            <w:sz w:val="20"/>
            <w:szCs w:val="20"/>
            <w:u w:val="single"/>
          </w:rPr>
          <w:t>laurabastospi@gmail.com</w:t>
        </w:r>
      </w:hyperlink>
    </w:p>
    <w:p w14:paraId="00000005" w14:textId="77777777" w:rsidR="003639FF" w:rsidRDefault="00EC64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Graduanda em Administração Pública pela Escola de Governo Professor Paulo Neves de Carvalho, e-mail: </w:t>
      </w:r>
      <w:hyperlink r:id="rId6">
        <w:r>
          <w:rPr>
            <w:rFonts w:ascii="Times New Roman" w:eastAsia="Times New Roman" w:hAnsi="Times New Roman" w:cs="Times New Roman"/>
            <w:color w:val="1155CC"/>
            <w:sz w:val="20"/>
            <w:szCs w:val="20"/>
            <w:u w:val="single"/>
          </w:rPr>
          <w:t>isabellascorradi@gmail.com</w:t>
        </w:r>
      </w:hyperlink>
    </w:p>
    <w:p w14:paraId="00000006" w14:textId="77777777" w:rsidR="003639FF" w:rsidRDefault="00EC6489">
      <w:pPr>
        <w:spacing w:line="240" w:lineRule="auto"/>
        <w:jc w:val="center"/>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 xml:space="preserve">³Doutora em Sociologia, Professora da Escola de Governo-Fundação João Pinheiro, e-mail: </w:t>
      </w:r>
      <w:hyperlink r:id="rId7">
        <w:r>
          <w:rPr>
            <w:rFonts w:ascii="Times New Roman" w:eastAsia="Times New Roman" w:hAnsi="Times New Roman" w:cs="Times New Roman"/>
            <w:color w:val="1155CC"/>
            <w:sz w:val="20"/>
            <w:szCs w:val="20"/>
            <w:u w:val="single"/>
          </w:rPr>
          <w:t>flavia.brasil@fjp.mg.gov.br</w:t>
        </w:r>
      </w:hyperlink>
    </w:p>
    <w:p w14:paraId="00000007" w14:textId="77777777" w:rsidR="003639FF" w:rsidRDefault="00EC64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color w:val="000000"/>
          <w:sz w:val="20"/>
          <w:szCs w:val="20"/>
        </w:rPr>
        <w:t>Doutor em Ciências Humanas, Professor da Escola de Governo da Fundação João Pinheiro,</w:t>
      </w:r>
      <w:r>
        <w:rPr>
          <w:rFonts w:ascii="Times New Roman" w:eastAsia="Times New Roman" w:hAnsi="Times New Roman" w:cs="Times New Roman"/>
          <w:color w:val="000000"/>
          <w:sz w:val="20"/>
          <w:szCs w:val="20"/>
        </w:rPr>
        <w:t xml:space="preserve"> e-mail:</w:t>
      </w:r>
    </w:p>
    <w:p w14:paraId="00000008" w14:textId="77777777" w:rsidR="003639FF" w:rsidRDefault="00EC6489">
      <w:pPr>
        <w:spacing w:line="240" w:lineRule="auto"/>
        <w:jc w:val="center"/>
        <w:rPr>
          <w:rFonts w:ascii="Times New Roman" w:eastAsia="Times New Roman" w:hAnsi="Times New Roman" w:cs="Times New Roman"/>
          <w:color w:val="0070C0"/>
          <w:sz w:val="20"/>
          <w:szCs w:val="20"/>
          <w:u w:val="single"/>
        </w:rPr>
      </w:pPr>
      <w:r>
        <w:rPr>
          <w:rFonts w:ascii="Times New Roman" w:eastAsia="Times New Roman" w:hAnsi="Times New Roman" w:cs="Times New Roman"/>
          <w:color w:val="0070C0"/>
          <w:sz w:val="20"/>
          <w:szCs w:val="20"/>
          <w:u w:val="single"/>
        </w:rPr>
        <w:t xml:space="preserve">ricardo.carneiro@fjp.mg.gov.br </w:t>
      </w:r>
    </w:p>
    <w:p w14:paraId="00000009" w14:textId="77777777" w:rsidR="003639FF" w:rsidRDefault="00EC6489">
      <w:pP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0000000A" w14:textId="77777777" w:rsidR="003639FF" w:rsidRDefault="00EC648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000000B" w14:textId="77777777" w:rsidR="003639FF" w:rsidRDefault="00EC6489">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O artigo aborda os problemas emergentes para a juventude no contexto da pandemia de Covid-19 e como têm sido tematizados, tendo como objetivo identificar e analisar sua atuação e repertórios de ação coletiva mobilizados, com ênfase no ativismo digital. Com</w:t>
      </w:r>
      <w:r>
        <w:rPr>
          <w:rFonts w:ascii="Times New Roman" w:eastAsia="Times New Roman" w:hAnsi="Times New Roman" w:cs="Times New Roman"/>
          <w:sz w:val="24"/>
          <w:szCs w:val="24"/>
        </w:rPr>
        <w:t>o ponto de partida, realiza-se uma breve revisão sobre movimentos sociais, repertórios de ação coletiva e ativismo digital. A metodologia empregada envolveu levantamentos documentais e de dados secundários, bem como a realização de entrevistas em profundid</w:t>
      </w:r>
      <w:r>
        <w:rPr>
          <w:rFonts w:ascii="Times New Roman" w:eastAsia="Times New Roman" w:hAnsi="Times New Roman" w:cs="Times New Roman"/>
          <w:sz w:val="24"/>
          <w:szCs w:val="24"/>
        </w:rPr>
        <w:t xml:space="preserve">ade com jovens ativistas representantes no Comitê Gestor do Centro de Referência da Juventude de Belo Horizonte e em outras instituições participativas. As principais constatações proporcionadas pela pesquisa referem-se às lacunas e déficits de atuação do </w:t>
      </w:r>
      <w:r>
        <w:rPr>
          <w:rFonts w:ascii="Times New Roman" w:eastAsia="Times New Roman" w:hAnsi="Times New Roman" w:cs="Times New Roman"/>
          <w:sz w:val="24"/>
          <w:szCs w:val="24"/>
        </w:rPr>
        <w:t xml:space="preserve">Estado em relação às políticas para a juventude, bem como à fraca articulação entre Estado e sociedade civil. As iniciativas da sociedade civil buscam suprir tais lacunas, mobilizando diferentes repertórios de ação, incluindo o ativismo digital. </w:t>
      </w:r>
    </w:p>
    <w:p w14:paraId="0000000C" w14:textId="77777777" w:rsidR="003639FF" w:rsidRDefault="00EC648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w:t>
      </w:r>
      <w:r>
        <w:rPr>
          <w:rFonts w:ascii="Times New Roman" w:eastAsia="Times New Roman" w:hAnsi="Times New Roman" w:cs="Times New Roman"/>
          <w:b/>
          <w:sz w:val="24"/>
          <w:szCs w:val="24"/>
        </w:rPr>
        <w:t>chave</w:t>
      </w:r>
      <w:r>
        <w:rPr>
          <w:rFonts w:ascii="Times New Roman" w:eastAsia="Times New Roman" w:hAnsi="Times New Roman" w:cs="Times New Roman"/>
          <w:sz w:val="24"/>
          <w:szCs w:val="24"/>
        </w:rPr>
        <w:t>: Juventude, Pandemia, Movimentos Sociais, Ação Coletiva, Ativismo Digital</w:t>
      </w:r>
    </w:p>
    <w:p w14:paraId="0000000D" w14:textId="77777777" w:rsidR="003639FF" w:rsidRDefault="00EC648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E" w14:textId="77777777" w:rsidR="003639FF" w:rsidRDefault="00EC6489">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addresses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problems</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youth</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central </w:t>
      </w:r>
      <w:proofErr w:type="spellStart"/>
      <w:r>
        <w:rPr>
          <w:rFonts w:ascii="Times New Roman" w:eastAsia="Times New Roman" w:hAnsi="Times New Roman" w:cs="Times New Roman"/>
          <w:sz w:val="24"/>
          <w:szCs w:val="24"/>
        </w:rPr>
        <w:t>objective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w:t>
      </w:r>
      <w:r>
        <w:rPr>
          <w:rFonts w:ascii="Times New Roman" w:eastAsia="Times New Roman" w:hAnsi="Times New Roman" w:cs="Times New Roman"/>
          <w:sz w:val="24"/>
          <w:szCs w:val="24"/>
        </w:rPr>
        <w:t>lyzing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performance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repertoires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emphasis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digital </w:t>
      </w:r>
      <w:proofErr w:type="spellStart"/>
      <w:r>
        <w:rPr>
          <w:rFonts w:ascii="Times New Roman" w:eastAsia="Times New Roman" w:hAnsi="Times New Roman" w:cs="Times New Roman"/>
          <w:sz w:val="24"/>
          <w:szCs w:val="24"/>
        </w:rPr>
        <w:t>activism</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starting</w:t>
      </w:r>
      <w:proofErr w:type="spellEnd"/>
      <w:r>
        <w:rPr>
          <w:rFonts w:ascii="Times New Roman" w:eastAsia="Times New Roman" w:hAnsi="Times New Roman" w:cs="Times New Roman"/>
          <w:sz w:val="24"/>
          <w:szCs w:val="24"/>
        </w:rPr>
        <w:t xml:space="preserve"> point, a </w:t>
      </w:r>
      <w:proofErr w:type="spellStart"/>
      <w:r>
        <w:rPr>
          <w:rFonts w:ascii="Times New Roman" w:eastAsia="Times New Roman" w:hAnsi="Times New Roman" w:cs="Times New Roman"/>
          <w:sz w:val="24"/>
          <w:szCs w:val="24"/>
        </w:rPr>
        <w:t>brief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movements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repertoires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digital </w:t>
      </w:r>
      <w:proofErr w:type="spellStart"/>
      <w:r>
        <w:rPr>
          <w:rFonts w:ascii="Times New Roman" w:eastAsia="Times New Roman" w:hAnsi="Times New Roman" w:cs="Times New Roman"/>
          <w:sz w:val="24"/>
          <w:szCs w:val="24"/>
        </w:rPr>
        <w:t>activism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out. The </w:t>
      </w:r>
      <w:proofErr w:type="spellStart"/>
      <w:r>
        <w:rPr>
          <w:rFonts w:ascii="Times New Roman" w:eastAsia="Times New Roman" w:hAnsi="Times New Roman" w:cs="Times New Roman"/>
          <w:sz w:val="24"/>
          <w:szCs w:val="24"/>
        </w:rPr>
        <w:t>methodology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employed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involved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documentary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secondary</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surveys</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well</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conducting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in-depth</w:t>
      </w:r>
      <w:proofErr w:type="spellEnd"/>
      <w:r>
        <w:rPr>
          <w:rFonts w:ascii="Times New Roman" w:eastAsia="Times New Roman" w:hAnsi="Times New Roman" w:cs="Times New Roman"/>
          <w:sz w:val="24"/>
          <w:szCs w:val="24"/>
        </w:rPr>
        <w:t xml:space="preserve"> interviews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activists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representatives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Management </w:t>
      </w:r>
      <w:proofErr w:type="spellStart"/>
      <w:r>
        <w:rPr>
          <w:rFonts w:ascii="Times New Roman" w:eastAsia="Times New Roman" w:hAnsi="Times New Roman" w:cs="Times New Roman"/>
          <w:sz w:val="24"/>
          <w:szCs w:val="24"/>
        </w:rPr>
        <w:t>Committee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Belo Horizonte </w:t>
      </w:r>
      <w:proofErr w:type="spellStart"/>
      <w:r>
        <w:rPr>
          <w:rFonts w:ascii="Times New Roman" w:eastAsia="Times New Roman" w:hAnsi="Times New Roman" w:cs="Times New Roman"/>
          <w:sz w:val="24"/>
          <w:szCs w:val="24"/>
        </w:rPr>
        <w:t>Youth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Reference</w:t>
      </w:r>
      <w:proofErr w:type="spellEnd"/>
      <w:r>
        <w:rPr>
          <w:rFonts w:ascii="Times New Roman" w:eastAsia="Times New Roman" w:hAnsi="Times New Roman" w:cs="Times New Roman"/>
          <w:sz w:val="24"/>
          <w:szCs w:val="24"/>
        </w:rPr>
        <w:t xml:space="preserve"> Center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institutions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findings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gaps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deficits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State's</w:t>
      </w:r>
      <w:proofErr w:type="spellEnd"/>
      <w:r>
        <w:rPr>
          <w:rFonts w:ascii="Times New Roman" w:eastAsia="Times New Roman" w:hAnsi="Times New Roman" w:cs="Times New Roman"/>
          <w:sz w:val="24"/>
          <w:szCs w:val="24"/>
        </w:rPr>
        <w:t xml:space="preserve"> performance in </w:t>
      </w:r>
      <w:proofErr w:type="spellStart"/>
      <w:r>
        <w:rPr>
          <w:rFonts w:ascii="Times New Roman" w:eastAsia="Times New Roman" w:hAnsi="Times New Roman" w:cs="Times New Roman"/>
          <w:sz w:val="24"/>
          <w:szCs w:val="24"/>
        </w:rPr>
        <w:t>relation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youth</w:t>
      </w:r>
      <w:proofErr w:type="spellEnd"/>
      <w:r>
        <w:rPr>
          <w:rFonts w:ascii="Times New Roman" w:eastAsia="Times New Roman" w:hAnsi="Times New Roman" w:cs="Times New Roman"/>
          <w:sz w:val="24"/>
          <w:szCs w:val="24"/>
        </w:rPr>
        <w:t xml:space="preserve"> policies, as </w:t>
      </w:r>
      <w:proofErr w:type="spellStart"/>
      <w:r>
        <w:rPr>
          <w:rFonts w:ascii="Times New Roman" w:eastAsia="Times New Roman" w:hAnsi="Times New Roman" w:cs="Times New Roman"/>
          <w:sz w:val="24"/>
          <w:szCs w:val="24"/>
        </w:rPr>
        <w:t>well</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articulation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civil </w:t>
      </w:r>
      <w:proofErr w:type="spellStart"/>
      <w:r>
        <w:rPr>
          <w:rFonts w:ascii="Times New Roman" w:eastAsia="Times New Roman" w:hAnsi="Times New Roman" w:cs="Times New Roman"/>
          <w:sz w:val="24"/>
          <w:szCs w:val="24"/>
        </w:rPr>
        <w:t>society</w:t>
      </w:r>
      <w:proofErr w:type="spellEnd"/>
      <w:r>
        <w:rPr>
          <w:rFonts w:ascii="Times New Roman" w:eastAsia="Times New Roman" w:hAnsi="Times New Roman" w:cs="Times New Roman"/>
          <w:sz w:val="24"/>
          <w:szCs w:val="24"/>
        </w:rPr>
        <w:t xml:space="preserve">. Civil </w:t>
      </w:r>
      <w:proofErr w:type="spellStart"/>
      <w:r>
        <w:rPr>
          <w:rFonts w:ascii="Times New Roman" w:eastAsia="Times New Roman" w:hAnsi="Times New Roman" w:cs="Times New Roman"/>
          <w:sz w:val="24"/>
          <w:szCs w:val="24"/>
        </w:rPr>
        <w:t>society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initiatives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gaps, </w:t>
      </w:r>
      <w:proofErr w:type="spellStart"/>
      <w:r>
        <w:rPr>
          <w:rFonts w:ascii="Times New Roman" w:eastAsia="Times New Roman" w:hAnsi="Times New Roman" w:cs="Times New Roman"/>
          <w:sz w:val="24"/>
          <w:szCs w:val="24"/>
        </w:rPr>
        <w:t>mobilizing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repertoires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digital </w:t>
      </w:r>
      <w:proofErr w:type="spellStart"/>
      <w:r>
        <w:rPr>
          <w:rFonts w:ascii="Times New Roman" w:eastAsia="Times New Roman" w:hAnsi="Times New Roman" w:cs="Times New Roman"/>
          <w:sz w:val="24"/>
          <w:szCs w:val="24"/>
        </w:rPr>
        <w:t>activism</w:t>
      </w:r>
      <w:proofErr w:type="spellEnd"/>
      <w:r>
        <w:rPr>
          <w:rFonts w:ascii="Times New Roman" w:eastAsia="Times New Roman" w:hAnsi="Times New Roman" w:cs="Times New Roman"/>
          <w:sz w:val="24"/>
          <w:szCs w:val="24"/>
        </w:rPr>
        <w:t>.</w:t>
      </w:r>
    </w:p>
    <w:p w14:paraId="0000000F" w14:textId="77777777" w:rsidR="003639FF" w:rsidRDefault="00EC6489">
      <w:pPr>
        <w:spacing w:line="360" w:lineRule="auto"/>
        <w:rPr>
          <w:rFonts w:ascii="Helvetica Neue" w:eastAsia="Helvetica Neue" w:hAnsi="Helvetica Neue" w:cs="Helvetica Neue"/>
          <w:sz w:val="14"/>
          <w:szCs w:val="14"/>
        </w:rPr>
      </w:pP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 xml:space="preserve">: </w:t>
      </w:r>
      <w:proofErr w:type="spellStart"/>
      <w:proofErr w:type="gramStart"/>
      <w:r>
        <w:rPr>
          <w:rFonts w:ascii="Times New Roman" w:eastAsia="Times New Roman" w:hAnsi="Times New Roman" w:cs="Times New Roman"/>
          <w:sz w:val="24"/>
          <w:szCs w:val="24"/>
        </w:rPr>
        <w:t>Youth</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Movements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Action</w:t>
      </w:r>
      <w:proofErr w:type="spellEnd"/>
      <w:r>
        <w:rPr>
          <w:rFonts w:ascii="Times New Roman" w:eastAsia="Times New Roman" w:hAnsi="Times New Roman" w:cs="Times New Roman"/>
          <w:sz w:val="24"/>
          <w:szCs w:val="24"/>
        </w:rPr>
        <w:t xml:space="preserve">, Digital </w:t>
      </w:r>
      <w:proofErr w:type="spellStart"/>
      <w:r>
        <w:rPr>
          <w:rFonts w:ascii="Times New Roman" w:eastAsia="Times New Roman" w:hAnsi="Times New Roman" w:cs="Times New Roman"/>
          <w:sz w:val="24"/>
          <w:szCs w:val="24"/>
        </w:rPr>
        <w:t>Activism</w:t>
      </w:r>
      <w:proofErr w:type="spellEnd"/>
      <w:r>
        <w:rPr>
          <w:rFonts w:ascii="Times New Roman" w:eastAsia="Times New Roman" w:hAnsi="Times New Roman" w:cs="Times New Roman"/>
          <w:sz w:val="24"/>
          <w:szCs w:val="24"/>
        </w:rPr>
        <w:t>.</w:t>
      </w:r>
    </w:p>
    <w:p w14:paraId="00000010" w14:textId="77777777" w:rsidR="003639FF" w:rsidRDefault="003639FF">
      <w:pPr>
        <w:spacing w:after="0" w:line="360" w:lineRule="auto"/>
        <w:jc w:val="both"/>
        <w:rPr>
          <w:rFonts w:ascii="Helvetica Neue" w:eastAsia="Helvetica Neue" w:hAnsi="Helvetica Neue" w:cs="Helvetica Neue"/>
          <w:sz w:val="14"/>
          <w:szCs w:val="14"/>
        </w:rPr>
      </w:pPr>
    </w:p>
    <w:p w14:paraId="00000011" w14:textId="77777777" w:rsidR="003639FF" w:rsidRDefault="00EC648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00000012" w14:textId="77777777" w:rsidR="003639FF" w:rsidRDefault="003639FF">
      <w:pPr>
        <w:spacing w:after="0" w:line="360" w:lineRule="auto"/>
        <w:jc w:val="both"/>
        <w:rPr>
          <w:rFonts w:ascii="Times New Roman" w:eastAsia="Times New Roman" w:hAnsi="Times New Roman" w:cs="Times New Roman"/>
          <w:b/>
          <w:sz w:val="24"/>
          <w:szCs w:val="24"/>
        </w:rPr>
      </w:pPr>
    </w:p>
    <w:p w14:paraId="00000013" w14:textId="77777777" w:rsidR="003639FF" w:rsidRDefault="00EC648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Devido ao surgimento do novo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(Covid-19), e em função das medidas de isolamento social adotadas em todo o mund</w:t>
      </w:r>
      <w:r>
        <w:rPr>
          <w:rFonts w:ascii="Times New Roman" w:eastAsia="Times New Roman" w:hAnsi="Times New Roman" w:cs="Times New Roman"/>
          <w:sz w:val="24"/>
          <w:szCs w:val="24"/>
        </w:rPr>
        <w:t>o para a contenção do avanço da doença, a internet ganhou um espaço central na vida das pessoas, passando a ser seu principal ambiente de interação com o mundo. Para manter o isolamento e ao mesmo tempo a rotina diária, a maioria das atividades foi adaptad</w:t>
      </w:r>
      <w:r>
        <w:rPr>
          <w:rFonts w:ascii="Times New Roman" w:eastAsia="Times New Roman" w:hAnsi="Times New Roman" w:cs="Times New Roman"/>
          <w:sz w:val="24"/>
          <w:szCs w:val="24"/>
        </w:rPr>
        <w:t xml:space="preserve">a para o modo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o trabalho, que se tornou</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teletrabalho</w:t>
      </w:r>
      <w:proofErr w:type="spellEnd"/>
      <w:r>
        <w:rPr>
          <w:rFonts w:ascii="Times New Roman" w:eastAsia="Times New Roman" w:hAnsi="Times New Roman" w:cs="Times New Roman"/>
          <w:sz w:val="24"/>
          <w:szCs w:val="24"/>
        </w:rPr>
        <w:t xml:space="preserve"> ou</w:t>
      </w:r>
      <w:r>
        <w:rPr>
          <w:rFonts w:ascii="Times New Roman" w:eastAsia="Times New Roman" w:hAnsi="Times New Roman" w:cs="Times New Roman"/>
          <w:i/>
          <w:sz w:val="24"/>
          <w:szCs w:val="24"/>
        </w:rPr>
        <w:t xml:space="preserve"> home office</w:t>
      </w:r>
      <w:r>
        <w:rPr>
          <w:rFonts w:ascii="Times New Roman" w:eastAsia="Times New Roman" w:hAnsi="Times New Roman" w:cs="Times New Roman"/>
          <w:sz w:val="24"/>
          <w:szCs w:val="24"/>
        </w:rPr>
        <w:t xml:space="preserve">, a educação, agora à distância, o consumo, passado para </w:t>
      </w:r>
      <w:r>
        <w:rPr>
          <w:rFonts w:ascii="Times New Roman" w:eastAsia="Times New Roman" w:hAnsi="Times New Roman" w:cs="Times New Roman"/>
          <w:i/>
          <w:sz w:val="24"/>
          <w:szCs w:val="24"/>
        </w:rPr>
        <w:t>e-</w:t>
      </w:r>
      <w:proofErr w:type="spellStart"/>
      <w:r>
        <w:rPr>
          <w:rFonts w:ascii="Times New Roman" w:eastAsia="Times New Roman" w:hAnsi="Times New Roman" w:cs="Times New Roman"/>
          <w:i/>
          <w:sz w:val="24"/>
          <w:szCs w:val="24"/>
        </w:rPr>
        <w:t>commerces</w:t>
      </w:r>
      <w:proofErr w:type="spellEnd"/>
      <w:r>
        <w:rPr>
          <w:rFonts w:ascii="Times New Roman" w:eastAsia="Times New Roman" w:hAnsi="Times New Roman" w:cs="Times New Roman"/>
          <w:sz w:val="24"/>
          <w:szCs w:val="24"/>
        </w:rPr>
        <w:t xml:space="preserve"> e até mesmo as atividades físicas, o lazer e a cultura foram transpostos para o ambiente da internet. Esse deslo</w:t>
      </w:r>
      <w:r>
        <w:rPr>
          <w:rFonts w:ascii="Times New Roman" w:eastAsia="Times New Roman" w:hAnsi="Times New Roman" w:cs="Times New Roman"/>
          <w:sz w:val="24"/>
          <w:szCs w:val="24"/>
        </w:rPr>
        <w:t xml:space="preserve">camento da vida para o meio digital trouxe praticidade e garantiu segurança, porém, com a falta de acesso à infraestrutura necessária e do domínio das habilidades para o acesso à internet no caso da parcela mais pobre da população, a digitalização da vida </w:t>
      </w:r>
      <w:r>
        <w:rPr>
          <w:rFonts w:ascii="Times New Roman" w:eastAsia="Times New Roman" w:hAnsi="Times New Roman" w:cs="Times New Roman"/>
          <w:sz w:val="24"/>
          <w:szCs w:val="24"/>
        </w:rPr>
        <w:t>ajudou a aprofundar a exclusão e as desigualdades sociais já agudas no país.</w:t>
      </w:r>
    </w:p>
    <w:p w14:paraId="00000014" w14:textId="77777777" w:rsidR="003639FF" w:rsidRDefault="00EC648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diversas consequências advindas dessa nova realidade afetaram de forma intensa os grupos minoritários, dentre eles a juventude. A impossibilidade de exercer algumas profissões </w:t>
      </w:r>
      <w:r>
        <w:rPr>
          <w:rFonts w:ascii="Times New Roman" w:eastAsia="Times New Roman" w:hAnsi="Times New Roman" w:cs="Times New Roman"/>
          <w:sz w:val="24"/>
          <w:szCs w:val="24"/>
        </w:rPr>
        <w:t xml:space="preserve">em um contexto de isolamento social, as demissões junto à redução da oferta de trabalho, a suspensão de aulas presenciais e a adoção do ensino à distância, a privação da socialização e do convívio em grupo, a </w:t>
      </w:r>
      <w:proofErr w:type="spellStart"/>
      <w:r>
        <w:rPr>
          <w:rFonts w:ascii="Times New Roman" w:eastAsia="Times New Roman" w:hAnsi="Times New Roman" w:cs="Times New Roman"/>
          <w:sz w:val="24"/>
          <w:szCs w:val="24"/>
        </w:rPr>
        <w:t>crucialidade</w:t>
      </w:r>
      <w:proofErr w:type="spellEnd"/>
      <w:r>
        <w:rPr>
          <w:rFonts w:ascii="Times New Roman" w:eastAsia="Times New Roman" w:hAnsi="Times New Roman" w:cs="Times New Roman"/>
          <w:sz w:val="24"/>
          <w:szCs w:val="24"/>
        </w:rPr>
        <w:t xml:space="preserve"> da internet para os mais diversos </w:t>
      </w:r>
      <w:r>
        <w:rPr>
          <w:rFonts w:ascii="Times New Roman" w:eastAsia="Times New Roman" w:hAnsi="Times New Roman" w:cs="Times New Roman"/>
          <w:sz w:val="24"/>
          <w:szCs w:val="24"/>
        </w:rPr>
        <w:t>fins e as questões de saúde mental não são efeitos da pandemia de Covid-19 vividos exclusivamente pela juventude, mas a afetam de maneira particular dadas suas necessidades e modos de vida. Múltiplas dimensões da vida dos jovens foram afetadas por essas qu</w:t>
      </w:r>
      <w:r>
        <w:rPr>
          <w:rFonts w:ascii="Times New Roman" w:eastAsia="Times New Roman" w:hAnsi="Times New Roman" w:cs="Times New Roman"/>
          <w:sz w:val="24"/>
          <w:szCs w:val="24"/>
        </w:rPr>
        <w:t>estões, principalmente dos jovens de baixa renda.</w:t>
      </w:r>
    </w:p>
    <w:p w14:paraId="00000015"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outro lado, essa realidade sem precedentes, permeada de restrições e em parte condicionada ao ambiente digital, configura um momento de abertura a novas formas de estar e interagir no mundo. Representa </w:t>
      </w:r>
      <w:r>
        <w:rPr>
          <w:rFonts w:ascii="Times New Roman" w:eastAsia="Times New Roman" w:hAnsi="Times New Roman" w:cs="Times New Roman"/>
          <w:sz w:val="24"/>
          <w:szCs w:val="24"/>
        </w:rPr>
        <w:t>uma janela de oportunidade para reinventar as formas clássicas de comunicação, de diálogo e de compartilhamento entre as pessoas e, também, de novas maneiras de mobilização no âmbito da sociedade civil.</w:t>
      </w:r>
    </w:p>
    <w:p w14:paraId="00000016"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artigo pretende contribuir com a discussão sobre os aspectos emergentes da vida juvenil explicitados em função da crise causada pela pandemia de Covid-19, trazendo para o centro do debate as mobilizações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da sociedade civil na tentativa de minim</w:t>
      </w:r>
      <w:r>
        <w:rPr>
          <w:rFonts w:ascii="Times New Roman" w:eastAsia="Times New Roman" w:hAnsi="Times New Roman" w:cs="Times New Roman"/>
          <w:sz w:val="24"/>
          <w:szCs w:val="24"/>
        </w:rPr>
        <w:t xml:space="preserve">izar os impactos nas rotinas de jovens inseridos em diferentes realidades na cidade de Belo Horizonte. Por meio da análise de dados secundários de pesquisa realizada pelo Conselho Nacional de Juventude (CONJUVE) e de relatos colhidos em quatro entrevistas </w:t>
      </w:r>
      <w:r>
        <w:rPr>
          <w:rFonts w:ascii="Times New Roman" w:eastAsia="Times New Roman" w:hAnsi="Times New Roman" w:cs="Times New Roman"/>
          <w:sz w:val="24"/>
          <w:szCs w:val="24"/>
        </w:rPr>
        <w:t>em profundidade realizadas com jovens representantes de movimentos e organizações sociais junto ao Comitê Gestor do Centro de Referência da Juventude de Belo Horizonte (CRJ) busca-se compreender, em caráter exploratório, como a juventude vem sendo impactad</w:t>
      </w:r>
      <w:r>
        <w:rPr>
          <w:rFonts w:ascii="Times New Roman" w:eastAsia="Times New Roman" w:hAnsi="Times New Roman" w:cs="Times New Roman"/>
          <w:sz w:val="24"/>
          <w:szCs w:val="24"/>
        </w:rPr>
        <w:t>a pela pandemia e como tem viabilizado a mobilização por suas demandas. A abordagem realizada ancora-se em três perguntas orientadoras que se seguem. Quais problemas da vida juvenil emergiram ou se aprofundaram no decorrer da pandemia? Como estes jovens re</w:t>
      </w:r>
      <w:r>
        <w:rPr>
          <w:rFonts w:ascii="Times New Roman" w:eastAsia="Times New Roman" w:hAnsi="Times New Roman" w:cs="Times New Roman"/>
          <w:sz w:val="24"/>
          <w:szCs w:val="24"/>
        </w:rPr>
        <w:t xml:space="preserve">presentantes da política pública de juventude em Belo Horizonte estão atuando? Qual a relevância do ativismo digital como meio de vocalização e canalização das demandas coletivas surgidas? </w:t>
      </w:r>
    </w:p>
    <w:p w14:paraId="00000017"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artigo se divide em três seções, incluindo essa introdução e as </w:t>
      </w:r>
      <w:r>
        <w:rPr>
          <w:rFonts w:ascii="Times New Roman" w:eastAsia="Times New Roman" w:hAnsi="Times New Roman" w:cs="Times New Roman"/>
          <w:sz w:val="24"/>
          <w:szCs w:val="24"/>
        </w:rPr>
        <w:t xml:space="preserve">considerações finais. A segunda seção, desdobra-se em três subseções: i) revisão da literatura de movimentos sociais e repertórios de ação coletiva, com destaque para o ativismo digital; </w:t>
      </w:r>
      <w:proofErr w:type="spellStart"/>
      <w:proofErr w:type="gram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metodologia</w:t>
      </w:r>
      <w:proofErr w:type="gramEnd"/>
      <w:r>
        <w:rPr>
          <w:rFonts w:ascii="Times New Roman" w:eastAsia="Times New Roman" w:hAnsi="Times New Roman" w:cs="Times New Roman"/>
          <w:sz w:val="24"/>
          <w:szCs w:val="24"/>
        </w:rPr>
        <w:t xml:space="preserve"> utilizada na pesquisa; </w:t>
      </w: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apresentação de um retra</w:t>
      </w:r>
      <w:r>
        <w:rPr>
          <w:rFonts w:ascii="Times New Roman" w:eastAsia="Times New Roman" w:hAnsi="Times New Roman" w:cs="Times New Roman"/>
          <w:sz w:val="24"/>
          <w:szCs w:val="24"/>
        </w:rPr>
        <w:t>to atual das juventudes em foco, enfatizando as pautas que emergiram no contexto da pandemia.</w:t>
      </w:r>
    </w:p>
    <w:p w14:paraId="00000018" w14:textId="77777777" w:rsidR="003639FF" w:rsidRDefault="003639FF">
      <w:pPr>
        <w:spacing w:after="0" w:line="360" w:lineRule="auto"/>
        <w:jc w:val="both"/>
        <w:rPr>
          <w:rFonts w:ascii="Times New Roman" w:eastAsia="Times New Roman" w:hAnsi="Times New Roman" w:cs="Times New Roman"/>
          <w:b/>
          <w:sz w:val="24"/>
          <w:szCs w:val="24"/>
        </w:rPr>
      </w:pPr>
    </w:p>
    <w:p w14:paraId="00000019" w14:textId="77777777" w:rsidR="003639FF" w:rsidRDefault="00EC648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14:paraId="0000001A" w14:textId="77777777" w:rsidR="003639FF" w:rsidRDefault="003639FF">
      <w:pPr>
        <w:spacing w:after="0" w:line="360" w:lineRule="auto"/>
        <w:jc w:val="both"/>
        <w:rPr>
          <w:rFonts w:ascii="Times New Roman" w:eastAsia="Times New Roman" w:hAnsi="Times New Roman" w:cs="Times New Roman"/>
          <w:b/>
          <w:sz w:val="24"/>
          <w:szCs w:val="24"/>
        </w:rPr>
      </w:pPr>
    </w:p>
    <w:p w14:paraId="0000001B" w14:textId="77777777" w:rsidR="003639FF" w:rsidRDefault="00EC648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Historicamente, a sociedade civil, quando organizada, articula-se em grupos, organizações ou movimentos sociais que se formam em torno de int</w:t>
      </w:r>
      <w:r>
        <w:rPr>
          <w:rFonts w:ascii="Times New Roman" w:eastAsia="Times New Roman" w:hAnsi="Times New Roman" w:cs="Times New Roman"/>
          <w:sz w:val="24"/>
          <w:szCs w:val="24"/>
        </w:rPr>
        <w:t>eresses comuns individuais ou coletivos. No decorrer do século XX, no ambiente das sociedades contemporâneas complexas e plurais destacam-se as múltiplas formas participação social e de ação coletiva, desde as formas associativas e mobilizadoras da socieda</w:t>
      </w:r>
      <w:r>
        <w:rPr>
          <w:rFonts w:ascii="Times New Roman" w:eastAsia="Times New Roman" w:hAnsi="Times New Roman" w:cs="Times New Roman"/>
          <w:sz w:val="24"/>
          <w:szCs w:val="24"/>
        </w:rPr>
        <w:t xml:space="preserve">de civil à participação institucionalizada (Warren, 2002). Nesse contexto, os movimentos sociais </w:t>
      </w:r>
      <w:r>
        <w:rPr>
          <w:rFonts w:ascii="Times New Roman" w:eastAsia="Times New Roman" w:hAnsi="Times New Roman" w:cs="Times New Roman"/>
          <w:sz w:val="24"/>
          <w:szCs w:val="24"/>
        </w:rPr>
        <w:lastRenderedPageBreak/>
        <w:t xml:space="preserve">são analisados sob diversas lentes que, a despeito de seus desacordos, compartilham algumas premissas, como a sua natureza coletiva e </w:t>
      </w:r>
      <w:proofErr w:type="spellStart"/>
      <w:r>
        <w:rPr>
          <w:rFonts w:ascii="Times New Roman" w:eastAsia="Times New Roman" w:hAnsi="Times New Roman" w:cs="Times New Roman"/>
          <w:sz w:val="24"/>
          <w:szCs w:val="24"/>
        </w:rPr>
        <w:t>conflitual</w:t>
      </w:r>
      <w:proofErr w:type="spellEnd"/>
      <w:r>
        <w:rPr>
          <w:rFonts w:ascii="Times New Roman" w:eastAsia="Times New Roman" w:hAnsi="Times New Roman" w:cs="Times New Roman"/>
          <w:sz w:val="24"/>
          <w:szCs w:val="24"/>
        </w:rPr>
        <w:t xml:space="preserve">. </w:t>
      </w:r>
    </w:p>
    <w:p w14:paraId="0000001C" w14:textId="77777777" w:rsidR="003639FF" w:rsidRDefault="00EC648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Tendo em vis</w:t>
      </w:r>
      <w:r>
        <w:rPr>
          <w:rFonts w:ascii="Times New Roman" w:eastAsia="Times New Roman" w:hAnsi="Times New Roman" w:cs="Times New Roman"/>
          <w:sz w:val="24"/>
          <w:szCs w:val="24"/>
        </w:rPr>
        <w:t xml:space="preserve">ta amalgamar chaves conceituais das tradições distintas de abordagem dos movimentos sociais e ação coletiva, </w:t>
      </w:r>
      <w:proofErr w:type="spellStart"/>
      <w:r>
        <w:rPr>
          <w:rFonts w:ascii="Times New Roman" w:eastAsia="Times New Roman" w:hAnsi="Times New Roman" w:cs="Times New Roman"/>
          <w:sz w:val="24"/>
          <w:szCs w:val="24"/>
        </w:rPr>
        <w:t>Diani</w:t>
      </w:r>
      <w:proofErr w:type="spellEnd"/>
      <w:r>
        <w:rPr>
          <w:rFonts w:ascii="Times New Roman" w:eastAsia="Times New Roman" w:hAnsi="Times New Roman" w:cs="Times New Roman"/>
          <w:sz w:val="24"/>
          <w:szCs w:val="24"/>
        </w:rPr>
        <w:t xml:space="preserve"> (1992, p.3) define os movimentos sociais como “redes de interações informais entre uma pluralidade de indivíduos, grupos ou associações engaj</w:t>
      </w:r>
      <w:r>
        <w:rPr>
          <w:rFonts w:ascii="Times New Roman" w:eastAsia="Times New Roman" w:hAnsi="Times New Roman" w:cs="Times New Roman"/>
          <w:sz w:val="24"/>
          <w:szCs w:val="24"/>
        </w:rPr>
        <w:t>ados em um conflito político ou cultural, com base em uma identidade coletiva compartilhada”, em contraste com as organizações,  nas quais a ação coletiva referencia-se mais em organizações específicas do que em redes mais amplas, e as coalizões, que visam</w:t>
      </w:r>
      <w:r>
        <w:rPr>
          <w:rFonts w:ascii="Times New Roman" w:eastAsia="Times New Roman" w:hAnsi="Times New Roman" w:cs="Times New Roman"/>
          <w:sz w:val="24"/>
          <w:szCs w:val="24"/>
        </w:rPr>
        <w:t xml:space="preserve"> a alcançar objetivos específicos sem o lastro dos vínculos </w:t>
      </w:r>
      <w:proofErr w:type="spellStart"/>
      <w:r>
        <w:rPr>
          <w:rFonts w:ascii="Times New Roman" w:eastAsia="Times New Roman" w:hAnsi="Times New Roman" w:cs="Times New Roman"/>
          <w:sz w:val="24"/>
          <w:szCs w:val="24"/>
        </w:rPr>
        <w:t>identitários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Bison</w:t>
      </w:r>
      <w:proofErr w:type="spellEnd"/>
      <w:r>
        <w:rPr>
          <w:rFonts w:ascii="Times New Roman" w:eastAsia="Times New Roman" w:hAnsi="Times New Roman" w:cs="Times New Roman"/>
          <w:sz w:val="24"/>
          <w:szCs w:val="24"/>
        </w:rPr>
        <w:t>, 210, p.2).</w:t>
      </w:r>
    </w:p>
    <w:p w14:paraId="0000001D" w14:textId="77777777" w:rsidR="003639FF" w:rsidRDefault="00EC648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anos 1970, a Teoria de Mobilização de Recursos (TMR) buscava entender o processo de mobilização em si, como os movimentos se constituem no tempo, por qu</w:t>
      </w:r>
      <w:r>
        <w:rPr>
          <w:rFonts w:ascii="Times New Roman" w:eastAsia="Times New Roman" w:hAnsi="Times New Roman" w:cs="Times New Roman"/>
          <w:sz w:val="24"/>
          <w:szCs w:val="24"/>
        </w:rPr>
        <w:t xml:space="preserve">ais meios operam, como sobrevivem e se sobrevivem ou não a partir de uma perspectiva típica da análise econômica (McCarthy &amp; </w:t>
      </w:r>
      <w:proofErr w:type="spellStart"/>
      <w:r>
        <w:rPr>
          <w:rFonts w:ascii="Times New Roman" w:eastAsia="Times New Roman" w:hAnsi="Times New Roman" w:cs="Times New Roman"/>
          <w:sz w:val="24"/>
          <w:szCs w:val="24"/>
        </w:rPr>
        <w:t>Zald</w:t>
      </w:r>
      <w:proofErr w:type="spellEnd"/>
      <w:r>
        <w:rPr>
          <w:rFonts w:ascii="Times New Roman" w:eastAsia="Times New Roman" w:hAnsi="Times New Roman" w:cs="Times New Roman"/>
          <w:sz w:val="24"/>
          <w:szCs w:val="24"/>
        </w:rPr>
        <w:t>, 1973). Duas teorias posteriores contrapõem-se à TMR, recusando a economia como chave explicativa exclusiva, trazendo as lente</w:t>
      </w:r>
      <w:r>
        <w:rPr>
          <w:rFonts w:ascii="Times New Roman" w:eastAsia="Times New Roman" w:hAnsi="Times New Roman" w:cs="Times New Roman"/>
          <w:sz w:val="24"/>
          <w:szCs w:val="24"/>
        </w:rPr>
        <w:t xml:space="preserve">s política e cultural para a análise dos movimentos sociais. </w:t>
      </w:r>
    </w:p>
    <w:p w14:paraId="0000001E" w14:textId="77777777" w:rsidR="003639FF" w:rsidRDefault="00EC648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Teoria do Processo Político (TPP) busca ultrapassar os limites da TMR, encampando a dimensão histórica e cultural (Alonso, 2009; </w:t>
      </w:r>
      <w:proofErr w:type="spellStart"/>
      <w:r>
        <w:rPr>
          <w:rFonts w:ascii="Times New Roman" w:eastAsia="Times New Roman" w:hAnsi="Times New Roman" w:cs="Times New Roman"/>
          <w:sz w:val="24"/>
          <w:szCs w:val="24"/>
        </w:rPr>
        <w:t>Gohn</w:t>
      </w:r>
      <w:proofErr w:type="spellEnd"/>
      <w:r>
        <w:rPr>
          <w:rFonts w:ascii="Times New Roman" w:eastAsia="Times New Roman" w:hAnsi="Times New Roman" w:cs="Times New Roman"/>
          <w:sz w:val="24"/>
          <w:szCs w:val="24"/>
        </w:rPr>
        <w:t>, 2017). Para Toni (2011), a TPP focaliza o aspecto mútuo e</w:t>
      </w:r>
      <w:r>
        <w:rPr>
          <w:rFonts w:ascii="Times New Roman" w:eastAsia="Times New Roman" w:hAnsi="Times New Roman" w:cs="Times New Roman"/>
          <w:sz w:val="24"/>
          <w:szCs w:val="24"/>
        </w:rPr>
        <w:t xml:space="preserve"> contencioso entre os atores desafiantes e os detentores do poder promovendo interações estratégicas entre os movimentos sociais e o ambiente onde operam com ênfase no contexto político e social. Nessa linha, o conceito de estrutura de oportunidade polític</w:t>
      </w:r>
      <w:r>
        <w:rPr>
          <w:rFonts w:ascii="Times New Roman" w:eastAsia="Times New Roman" w:hAnsi="Times New Roman" w:cs="Times New Roman"/>
          <w:sz w:val="24"/>
          <w:szCs w:val="24"/>
        </w:rPr>
        <w:t xml:space="preserve">a (EOP) de </w:t>
      </w:r>
      <w:proofErr w:type="spellStart"/>
      <w:r>
        <w:rPr>
          <w:rFonts w:ascii="Times New Roman" w:eastAsia="Times New Roman" w:hAnsi="Times New Roman" w:cs="Times New Roman"/>
          <w:sz w:val="24"/>
          <w:szCs w:val="24"/>
        </w:rPr>
        <w:t>Tarrow</w:t>
      </w:r>
      <w:proofErr w:type="spellEnd"/>
      <w:r>
        <w:rPr>
          <w:rFonts w:ascii="Times New Roman" w:eastAsia="Times New Roman" w:hAnsi="Times New Roman" w:cs="Times New Roman"/>
          <w:sz w:val="24"/>
          <w:szCs w:val="24"/>
        </w:rPr>
        <w:t xml:space="preserve"> (1998), reposiciona as mudanças estruturais, dimensões formais e informais do ambiente político, buscando compreender as oportunidades de abertura e de criação de novos canais para expressão das reivindicações e dos descontentamentos de g</w:t>
      </w:r>
      <w:r>
        <w:rPr>
          <w:rFonts w:ascii="Times New Roman" w:eastAsia="Times New Roman" w:hAnsi="Times New Roman" w:cs="Times New Roman"/>
          <w:sz w:val="24"/>
          <w:szCs w:val="24"/>
        </w:rPr>
        <w:t>rupos sociais. Outro conceito chave pertinente para a abordagem pretendida por esse artigo é o de repertório de ação coletiva, que foi objeto de várias revisões desde sua primeira concepção, referido às formas de ação (</w:t>
      </w:r>
      <w:proofErr w:type="spellStart"/>
      <w:r>
        <w:rPr>
          <w:rFonts w:ascii="Times New Roman" w:eastAsia="Times New Roman" w:hAnsi="Times New Roman" w:cs="Times New Roman"/>
          <w:sz w:val="24"/>
          <w:szCs w:val="24"/>
        </w:rPr>
        <w:t>Tilly</w:t>
      </w:r>
      <w:proofErr w:type="spellEnd"/>
      <w:r>
        <w:rPr>
          <w:rFonts w:ascii="Times New Roman" w:eastAsia="Times New Roman" w:hAnsi="Times New Roman" w:cs="Times New Roman"/>
          <w:sz w:val="24"/>
          <w:szCs w:val="24"/>
        </w:rPr>
        <w:t>, 1978), até um “conjunto limita</w:t>
      </w:r>
      <w:r>
        <w:rPr>
          <w:rFonts w:ascii="Times New Roman" w:eastAsia="Times New Roman" w:hAnsi="Times New Roman" w:cs="Times New Roman"/>
          <w:sz w:val="24"/>
          <w:szCs w:val="24"/>
        </w:rPr>
        <w:t xml:space="preserve">do de rotinas que são aprendidas, compartilhadas e postas em ação por meio de um processo relativamente deliberado de escolha” </w:t>
      </w:r>
      <w:proofErr w:type="spellStart"/>
      <w:r>
        <w:rPr>
          <w:rFonts w:ascii="Times New Roman" w:eastAsia="Times New Roman" w:hAnsi="Times New Roman" w:cs="Times New Roman"/>
          <w:sz w:val="24"/>
          <w:szCs w:val="24"/>
        </w:rPr>
        <w:t>Tilly</w:t>
      </w:r>
      <w:proofErr w:type="spellEnd"/>
      <w:r>
        <w:rPr>
          <w:rFonts w:ascii="Times New Roman" w:eastAsia="Times New Roman" w:hAnsi="Times New Roman" w:cs="Times New Roman"/>
          <w:sz w:val="24"/>
          <w:szCs w:val="24"/>
        </w:rPr>
        <w:t xml:space="preserve"> (1995, p. 26)</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Destaca-se que essas noções têm sido revisadas recentemente na produção brasileira sobre movimentos sociais</w:t>
      </w:r>
      <w:r>
        <w:rPr>
          <w:rFonts w:ascii="Times New Roman" w:eastAsia="Times New Roman" w:hAnsi="Times New Roman" w:cs="Times New Roman"/>
          <w:sz w:val="24"/>
          <w:szCs w:val="24"/>
        </w:rPr>
        <w:t>, seus repertórios, sua relação com o Estado e políticas públicas. (</w:t>
      </w:r>
      <w:proofErr w:type="spellStart"/>
      <w:r>
        <w:rPr>
          <w:rFonts w:ascii="Times New Roman" w:eastAsia="Times New Roman" w:hAnsi="Times New Roman" w:cs="Times New Roman"/>
          <w:sz w:val="24"/>
          <w:szCs w:val="24"/>
        </w:rPr>
        <w:t>Abers</w:t>
      </w:r>
      <w:proofErr w:type="spellEnd"/>
      <w:r>
        <w:rPr>
          <w:rFonts w:ascii="Times New Roman" w:eastAsia="Times New Roman" w:hAnsi="Times New Roman" w:cs="Times New Roman"/>
          <w:sz w:val="24"/>
          <w:szCs w:val="24"/>
        </w:rPr>
        <w:t xml:space="preserve">, Von- </w:t>
      </w:r>
      <w:proofErr w:type="spellStart"/>
      <w:r>
        <w:rPr>
          <w:rFonts w:ascii="Times New Roman" w:eastAsia="Times New Roman" w:hAnsi="Times New Roman" w:cs="Times New Roman"/>
          <w:sz w:val="24"/>
          <w:szCs w:val="24"/>
        </w:rPr>
        <w:t>Bullow</w:t>
      </w:r>
      <w:proofErr w:type="spellEnd"/>
      <w:r>
        <w:rPr>
          <w:rFonts w:ascii="Times New Roman" w:eastAsia="Times New Roman" w:hAnsi="Times New Roman" w:cs="Times New Roman"/>
          <w:sz w:val="24"/>
          <w:szCs w:val="24"/>
        </w:rPr>
        <w:t xml:space="preserve">, 2011; </w:t>
      </w:r>
      <w:proofErr w:type="spellStart"/>
      <w:r>
        <w:rPr>
          <w:rFonts w:ascii="Times New Roman" w:eastAsia="Times New Roman" w:hAnsi="Times New Roman" w:cs="Times New Roman"/>
          <w:sz w:val="24"/>
          <w:szCs w:val="24"/>
        </w:rPr>
        <w:t>Abers</w:t>
      </w:r>
      <w:proofErr w:type="spellEnd"/>
      <w:r>
        <w:rPr>
          <w:rFonts w:ascii="Times New Roman" w:eastAsia="Times New Roman" w:hAnsi="Times New Roman" w:cs="Times New Roman"/>
          <w:sz w:val="24"/>
          <w:szCs w:val="24"/>
        </w:rPr>
        <w:t xml:space="preserve">, Serafim, </w:t>
      </w:r>
      <w:proofErr w:type="spellStart"/>
      <w:r>
        <w:rPr>
          <w:rFonts w:ascii="Times New Roman" w:eastAsia="Times New Roman" w:hAnsi="Times New Roman" w:cs="Times New Roman"/>
          <w:sz w:val="24"/>
          <w:szCs w:val="24"/>
        </w:rPr>
        <w:t>Tatagiba</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Abers</w:t>
      </w:r>
      <w:proofErr w:type="spellEnd"/>
      <w:r>
        <w:rPr>
          <w:rFonts w:ascii="Times New Roman" w:eastAsia="Times New Roman" w:hAnsi="Times New Roman" w:cs="Times New Roman"/>
          <w:sz w:val="24"/>
          <w:szCs w:val="24"/>
        </w:rPr>
        <w:t xml:space="preserve">, Silva, </w:t>
      </w:r>
      <w:proofErr w:type="spellStart"/>
      <w:r>
        <w:rPr>
          <w:rFonts w:ascii="Times New Roman" w:eastAsia="Times New Roman" w:hAnsi="Times New Roman" w:cs="Times New Roman"/>
          <w:sz w:val="24"/>
          <w:szCs w:val="24"/>
        </w:rPr>
        <w:t>Tatagiba</w:t>
      </w:r>
      <w:proofErr w:type="spellEnd"/>
      <w:r>
        <w:rPr>
          <w:rFonts w:ascii="Times New Roman" w:eastAsia="Times New Roman" w:hAnsi="Times New Roman" w:cs="Times New Roman"/>
          <w:sz w:val="24"/>
          <w:szCs w:val="24"/>
        </w:rPr>
        <w:t>, 2018)</w:t>
      </w:r>
    </w:p>
    <w:p w14:paraId="0000001F" w14:textId="77777777" w:rsidR="003639FF" w:rsidRDefault="00EC648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Já a linha dos Novos Movimentos Sociais (TNMS) conta com </w:t>
      </w:r>
      <w:proofErr w:type="spellStart"/>
      <w:r>
        <w:rPr>
          <w:rFonts w:ascii="Times New Roman" w:eastAsia="Times New Roman" w:hAnsi="Times New Roman" w:cs="Times New Roman"/>
          <w:sz w:val="24"/>
          <w:szCs w:val="24"/>
        </w:rPr>
        <w:t>Touraine</w:t>
      </w:r>
      <w:proofErr w:type="spellEnd"/>
      <w:r>
        <w:rPr>
          <w:rFonts w:ascii="Times New Roman" w:eastAsia="Times New Roman" w:hAnsi="Times New Roman" w:cs="Times New Roman"/>
          <w:sz w:val="24"/>
          <w:szCs w:val="24"/>
        </w:rPr>
        <w:t xml:space="preserve">, Habermas e </w:t>
      </w:r>
      <w:proofErr w:type="spellStart"/>
      <w:r>
        <w:rPr>
          <w:rFonts w:ascii="Times New Roman" w:eastAsia="Times New Roman" w:hAnsi="Times New Roman" w:cs="Times New Roman"/>
          <w:sz w:val="24"/>
          <w:szCs w:val="24"/>
        </w:rPr>
        <w:t>Melucci</w:t>
      </w:r>
      <w:proofErr w:type="spellEnd"/>
      <w:r>
        <w:rPr>
          <w:rFonts w:ascii="Times New Roman" w:eastAsia="Times New Roman" w:hAnsi="Times New Roman" w:cs="Times New Roman"/>
          <w:sz w:val="24"/>
          <w:szCs w:val="24"/>
        </w:rPr>
        <w:t xml:space="preserve"> como principais teóricos, que relacionam as mudanças no capitalismo pós-industrial às novas formas de conflitos e ao surgimento de novos atores contestadores da lógica do</w:t>
      </w:r>
      <w:r>
        <w:rPr>
          <w:rFonts w:ascii="Times New Roman" w:eastAsia="Times New Roman" w:hAnsi="Times New Roman" w:cs="Times New Roman"/>
          <w:sz w:val="24"/>
          <w:szCs w:val="24"/>
        </w:rPr>
        <w:t xml:space="preserve"> sistema na cultura e na vida das pessoas (Alonso, 2009; </w:t>
      </w:r>
      <w:proofErr w:type="spellStart"/>
      <w:r>
        <w:rPr>
          <w:rFonts w:ascii="Times New Roman" w:eastAsia="Times New Roman" w:hAnsi="Times New Roman" w:cs="Times New Roman"/>
          <w:sz w:val="24"/>
          <w:szCs w:val="24"/>
        </w:rPr>
        <w:t>Gohn</w:t>
      </w:r>
      <w:proofErr w:type="spellEnd"/>
      <w:r>
        <w:rPr>
          <w:rFonts w:ascii="Times New Roman" w:eastAsia="Times New Roman" w:hAnsi="Times New Roman" w:cs="Times New Roman"/>
          <w:sz w:val="24"/>
          <w:szCs w:val="24"/>
        </w:rPr>
        <w:t>, 2010, 2017). Em busca de um novo significado para a ação social, a TMNS considera a luta cotidiana um caminho para uma mudança mais ampla na sociedade. Dessa forma, os chamados novos movimentos</w:t>
      </w:r>
      <w:r>
        <w:rPr>
          <w:rFonts w:ascii="Times New Roman" w:eastAsia="Times New Roman" w:hAnsi="Times New Roman" w:cs="Times New Roman"/>
          <w:sz w:val="24"/>
          <w:szCs w:val="24"/>
        </w:rPr>
        <w:t xml:space="preserve"> sociais se caracterizam não por lutarem pela conquista do poder estatal, mas por estarem voltados a pressionar a sociedade civil, persuadindo-a à inovação social por meio de um projeto cultural de mudança de valores e costumes. Nessa linha, destaca-se em </w:t>
      </w:r>
      <w:proofErr w:type="spellStart"/>
      <w:r>
        <w:rPr>
          <w:rFonts w:ascii="Times New Roman" w:eastAsia="Times New Roman" w:hAnsi="Times New Roman" w:cs="Times New Roman"/>
          <w:sz w:val="24"/>
          <w:szCs w:val="24"/>
        </w:rPr>
        <w:t>Melucci</w:t>
      </w:r>
      <w:proofErr w:type="spellEnd"/>
      <w:r>
        <w:rPr>
          <w:rFonts w:ascii="Times New Roman" w:eastAsia="Times New Roman" w:hAnsi="Times New Roman" w:cs="Times New Roman"/>
          <w:sz w:val="24"/>
          <w:szCs w:val="24"/>
        </w:rPr>
        <w:t xml:space="preserve"> (1989) a ênfase na construção de significados compartilhados coletivamente, que constituem a base para os processos de formação de identidades coletivas dos movimentos sociais.</w:t>
      </w:r>
    </w:p>
    <w:p w14:paraId="00000020" w14:textId="77777777" w:rsidR="003639FF" w:rsidRDefault="00EC648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movimentos sociais têm vivenciado significativas mudanças, experimen</w:t>
      </w:r>
      <w:r>
        <w:rPr>
          <w:rFonts w:ascii="Times New Roman" w:eastAsia="Times New Roman" w:hAnsi="Times New Roman" w:cs="Times New Roman"/>
          <w:sz w:val="24"/>
          <w:szCs w:val="24"/>
        </w:rPr>
        <w:t>tando atuar como um subsistema específico nas sociedades contemporâneas complexas,  permitindo alterações morfológicas instrumentais e atraindo comportamentos desviantes e de inovação cultural, como uma rede submersa composta por um sistema de trocas e com</w:t>
      </w:r>
      <w:r>
        <w:rPr>
          <w:rFonts w:ascii="Times New Roman" w:eastAsia="Times New Roman" w:hAnsi="Times New Roman" w:cs="Times New Roman"/>
          <w:sz w:val="24"/>
          <w:szCs w:val="24"/>
        </w:rPr>
        <w:t xml:space="preserve">partilhamento de informações que, segundo Gerlach &amp; </w:t>
      </w:r>
      <w:proofErr w:type="spellStart"/>
      <w:r>
        <w:rPr>
          <w:rFonts w:ascii="Times New Roman" w:eastAsia="Times New Roman" w:hAnsi="Times New Roman" w:cs="Times New Roman"/>
          <w:sz w:val="24"/>
          <w:szCs w:val="24"/>
        </w:rPr>
        <w:t>Hine</w:t>
      </w:r>
      <w:proofErr w:type="spellEnd"/>
      <w:r>
        <w:rPr>
          <w:rFonts w:ascii="Times New Roman" w:eastAsia="Times New Roman" w:hAnsi="Times New Roman" w:cs="Times New Roman"/>
          <w:sz w:val="24"/>
          <w:szCs w:val="24"/>
        </w:rPr>
        <w:t xml:space="preserve"> (1970), objetiva associação múltipla, militância parcial e de curta duração e envolvimento pessoal e solidariedade afetiva como condição de participação. Experimentam, também, focalizar os códigos cu</w:t>
      </w:r>
      <w:r>
        <w:rPr>
          <w:rFonts w:ascii="Times New Roman" w:eastAsia="Times New Roman" w:hAnsi="Times New Roman" w:cs="Times New Roman"/>
          <w:sz w:val="24"/>
          <w:szCs w:val="24"/>
        </w:rPr>
        <w:t xml:space="preserve">lturais e a forma do movimento como um desafio simbólico aos padrões hegemônicos que permitem novas configurações com um compromisso de curta duração, liderança múltipla e estruturas organizacionais temporárias e </w:t>
      </w:r>
      <w:r>
        <w:rPr>
          <w:rFonts w:ascii="Times New Roman" w:eastAsia="Times New Roman" w:hAnsi="Times New Roman" w:cs="Times New Roman"/>
          <w:i/>
          <w:sz w:val="24"/>
          <w:szCs w:val="24"/>
        </w:rPr>
        <w:t>ad hoc</w:t>
      </w:r>
      <w:r>
        <w:rPr>
          <w:rFonts w:ascii="Times New Roman" w:eastAsia="Times New Roman" w:hAnsi="Times New Roman" w:cs="Times New Roman"/>
          <w:sz w:val="24"/>
          <w:szCs w:val="24"/>
        </w:rPr>
        <w:t xml:space="preserve">. Na trilha de </w:t>
      </w:r>
      <w:proofErr w:type="spellStart"/>
      <w:r>
        <w:rPr>
          <w:rFonts w:ascii="Times New Roman" w:eastAsia="Times New Roman" w:hAnsi="Times New Roman" w:cs="Times New Roman"/>
          <w:sz w:val="24"/>
          <w:szCs w:val="24"/>
        </w:rPr>
        <w:t>Melucci</w:t>
      </w:r>
      <w:proofErr w:type="spellEnd"/>
      <w:r>
        <w:rPr>
          <w:rFonts w:ascii="Times New Roman" w:eastAsia="Times New Roman" w:hAnsi="Times New Roman" w:cs="Times New Roman"/>
          <w:sz w:val="24"/>
          <w:szCs w:val="24"/>
        </w:rPr>
        <w:t xml:space="preserve"> (1989), essas </w:t>
      </w:r>
      <w:r>
        <w:rPr>
          <w:rFonts w:ascii="Times New Roman" w:eastAsia="Times New Roman" w:hAnsi="Times New Roman" w:cs="Times New Roman"/>
          <w:sz w:val="24"/>
          <w:szCs w:val="24"/>
        </w:rPr>
        <w:t xml:space="preserve">características fortalecem a mensagem simbólica de que o próprio movimento é um meio de transformação social, na perspectiva de que é um movimento que realiza, no presente, uma mudança pela qual se luta, com o objetivo de </w:t>
      </w:r>
      <w:proofErr w:type="spellStart"/>
      <w:r>
        <w:rPr>
          <w:rFonts w:ascii="Times New Roman" w:eastAsia="Times New Roman" w:hAnsi="Times New Roman" w:cs="Times New Roman"/>
          <w:sz w:val="24"/>
          <w:szCs w:val="24"/>
        </w:rPr>
        <w:t>ressignificar</w:t>
      </w:r>
      <w:proofErr w:type="spellEnd"/>
      <w:r>
        <w:rPr>
          <w:rFonts w:ascii="Times New Roman" w:eastAsia="Times New Roman" w:hAnsi="Times New Roman" w:cs="Times New Roman"/>
          <w:sz w:val="24"/>
          <w:szCs w:val="24"/>
        </w:rPr>
        <w:t xml:space="preserve"> a ação social para t</w:t>
      </w:r>
      <w:r>
        <w:rPr>
          <w:rFonts w:ascii="Times New Roman" w:eastAsia="Times New Roman" w:hAnsi="Times New Roman" w:cs="Times New Roman"/>
          <w:sz w:val="24"/>
          <w:szCs w:val="24"/>
        </w:rPr>
        <w:t>oda a sociedade no futuro.</w:t>
      </w:r>
    </w:p>
    <w:p w14:paraId="00000021" w14:textId="77777777" w:rsidR="003639FF" w:rsidRDefault="00EC6489">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Considerando as transformações multidimensionais ocorridas nos últimos anos, observam-se novas formas de mobilização, com amplo destaque para a mobilização </w:t>
      </w:r>
      <w:r>
        <w:rPr>
          <w:rFonts w:ascii="Times New Roman" w:eastAsia="Times New Roman" w:hAnsi="Times New Roman" w:cs="Times New Roman"/>
          <w:i/>
          <w:sz w:val="24"/>
          <w:szCs w:val="24"/>
          <w:highlight w:val="white"/>
        </w:rPr>
        <w:t xml:space="preserve">online. </w:t>
      </w:r>
      <w:r>
        <w:rPr>
          <w:rFonts w:ascii="Times New Roman" w:eastAsia="Times New Roman" w:hAnsi="Times New Roman" w:cs="Times New Roman"/>
          <w:sz w:val="24"/>
          <w:szCs w:val="24"/>
          <w:highlight w:val="white"/>
        </w:rPr>
        <w:t xml:space="preserve">Especialmente no contexto da pandemia, em poucos meses, inúmeros </w:t>
      </w:r>
      <w:r>
        <w:rPr>
          <w:rFonts w:ascii="Times New Roman" w:eastAsia="Times New Roman" w:hAnsi="Times New Roman" w:cs="Times New Roman"/>
          <w:sz w:val="24"/>
          <w:szCs w:val="24"/>
          <w:highlight w:val="white"/>
        </w:rPr>
        <w:t>movimentos sociais e coletivos organizados se posicionaram ativamente no ambiente digital. Impulsionados tanto por motivações sociopolíticas quanto pelo viés das redes de solidariedade, a internet converteu-se em um espaço de ativismo em prol de causas, ou</w:t>
      </w:r>
      <w:r>
        <w:rPr>
          <w:rFonts w:ascii="Times New Roman" w:eastAsia="Times New Roman" w:hAnsi="Times New Roman" w:cs="Times New Roman"/>
          <w:sz w:val="24"/>
          <w:szCs w:val="24"/>
          <w:highlight w:val="white"/>
        </w:rPr>
        <w:t xml:space="preserve"> em um espaço amplo para manifestação do descontentamento social e político, usado também para mobilizar pessoas para participação em ações no mundo real. </w:t>
      </w:r>
    </w:p>
    <w:p w14:paraId="00000022" w14:textId="77777777" w:rsidR="003639FF" w:rsidRDefault="00EC648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A possibilidade de dar visibilidade às demandas locais </w:t>
      </w:r>
      <w:proofErr w:type="spellStart"/>
      <w:r>
        <w:rPr>
          <w:rFonts w:ascii="Times New Roman" w:eastAsia="Times New Roman" w:hAnsi="Times New Roman" w:cs="Times New Roman"/>
          <w:sz w:val="24"/>
          <w:szCs w:val="24"/>
          <w:highlight w:val="white"/>
        </w:rPr>
        <w:t>empodera</w:t>
      </w:r>
      <w:proofErr w:type="spellEnd"/>
      <w:r>
        <w:rPr>
          <w:rFonts w:ascii="Times New Roman" w:eastAsia="Times New Roman" w:hAnsi="Times New Roman" w:cs="Times New Roman"/>
          <w:sz w:val="24"/>
          <w:szCs w:val="24"/>
          <w:highlight w:val="white"/>
        </w:rPr>
        <w:t xml:space="preserve"> e oferece liberdade de ação para ato</w:t>
      </w:r>
      <w:r>
        <w:rPr>
          <w:rFonts w:ascii="Times New Roman" w:eastAsia="Times New Roman" w:hAnsi="Times New Roman" w:cs="Times New Roman"/>
          <w:sz w:val="24"/>
          <w:szCs w:val="24"/>
          <w:highlight w:val="white"/>
        </w:rPr>
        <w:t>res diversos, desde cidadãos com diferentes perfis até instituições (</w:t>
      </w:r>
      <w:proofErr w:type="spellStart"/>
      <w:r>
        <w:rPr>
          <w:rFonts w:ascii="Times New Roman" w:eastAsia="Times New Roman" w:hAnsi="Times New Roman" w:cs="Times New Roman"/>
          <w:sz w:val="24"/>
          <w:szCs w:val="24"/>
          <w:highlight w:val="white"/>
        </w:rPr>
        <w:t>Castells</w:t>
      </w:r>
      <w:proofErr w:type="spellEnd"/>
      <w:r>
        <w:rPr>
          <w:rFonts w:ascii="Times New Roman" w:eastAsia="Times New Roman" w:hAnsi="Times New Roman" w:cs="Times New Roman"/>
          <w:sz w:val="24"/>
          <w:szCs w:val="24"/>
          <w:highlight w:val="white"/>
        </w:rPr>
        <w:t xml:space="preserve">, 2004). </w:t>
      </w:r>
      <w:r>
        <w:rPr>
          <w:rFonts w:ascii="Times New Roman" w:eastAsia="Times New Roman" w:hAnsi="Times New Roman" w:cs="Times New Roman"/>
          <w:sz w:val="24"/>
          <w:szCs w:val="24"/>
        </w:rPr>
        <w:t>As dinâmicas, os valores e os propósitos da ação coletiva muito rapidamente abriram espaço aos modos de elaboração, de compartilhamento de significados e de troca de info</w:t>
      </w:r>
      <w:r>
        <w:rPr>
          <w:rFonts w:ascii="Times New Roman" w:eastAsia="Times New Roman" w:hAnsi="Times New Roman" w:cs="Times New Roman"/>
          <w:sz w:val="24"/>
          <w:szCs w:val="24"/>
        </w:rPr>
        <w:t>rmações. A comunicação feita com autonomia se tornou essencial para as organizações que buscam contestar o poder instituído, pois quanto maior a difusão e o uso de tecnologias, maior a democratização dos debates, o envolvimento cívico e a autonomia da soci</w:t>
      </w:r>
      <w:r>
        <w:rPr>
          <w:rFonts w:ascii="Times New Roman" w:eastAsia="Times New Roman" w:hAnsi="Times New Roman" w:cs="Times New Roman"/>
          <w:sz w:val="24"/>
          <w:szCs w:val="24"/>
        </w:rPr>
        <w:t>edade civil (</w:t>
      </w:r>
      <w:proofErr w:type="spellStart"/>
      <w:r>
        <w:rPr>
          <w:rFonts w:ascii="Times New Roman" w:eastAsia="Times New Roman" w:hAnsi="Times New Roman" w:cs="Times New Roman"/>
          <w:sz w:val="24"/>
          <w:szCs w:val="24"/>
        </w:rPr>
        <w:t>Castells</w:t>
      </w:r>
      <w:proofErr w:type="spellEnd"/>
      <w:r>
        <w:rPr>
          <w:rFonts w:ascii="Times New Roman" w:eastAsia="Times New Roman" w:hAnsi="Times New Roman" w:cs="Times New Roman"/>
          <w:sz w:val="24"/>
          <w:szCs w:val="24"/>
        </w:rPr>
        <w:t xml:space="preserve">, 2013). </w:t>
      </w:r>
    </w:p>
    <w:p w14:paraId="00000023" w14:textId="77777777" w:rsidR="003639FF" w:rsidRDefault="00EC648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Conceitualmente, o ativismo digital é definido como “ações que buscam alcançar impactos políticos em um contexto particular a partir de ferramentas digitais” (Von- </w:t>
      </w:r>
      <w:proofErr w:type="spellStart"/>
      <w:r>
        <w:rPr>
          <w:rFonts w:ascii="Times New Roman" w:eastAsia="Times New Roman" w:hAnsi="Times New Roman" w:cs="Times New Roman"/>
          <w:sz w:val="24"/>
          <w:szCs w:val="24"/>
        </w:rPr>
        <w:t>Bülow</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 1771). Trata-se de práticas essencialment</w:t>
      </w:r>
      <w:r>
        <w:rPr>
          <w:rFonts w:ascii="Times New Roman" w:eastAsia="Times New Roman" w:hAnsi="Times New Roman" w:cs="Times New Roman"/>
          <w:sz w:val="24"/>
          <w:szCs w:val="24"/>
        </w:rPr>
        <w:t xml:space="preserve">e digitais, altamente dinâmicas e passíveis de alterações a qualquer instante em função do forte ritmo de inovação das plataformas. Também se caracterizam por carregarem consigo potenciais de conflito, visto que, de acordo com </w:t>
      </w:r>
      <w:proofErr w:type="spellStart"/>
      <w:r>
        <w:rPr>
          <w:rFonts w:ascii="Times New Roman" w:eastAsia="Times New Roman" w:hAnsi="Times New Roman" w:cs="Times New Roman"/>
          <w:sz w:val="24"/>
          <w:szCs w:val="24"/>
        </w:rPr>
        <w:t>Abers</w:t>
      </w:r>
      <w:proofErr w:type="spellEnd"/>
      <w:r>
        <w:rPr>
          <w:rFonts w:ascii="Times New Roman" w:eastAsia="Times New Roman" w:hAnsi="Times New Roman" w:cs="Times New Roman"/>
          <w:sz w:val="24"/>
          <w:szCs w:val="24"/>
        </w:rPr>
        <w:t xml:space="preserve"> (2019: 23), o ativismo </w:t>
      </w:r>
      <w:r>
        <w:rPr>
          <w:rFonts w:ascii="Times New Roman" w:eastAsia="Times New Roman" w:hAnsi="Times New Roman" w:cs="Times New Roman"/>
          <w:sz w:val="24"/>
          <w:szCs w:val="24"/>
        </w:rPr>
        <w:t>pode ser entendido como “a busca proativa de oportunidades para defender causas contenciosas” - concepção que não restringe o ativismo a práticas ou repertórios de ação específicos, mas considera primordialmente seu conteúdo.</w:t>
      </w:r>
    </w:p>
    <w:p w14:paraId="00000024" w14:textId="77777777" w:rsidR="003639FF" w:rsidRDefault="00EC648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ações digitais se manifesta</w:t>
      </w:r>
      <w:r>
        <w:rPr>
          <w:rFonts w:ascii="Times New Roman" w:eastAsia="Times New Roman" w:hAnsi="Times New Roman" w:cs="Times New Roman"/>
          <w:sz w:val="24"/>
          <w:szCs w:val="24"/>
        </w:rPr>
        <w:t>m de formas variadas, podendo ser considerado como "microativismo"</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Marichal</w:t>
      </w:r>
      <w:proofErr w:type="spellEnd"/>
      <w:r>
        <w:rPr>
          <w:rFonts w:ascii="Times New Roman" w:eastAsia="Times New Roman" w:hAnsi="Times New Roman" w:cs="Times New Roman"/>
          <w:sz w:val="24"/>
          <w:szCs w:val="24"/>
        </w:rPr>
        <w:t xml:space="preserve">, 2013), ou caracterizado por práticas mais complexas que demandam, por exemplo, a adesão a campanhas de </w:t>
      </w:r>
      <w:proofErr w:type="spellStart"/>
      <w:r>
        <w:rPr>
          <w:rFonts w:ascii="Times New Roman" w:eastAsia="Times New Roman" w:hAnsi="Times New Roman" w:cs="Times New Roman"/>
          <w:i/>
          <w:sz w:val="24"/>
          <w:szCs w:val="24"/>
        </w:rPr>
        <w:t>hashtag</w:t>
      </w:r>
      <w:proofErr w:type="spellEnd"/>
      <w:r>
        <w:rPr>
          <w:rFonts w:ascii="Times New Roman" w:eastAsia="Times New Roman" w:hAnsi="Times New Roman" w:cs="Times New Roman"/>
          <w:sz w:val="24"/>
          <w:szCs w:val="24"/>
        </w:rPr>
        <w:t xml:space="preserve"> ou mesmo a elaboração de novos conteúdos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Nota-se também um</w:t>
      </w:r>
      <w:r>
        <w:rPr>
          <w:rFonts w:ascii="Times New Roman" w:eastAsia="Times New Roman" w:hAnsi="Times New Roman" w:cs="Times New Roman"/>
          <w:sz w:val="24"/>
          <w:szCs w:val="24"/>
        </w:rPr>
        <w:t>a diversidade de tipos de ativistas digitais, desde indivíduos que podem ou não estar atuando em ações coletivas até organizações de movimentos sociais. Há quatro tendências do ativismo digital que se destacam nesse período de pandemia: apropriação, divers</w:t>
      </w:r>
      <w:r>
        <w:rPr>
          <w:rFonts w:ascii="Times New Roman" w:eastAsia="Times New Roman" w:hAnsi="Times New Roman" w:cs="Times New Roman"/>
          <w:sz w:val="24"/>
          <w:szCs w:val="24"/>
        </w:rPr>
        <w:t>ificação, adaptação e integração (Von-</w:t>
      </w:r>
      <w:proofErr w:type="spellStart"/>
      <w:r>
        <w:rPr>
          <w:rFonts w:ascii="Times New Roman" w:eastAsia="Times New Roman" w:hAnsi="Times New Roman" w:cs="Times New Roman"/>
          <w:sz w:val="24"/>
          <w:szCs w:val="24"/>
        </w:rPr>
        <w:t>Bullow</w:t>
      </w:r>
      <w:proofErr w:type="spellEnd"/>
      <w:r>
        <w:rPr>
          <w:rFonts w:ascii="Times New Roman" w:eastAsia="Times New Roman" w:hAnsi="Times New Roman" w:cs="Times New Roman"/>
          <w:sz w:val="24"/>
          <w:szCs w:val="24"/>
        </w:rPr>
        <w:t>, 2020). Por meio delas, é possível observar, respectivamente, a relevância de iniciativas que visam à inclusão e letramento digital no processo de atualização dos atores, a percepção da ampliação dos repertórios</w:t>
      </w:r>
      <w:r>
        <w:rPr>
          <w:rFonts w:ascii="Times New Roman" w:eastAsia="Times New Roman" w:hAnsi="Times New Roman" w:cs="Times New Roman"/>
          <w:sz w:val="24"/>
          <w:szCs w:val="24"/>
        </w:rPr>
        <w:t xml:space="preserve"> de ação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a compreensão do grau de respostas adaptativas na transição de atividades presenciais para os meios digitais, e, por fim, o surgimento de novas pontes de integração entre o ativismo digital e o presencial.</w:t>
      </w:r>
    </w:p>
    <w:p w14:paraId="00000025" w14:textId="77777777" w:rsidR="003639FF" w:rsidRDefault="003639FF">
      <w:pPr>
        <w:spacing w:after="0" w:line="360" w:lineRule="auto"/>
        <w:ind w:firstLine="709"/>
        <w:jc w:val="both"/>
        <w:rPr>
          <w:rFonts w:ascii="Times New Roman" w:eastAsia="Times New Roman" w:hAnsi="Times New Roman" w:cs="Times New Roman"/>
          <w:sz w:val="24"/>
          <w:szCs w:val="24"/>
        </w:rPr>
      </w:pPr>
    </w:p>
    <w:p w14:paraId="00000026" w14:textId="77777777" w:rsidR="003639FF" w:rsidRDefault="00EC648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Metodologia</w:t>
      </w:r>
    </w:p>
    <w:p w14:paraId="00000027" w14:textId="77777777" w:rsidR="003639FF" w:rsidRDefault="00EC6489">
      <w:pPr>
        <w:spacing w:after="0" w:line="360" w:lineRule="auto"/>
        <w:ind w:right="17"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 pesquisa cara</w:t>
      </w:r>
      <w:r>
        <w:rPr>
          <w:rFonts w:ascii="Times New Roman" w:eastAsia="Times New Roman" w:hAnsi="Times New Roman" w:cs="Times New Roman"/>
          <w:sz w:val="24"/>
          <w:szCs w:val="24"/>
        </w:rPr>
        <w:t xml:space="preserve">cteriza-se pelo cunho exploratório-descritivo, de caráter principalmente qualitativo tendo em </w:t>
      </w:r>
      <w:proofErr w:type="gramStart"/>
      <w:r>
        <w:rPr>
          <w:rFonts w:ascii="Times New Roman" w:eastAsia="Times New Roman" w:hAnsi="Times New Roman" w:cs="Times New Roman"/>
          <w:sz w:val="24"/>
          <w:szCs w:val="24"/>
        </w:rPr>
        <w:t>vista - nos</w:t>
      </w:r>
      <w:proofErr w:type="gramEnd"/>
      <w:r>
        <w:rPr>
          <w:rFonts w:ascii="Times New Roman" w:eastAsia="Times New Roman" w:hAnsi="Times New Roman" w:cs="Times New Roman"/>
          <w:sz w:val="24"/>
          <w:szCs w:val="24"/>
        </w:rPr>
        <w:t xml:space="preserve"> termos de Gil (1996) - validar os relatos pessoais e aproximar o pesquisador do problema, tornando-o mais familiar e, porventura, </w:t>
      </w:r>
      <w:r>
        <w:rPr>
          <w:rFonts w:ascii="Times New Roman" w:eastAsia="Times New Roman" w:hAnsi="Times New Roman" w:cs="Times New Roman"/>
          <w:sz w:val="24"/>
          <w:szCs w:val="24"/>
        </w:rPr>
        <w:lastRenderedPageBreak/>
        <w:t>mais explícito (Gil,</w:t>
      </w:r>
      <w:r>
        <w:rPr>
          <w:rFonts w:ascii="Times New Roman" w:eastAsia="Times New Roman" w:hAnsi="Times New Roman" w:cs="Times New Roman"/>
          <w:sz w:val="24"/>
          <w:szCs w:val="24"/>
        </w:rPr>
        <w:t xml:space="preserve"> 1996), bem como possibilitar maior profundidade e detalhamento (Vergara, 2004). Recorre, também, a uma abordagem quantitativa, a partir da análise de dados secundários. Além da revisão de literatura e dos levantamentos documentais, entre os meses de setem</w:t>
      </w:r>
      <w:r>
        <w:rPr>
          <w:rFonts w:ascii="Times New Roman" w:eastAsia="Times New Roman" w:hAnsi="Times New Roman" w:cs="Times New Roman"/>
          <w:sz w:val="24"/>
          <w:szCs w:val="24"/>
        </w:rPr>
        <w:t xml:space="preserve">bro e outubro de 2020 foram realizadas entrevistas em profundidade a partir de um roteiro </w:t>
      </w:r>
      <w:proofErr w:type="spellStart"/>
      <w:r>
        <w:rPr>
          <w:rFonts w:ascii="Times New Roman" w:eastAsia="Times New Roman" w:hAnsi="Times New Roman" w:cs="Times New Roman"/>
          <w:sz w:val="24"/>
          <w:szCs w:val="24"/>
        </w:rPr>
        <w:t>semi-estruturado</w:t>
      </w:r>
      <w:proofErr w:type="spellEnd"/>
      <w:r>
        <w:rPr>
          <w:rFonts w:ascii="Times New Roman" w:eastAsia="Times New Roman" w:hAnsi="Times New Roman" w:cs="Times New Roman"/>
          <w:sz w:val="24"/>
          <w:szCs w:val="24"/>
        </w:rPr>
        <w:t xml:space="preserve"> com quatro jovens representantes da sociedade civil no âmbito do Comitê Gestor</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do Centro de Referência da Juventude</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(CRJ) de Belo Horizonte, que co</w:t>
      </w:r>
      <w:r>
        <w:rPr>
          <w:rFonts w:ascii="Times New Roman" w:eastAsia="Times New Roman" w:hAnsi="Times New Roman" w:cs="Times New Roman"/>
          <w:sz w:val="24"/>
          <w:szCs w:val="24"/>
        </w:rPr>
        <w:t>nstitui um espaço de participação da sociedade civil inserido em um equipamento municipal destinado exclusivamente a jovens com idade entre 15 e 29 anos</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O Comitê Gestor do CRJ é composto por três representantes do Executivo Municipal, dois do Executivo Estadual e cinco da sociedade civil, sendo um do Conselho Municipal da Juventude (COMJUVE)</w:t>
      </w:r>
      <w:r>
        <w:rPr>
          <w:rFonts w:ascii="Times New Roman" w:eastAsia="Times New Roman" w:hAnsi="Times New Roman" w:cs="Times New Roman"/>
          <w:sz w:val="24"/>
          <w:szCs w:val="24"/>
          <w:highlight w:val="white"/>
          <w:vertAlign w:val="superscript"/>
        </w:rPr>
        <w:t>6</w:t>
      </w:r>
      <w:r>
        <w:rPr>
          <w:rFonts w:ascii="Times New Roman" w:eastAsia="Times New Roman" w:hAnsi="Times New Roman" w:cs="Times New Roman"/>
          <w:sz w:val="24"/>
          <w:szCs w:val="24"/>
          <w:highlight w:val="white"/>
        </w:rPr>
        <w:t xml:space="preserve">, um do Conselho Estadual da Juventude (CEJUVE) e </w:t>
      </w:r>
      <w:proofErr w:type="gramStart"/>
      <w:r>
        <w:rPr>
          <w:rFonts w:ascii="Times New Roman" w:eastAsia="Times New Roman" w:hAnsi="Times New Roman" w:cs="Times New Roman"/>
          <w:sz w:val="24"/>
          <w:szCs w:val="24"/>
          <w:highlight w:val="white"/>
        </w:rPr>
        <w:t>três  entidades</w:t>
      </w:r>
      <w:proofErr w:type="gramEnd"/>
      <w:r>
        <w:rPr>
          <w:rFonts w:ascii="Times New Roman" w:eastAsia="Times New Roman" w:hAnsi="Times New Roman" w:cs="Times New Roman"/>
          <w:sz w:val="24"/>
          <w:szCs w:val="24"/>
          <w:highlight w:val="white"/>
        </w:rPr>
        <w:t xml:space="preserve"> ligadas às juventudes.</w:t>
      </w:r>
    </w:p>
    <w:p w14:paraId="00000028" w14:textId="77777777" w:rsidR="003639FF" w:rsidRDefault="00EC6489">
      <w:pPr>
        <w:spacing w:after="0" w:line="360" w:lineRule="auto"/>
        <w:ind w:right="1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entrevistados foram convidados a relatarem suas experiências durante a pandemia por serem representantes atuantes nas políticas para a juventude do município, bem como do estado. Sua atuação se dá por meio da participação – conju</w:t>
      </w:r>
      <w:r>
        <w:rPr>
          <w:rFonts w:ascii="Times New Roman" w:eastAsia="Times New Roman" w:hAnsi="Times New Roman" w:cs="Times New Roman"/>
          <w:sz w:val="24"/>
          <w:szCs w:val="24"/>
        </w:rPr>
        <w:t>gada com a representação - no próprio CRJ, no COMJUVE e no CEJUVE</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que constituem instituições participativas (</w:t>
      </w:r>
      <w:proofErr w:type="spellStart"/>
      <w:r>
        <w:rPr>
          <w:rFonts w:ascii="Times New Roman" w:eastAsia="Times New Roman" w:hAnsi="Times New Roman" w:cs="Times New Roman"/>
          <w:sz w:val="24"/>
          <w:szCs w:val="24"/>
        </w:rPr>
        <w:t>IPs</w:t>
      </w:r>
      <w:proofErr w:type="spellEnd"/>
      <w:r>
        <w:rPr>
          <w:rFonts w:ascii="Times New Roman" w:eastAsia="Times New Roman" w:hAnsi="Times New Roman" w:cs="Times New Roman"/>
          <w:sz w:val="24"/>
          <w:szCs w:val="24"/>
        </w:rPr>
        <w:t xml:space="preserve">). Conforme </w:t>
      </w:r>
      <w:proofErr w:type="spellStart"/>
      <w:r>
        <w:rPr>
          <w:rFonts w:ascii="Times New Roman" w:eastAsia="Times New Roman" w:hAnsi="Times New Roman" w:cs="Times New Roman"/>
          <w:sz w:val="24"/>
          <w:szCs w:val="24"/>
        </w:rPr>
        <w:t>Avritzer</w:t>
      </w:r>
      <w:proofErr w:type="spellEnd"/>
      <w:r>
        <w:rPr>
          <w:rFonts w:ascii="Times New Roman" w:eastAsia="Times New Roman" w:hAnsi="Times New Roman" w:cs="Times New Roman"/>
          <w:sz w:val="24"/>
          <w:szCs w:val="24"/>
        </w:rPr>
        <w:t xml:space="preserve"> (2008, p. 45), as </w:t>
      </w:r>
      <w:proofErr w:type="spellStart"/>
      <w:r>
        <w:rPr>
          <w:rFonts w:ascii="Times New Roman" w:eastAsia="Times New Roman" w:hAnsi="Times New Roman" w:cs="Times New Roman"/>
          <w:sz w:val="24"/>
          <w:szCs w:val="24"/>
        </w:rPr>
        <w:t>IPs</w:t>
      </w:r>
      <w:proofErr w:type="spellEnd"/>
      <w:r>
        <w:rPr>
          <w:rFonts w:ascii="Times New Roman" w:eastAsia="Times New Roman" w:hAnsi="Times New Roman" w:cs="Times New Roman"/>
          <w:sz w:val="24"/>
          <w:szCs w:val="24"/>
        </w:rPr>
        <w:t xml:space="preserve"> constituem “formas diferenciadas de incorporação de cidadãos e associações da sociedade civil na d</w:t>
      </w:r>
      <w:r>
        <w:rPr>
          <w:rFonts w:ascii="Times New Roman" w:eastAsia="Times New Roman" w:hAnsi="Times New Roman" w:cs="Times New Roman"/>
          <w:sz w:val="24"/>
          <w:szCs w:val="24"/>
        </w:rPr>
        <w:t>eliberação sobre políticas”. Como se abordará na seção seguinte, os entrevistados têm uma longa trajetória de atuação no âmbito da sociedade civil. A partir de Warren (2002) essas formas de participação – nesse caso não institucional – também se conectam c</w:t>
      </w:r>
      <w:r>
        <w:rPr>
          <w:rFonts w:ascii="Times New Roman" w:eastAsia="Times New Roman" w:hAnsi="Times New Roman" w:cs="Times New Roman"/>
          <w:sz w:val="24"/>
          <w:szCs w:val="24"/>
        </w:rPr>
        <w:t>om a representação de grupos e/ou de temas e pautas específicas.</w:t>
      </w:r>
    </w:p>
    <w:p w14:paraId="00000029" w14:textId="77777777" w:rsidR="003639FF" w:rsidRDefault="00EC6489">
      <w:pPr>
        <w:spacing w:after="0" w:line="360" w:lineRule="auto"/>
        <w:ind w:right="1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fator relevante para a seleção dos entrevistados foi a perspectiva de representatividade alinhada ao conceito de juventudes, que considera a juventude com uma lente de multiplicidades d</w:t>
      </w:r>
      <w:r>
        <w:rPr>
          <w:rFonts w:ascii="Times New Roman" w:eastAsia="Times New Roman" w:hAnsi="Times New Roman" w:cs="Times New Roman"/>
          <w:sz w:val="24"/>
          <w:szCs w:val="24"/>
        </w:rPr>
        <w:t xml:space="preserve">e trajetórias dentro de um mesmo recorte etário para responder às questões próprias desse grupo. Nesse sentido, conforme afirma </w:t>
      </w:r>
      <w:proofErr w:type="spellStart"/>
      <w:r>
        <w:rPr>
          <w:rFonts w:ascii="Times New Roman" w:eastAsia="Times New Roman" w:hAnsi="Times New Roman" w:cs="Times New Roman"/>
          <w:sz w:val="24"/>
          <w:szCs w:val="24"/>
        </w:rPr>
        <w:t>Dayrell</w:t>
      </w:r>
      <w:proofErr w:type="spellEnd"/>
      <w:r>
        <w:rPr>
          <w:rFonts w:ascii="Times New Roman" w:eastAsia="Times New Roman" w:hAnsi="Times New Roman" w:cs="Times New Roman"/>
          <w:sz w:val="24"/>
          <w:szCs w:val="24"/>
        </w:rPr>
        <w:t xml:space="preserve"> (2003), é preciso ressaltar a diversidade da juventude, que pode ser caracterizada por raça, gênero, etnia, orientação s</w:t>
      </w:r>
      <w:r>
        <w:rPr>
          <w:rFonts w:ascii="Times New Roman" w:eastAsia="Times New Roman" w:hAnsi="Times New Roman" w:cs="Times New Roman"/>
          <w:sz w:val="24"/>
          <w:szCs w:val="24"/>
        </w:rPr>
        <w:t xml:space="preserve">exual, regionalidade, aspectos socioeconômicos, entre outros inúmeros fatores que implicam em compreender o jovem como sujeito. </w:t>
      </w:r>
    </w:p>
    <w:p w14:paraId="0000002A" w14:textId="77777777" w:rsidR="003639FF" w:rsidRDefault="00EC6489">
      <w:pPr>
        <w:spacing w:after="0" w:line="360" w:lineRule="auto"/>
        <w:ind w:right="1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em relação ao perfil dos entrevistados, um vive na periferia da RMBH e outro mora em uma ocupação no centro de Belo Hori</w:t>
      </w:r>
      <w:r>
        <w:rPr>
          <w:rFonts w:ascii="Times New Roman" w:eastAsia="Times New Roman" w:hAnsi="Times New Roman" w:cs="Times New Roman"/>
          <w:sz w:val="24"/>
          <w:szCs w:val="24"/>
        </w:rPr>
        <w:t xml:space="preserve">zonte, ambos vivenciam com frequência o risco de perda de moradia. Dois se identificaram como pretos, um pardo e somente um entrevistado se declarou branco. Em relação ao gênero se diferenciam entre três </w:t>
      </w:r>
      <w:proofErr w:type="spellStart"/>
      <w:r>
        <w:rPr>
          <w:rFonts w:ascii="Times New Roman" w:eastAsia="Times New Roman" w:hAnsi="Times New Roman" w:cs="Times New Roman"/>
          <w:sz w:val="24"/>
          <w:szCs w:val="24"/>
        </w:rPr>
        <w:t>cisgêneros</w:t>
      </w:r>
      <w:proofErr w:type="spellEnd"/>
      <w:r>
        <w:rPr>
          <w:rFonts w:ascii="Times New Roman" w:eastAsia="Times New Roman" w:hAnsi="Times New Roman" w:cs="Times New Roman"/>
          <w:sz w:val="24"/>
          <w:szCs w:val="24"/>
        </w:rPr>
        <w:t>, sendo dois homens e uma mulher, e uma tr</w:t>
      </w:r>
      <w:r>
        <w:rPr>
          <w:rFonts w:ascii="Times New Roman" w:eastAsia="Times New Roman" w:hAnsi="Times New Roman" w:cs="Times New Roman"/>
          <w:sz w:val="24"/>
          <w:szCs w:val="24"/>
        </w:rPr>
        <w:t xml:space="preserve">avesti. No que se refere à </w:t>
      </w:r>
      <w:r>
        <w:rPr>
          <w:rFonts w:ascii="Times New Roman" w:eastAsia="Times New Roman" w:hAnsi="Times New Roman" w:cs="Times New Roman"/>
          <w:sz w:val="24"/>
          <w:szCs w:val="24"/>
        </w:rPr>
        <w:lastRenderedPageBreak/>
        <w:t>orientação sexual, três afirmaram serem LGBTQI+ e um não se manifestou. Possuem uma formação educacional diversa: sendo dois com ensino médio completo, um cursando graduação e outro com o doutorado em andamento. Dentre eles, há u</w:t>
      </w:r>
      <w:r>
        <w:rPr>
          <w:rFonts w:ascii="Times New Roman" w:eastAsia="Times New Roman" w:hAnsi="Times New Roman" w:cs="Times New Roman"/>
          <w:sz w:val="24"/>
          <w:szCs w:val="24"/>
        </w:rPr>
        <w:t>ma diferença de faixa etária, que varia dos 19 aos 32 anos. Os locais de origem são também distintos, apenas um é nascido em Belo Horizonte, dois são oriundos da região metropolitana e um é proveniente da cidade do denominado Vale do Aço. Sob esta ótica, o</w:t>
      </w:r>
      <w:r>
        <w:rPr>
          <w:rFonts w:ascii="Times New Roman" w:eastAsia="Times New Roman" w:hAnsi="Times New Roman" w:cs="Times New Roman"/>
          <w:sz w:val="24"/>
          <w:szCs w:val="24"/>
        </w:rPr>
        <w:t>s jovens entrevistados ofereceram acesso a distintas experiências juvenis como efeito do primeiro ano da pandemia de Covid-19 no Brasil.</w:t>
      </w:r>
    </w:p>
    <w:p w14:paraId="0000002B" w14:textId="77777777" w:rsidR="003639FF" w:rsidRDefault="00EC6489">
      <w:pPr>
        <w:spacing w:after="0" w:line="360" w:lineRule="auto"/>
        <w:ind w:right="1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entrevistas semiestruturadas foram realizadas remotamente por videoconferência, </w:t>
      </w:r>
      <w:proofErr w:type="spellStart"/>
      <w:r>
        <w:rPr>
          <w:rFonts w:ascii="Times New Roman" w:eastAsia="Times New Roman" w:hAnsi="Times New Roman" w:cs="Times New Roman"/>
          <w:sz w:val="24"/>
          <w:szCs w:val="24"/>
        </w:rPr>
        <w:t>videochamada</w:t>
      </w:r>
      <w:proofErr w:type="spellEnd"/>
      <w:r>
        <w:rPr>
          <w:rFonts w:ascii="Times New Roman" w:eastAsia="Times New Roman" w:hAnsi="Times New Roman" w:cs="Times New Roman"/>
          <w:sz w:val="24"/>
          <w:szCs w:val="24"/>
        </w:rPr>
        <w:t xml:space="preserve"> ou por chamada telefônica e tiveram o objetivo de captar tanto as experiências vivenciadas pelos jovens no âmbito de suas rotinas laborais, escolar, familiar e </w:t>
      </w:r>
      <w:r>
        <w:rPr>
          <w:rFonts w:ascii="Times New Roman" w:eastAsia="Times New Roman" w:hAnsi="Times New Roman" w:cs="Times New Roman"/>
          <w:sz w:val="24"/>
          <w:szCs w:val="24"/>
        </w:rPr>
        <w:t xml:space="preserve">social em meio à pandemia, quanto em seu entorno. Além disso, as entrevistas buscaram compreender se, durante este período, os jovens estiveram envolvidos em ações coletivas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i/>
          <w:sz w:val="24"/>
          <w:szCs w:val="24"/>
        </w:rPr>
        <w:t>offline</w:t>
      </w:r>
      <w:proofErr w:type="spellEnd"/>
      <w:r>
        <w:rPr>
          <w:rFonts w:ascii="Times New Roman" w:eastAsia="Times New Roman" w:hAnsi="Times New Roman" w:cs="Times New Roman"/>
          <w:sz w:val="24"/>
          <w:szCs w:val="24"/>
        </w:rPr>
        <w:t xml:space="preserve"> de mobilização e participação, bem como entender o papel da inter</w:t>
      </w:r>
      <w:r>
        <w:rPr>
          <w:rFonts w:ascii="Times New Roman" w:eastAsia="Times New Roman" w:hAnsi="Times New Roman" w:cs="Times New Roman"/>
          <w:sz w:val="24"/>
          <w:szCs w:val="24"/>
        </w:rPr>
        <w:t>net como meio de apreensão da realidade e de interação social.</w:t>
      </w:r>
    </w:p>
    <w:p w14:paraId="0000002C" w14:textId="77777777" w:rsidR="003639FF" w:rsidRDefault="00EC6489">
      <w:pPr>
        <w:spacing w:after="0" w:line="360" w:lineRule="auto"/>
        <w:ind w:right="16"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Em paralelo à análise qualitativa das idiossincrasias juvenis, o artigo buscou conectar as vivências relatadas a uma análise quantitativa do retrato atual das juventudes, tendo como principal f</w:t>
      </w:r>
      <w:r>
        <w:rPr>
          <w:rFonts w:ascii="Times New Roman" w:eastAsia="Times New Roman" w:hAnsi="Times New Roman" w:cs="Times New Roman"/>
          <w:sz w:val="24"/>
          <w:szCs w:val="24"/>
        </w:rPr>
        <w:t xml:space="preserve">onte de dados a pesquisa “Juventudes e a Pandemia do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do CONJUVE, realizada em parceria com organizações sociais atuantes no campo das juventudes</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O estudo focalizou as áreas da saúde, educação, trabalho e renda e buscou apresentar o retrato da</w:t>
      </w:r>
      <w:r>
        <w:rPr>
          <w:rFonts w:ascii="Times New Roman" w:eastAsia="Times New Roman" w:hAnsi="Times New Roman" w:cs="Times New Roman"/>
          <w:sz w:val="24"/>
          <w:szCs w:val="24"/>
        </w:rPr>
        <w:t xml:space="preserve"> população jovem no Brasil, que neste momento de pandemia, soma 47,2 milhões (correspondendo a 23% da população)</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w:t>
      </w:r>
    </w:p>
    <w:p w14:paraId="0000002D" w14:textId="77777777" w:rsidR="003639FF" w:rsidRDefault="00EC6489">
      <w:pPr>
        <w:spacing w:after="0" w:line="360"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Outra fonte de dados importante utilizada se refere aos Relatórios de Pesquisa #1 e #2 “Repositório de Iniciativas da Sociedade Civil Contra</w:t>
      </w:r>
      <w:r>
        <w:rPr>
          <w:rFonts w:ascii="Times New Roman" w:eastAsia="Times New Roman" w:hAnsi="Times New Roman" w:cs="Times New Roman"/>
          <w:sz w:val="24"/>
          <w:szCs w:val="24"/>
        </w:rPr>
        <w:t xml:space="preserve"> a Pandemia”, do Grupo de Pesquisa </w:t>
      </w:r>
      <w:proofErr w:type="spellStart"/>
      <w:r>
        <w:rPr>
          <w:rFonts w:ascii="Times New Roman" w:eastAsia="Times New Roman" w:hAnsi="Times New Roman" w:cs="Times New Roman"/>
          <w:sz w:val="24"/>
          <w:szCs w:val="24"/>
        </w:rPr>
        <w:t>Resocie</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O primeiro Relatório mapeou e traçou o perfil de organizações da sociedade civil que atuaram entre março e junho de 2020 em diversas periferias urbanas do país e destaca os repertórios de ação coletiva, as novas </w:t>
      </w:r>
      <w:r>
        <w:rPr>
          <w:rFonts w:ascii="Times New Roman" w:eastAsia="Times New Roman" w:hAnsi="Times New Roman" w:cs="Times New Roman"/>
          <w:color w:val="000000"/>
          <w:sz w:val="24"/>
          <w:szCs w:val="24"/>
        </w:rPr>
        <w:t>pautas por elas mobilizadas e a ausência do Estado para apoiar tais iniciativas (</w:t>
      </w:r>
      <w:proofErr w:type="spellStart"/>
      <w:r>
        <w:rPr>
          <w:rFonts w:ascii="Times New Roman" w:eastAsia="Times New Roman" w:hAnsi="Times New Roman" w:cs="Times New Roman"/>
          <w:color w:val="000000"/>
          <w:sz w:val="24"/>
          <w:szCs w:val="24"/>
        </w:rPr>
        <w:t>Resocie</w:t>
      </w:r>
      <w:proofErr w:type="spellEnd"/>
      <w:r>
        <w:rPr>
          <w:rFonts w:ascii="Times New Roman" w:eastAsia="Times New Roman" w:hAnsi="Times New Roman" w:cs="Times New Roman"/>
          <w:color w:val="000000"/>
          <w:sz w:val="24"/>
          <w:szCs w:val="24"/>
        </w:rPr>
        <w:t>, 2020a)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Já o segundo Relatório (</w:t>
      </w:r>
      <w:proofErr w:type="spellStart"/>
      <w:r>
        <w:rPr>
          <w:rFonts w:ascii="Times New Roman" w:eastAsia="Times New Roman" w:hAnsi="Times New Roman" w:cs="Times New Roman"/>
          <w:color w:val="000000"/>
          <w:sz w:val="24"/>
          <w:szCs w:val="24"/>
        </w:rPr>
        <w:t>Resocie</w:t>
      </w:r>
      <w:proofErr w:type="spellEnd"/>
      <w:r>
        <w:rPr>
          <w:rFonts w:ascii="Times New Roman" w:eastAsia="Times New Roman" w:hAnsi="Times New Roman" w:cs="Times New Roman"/>
          <w:color w:val="000000"/>
          <w:sz w:val="24"/>
          <w:szCs w:val="24"/>
        </w:rPr>
        <w:t>, 2020b) trata especificamente do impacto da pandemia no ativismo digital e aponta tendências sobre os modos de atuação das organizações da sociedade civil que, com a crise sanitária, foram impulsionadas a uma mudança aparent</w:t>
      </w:r>
      <w:r>
        <w:rPr>
          <w:rFonts w:ascii="Times New Roman" w:eastAsia="Times New Roman" w:hAnsi="Times New Roman" w:cs="Times New Roman"/>
          <w:color w:val="000000"/>
          <w:sz w:val="24"/>
          <w:szCs w:val="24"/>
        </w:rPr>
        <w:t>emente definitiva no âmbito dos movimentos sociais.</w:t>
      </w:r>
    </w:p>
    <w:p w14:paraId="0000002E" w14:textId="77777777" w:rsidR="003639FF" w:rsidRDefault="003639FF">
      <w:pPr>
        <w:spacing w:after="0" w:line="360" w:lineRule="auto"/>
        <w:ind w:right="16" w:firstLine="708"/>
        <w:jc w:val="both"/>
        <w:rPr>
          <w:rFonts w:ascii="Times New Roman" w:eastAsia="Times New Roman" w:hAnsi="Times New Roman" w:cs="Times New Roman"/>
          <w:sz w:val="24"/>
          <w:szCs w:val="24"/>
        </w:rPr>
      </w:pPr>
    </w:p>
    <w:p w14:paraId="0000002F" w14:textId="77777777" w:rsidR="003639FF" w:rsidRDefault="00EC6489">
      <w:pPr>
        <w:pStyle w:val="Ttulo"/>
        <w:spacing w:after="0" w:line="360" w:lineRule="auto"/>
        <w:rPr>
          <w:b/>
        </w:rPr>
      </w:pPr>
      <w:bookmarkStart w:id="1" w:name="_heading=h.xtmp5rm3my07" w:colFirst="0" w:colLast="0"/>
      <w:bookmarkEnd w:id="1"/>
      <w:r>
        <w:rPr>
          <w:b/>
        </w:rPr>
        <w:lastRenderedPageBreak/>
        <w:t>2.2. Juventudes: diferentes realidades se mobilizam</w:t>
      </w:r>
    </w:p>
    <w:p w14:paraId="00000030" w14:textId="77777777" w:rsidR="003639FF" w:rsidRDefault="00EC6489">
      <w:pPr>
        <w:pStyle w:val="Ttulo"/>
        <w:spacing w:after="0" w:line="360" w:lineRule="auto"/>
        <w:jc w:val="both"/>
      </w:pPr>
      <w:bookmarkStart w:id="2" w:name="_heading=h.dyzq51polsma" w:colFirst="0" w:colLast="0"/>
      <w:bookmarkEnd w:id="2"/>
      <w:r>
        <w:t>Quatro jovens unidos pelo objetivo de atuar em prol das juventudes por meio de movimentos e organizações juvenis, representantes eleitos pela sociedade</w:t>
      </w:r>
      <w:r>
        <w:t xml:space="preserve"> civil para compor o Comitê Gestor do CRJ de Belo Horizonte e </w:t>
      </w:r>
      <w:proofErr w:type="spellStart"/>
      <w:r>
        <w:t>co-gestores</w:t>
      </w:r>
      <w:proofErr w:type="spellEnd"/>
      <w:r>
        <w:t xml:space="preserve"> da principal política pública de juventude da capital mineira - possuem perfis heterogêneos que espelham realidades muito distintas. Suas trajetórias apontam para o ativismo, com env</w:t>
      </w:r>
      <w:r>
        <w:t>olvimento com movimentos sociais e entidades da sociedade civil desde cedo. Destaca-se que dois deles iniciaram sua participação a partir de grupos jovens da igreja católica e os outros dois em organizações estudantis secundaristas</w:t>
      </w:r>
      <w:proofErr w:type="gramStart"/>
      <w:r>
        <w:rPr>
          <w:vertAlign w:val="superscript"/>
        </w:rPr>
        <w:t>10</w:t>
      </w:r>
      <w:r>
        <w:t xml:space="preserve"> .</w:t>
      </w:r>
      <w:proofErr w:type="gramEnd"/>
    </w:p>
    <w:p w14:paraId="00000031" w14:textId="77777777" w:rsidR="003639FF" w:rsidRDefault="00EC648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Dois estão vinculado</w:t>
      </w:r>
      <w:r>
        <w:rPr>
          <w:rFonts w:ascii="Times New Roman" w:eastAsia="Times New Roman" w:hAnsi="Times New Roman" w:cs="Times New Roman"/>
          <w:sz w:val="24"/>
          <w:szCs w:val="24"/>
        </w:rPr>
        <w:t xml:space="preserve">s às principais </w:t>
      </w:r>
      <w:proofErr w:type="spellStart"/>
      <w:r>
        <w:rPr>
          <w:rFonts w:ascii="Times New Roman" w:eastAsia="Times New Roman" w:hAnsi="Times New Roman" w:cs="Times New Roman"/>
          <w:sz w:val="24"/>
          <w:szCs w:val="24"/>
        </w:rPr>
        <w:t>IPs</w:t>
      </w:r>
      <w:proofErr w:type="spellEnd"/>
      <w:r>
        <w:rPr>
          <w:rFonts w:ascii="Times New Roman" w:eastAsia="Times New Roman" w:hAnsi="Times New Roman" w:cs="Times New Roman"/>
          <w:sz w:val="24"/>
          <w:szCs w:val="24"/>
        </w:rPr>
        <w:t xml:space="preserve"> no âmbito das políticas municipais e estaduais de juventude, o COMJUVE e o CEJUVE, respectivamente, e os outros dois são lideranças de entidades da sociedade civil com longo histórico de lutas junto às juventudes, com pautas de gênero, </w:t>
      </w:r>
      <w:r>
        <w:rPr>
          <w:rFonts w:ascii="Times New Roman" w:eastAsia="Times New Roman" w:hAnsi="Times New Roman" w:cs="Times New Roman"/>
          <w:sz w:val="24"/>
          <w:szCs w:val="24"/>
        </w:rPr>
        <w:t>raça, arte e cultura. No contexto das ocupações estudantis secundaristas de 2016</w:t>
      </w:r>
      <w:r>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 três jovens relataram participação em ocupações no centro da cidade - ações coletivas com objetivos de protesto e reivindicação política:</w:t>
      </w:r>
    </w:p>
    <w:p w14:paraId="00000032" w14:textId="77777777" w:rsidR="003639FF" w:rsidRDefault="00EC6489">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“Fui liderança das ocupações de 20</w:t>
      </w:r>
      <w:r>
        <w:rPr>
          <w:rFonts w:ascii="Times New Roman" w:eastAsia="Times New Roman" w:hAnsi="Times New Roman" w:cs="Times New Roman"/>
        </w:rPr>
        <w:t>16, ocupei a [minha escola]. Fiz parte, também, da ocupação [de uma PPJ], para manutenção daquele projeto [...] pelo não sucateamento do espaço [...]”.</w:t>
      </w:r>
    </w:p>
    <w:p w14:paraId="00000033" w14:textId="77777777" w:rsidR="003639FF" w:rsidRDefault="00EC6489">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“Era parte da base da UBES [na minha cidade] mas quando vim para a capital acabei me afastando das ações</w:t>
      </w:r>
      <w:r>
        <w:rPr>
          <w:rFonts w:ascii="Times New Roman" w:eastAsia="Times New Roman" w:hAnsi="Times New Roman" w:cs="Times New Roman"/>
        </w:rPr>
        <w:t xml:space="preserve"> estudantis. Retomei esse contato quando participei da ocupação da Funarte que foi concomitante à ocupação do CRJ em 2016”.</w:t>
      </w:r>
    </w:p>
    <w:p w14:paraId="00000034" w14:textId="77777777" w:rsidR="003639FF" w:rsidRDefault="00EC6489">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“A gente se juntava e fortalecia essas pautas tendo como desafio e encontro comum, a vida da juventude. Meu lugar de fala vem muito </w:t>
      </w:r>
      <w:r>
        <w:rPr>
          <w:rFonts w:ascii="Times New Roman" w:eastAsia="Times New Roman" w:hAnsi="Times New Roman" w:cs="Times New Roman"/>
        </w:rPr>
        <w:t>disso, dos encontros com as diversidades de juventudes [...] ”.</w:t>
      </w:r>
    </w:p>
    <w:p w14:paraId="00000035" w14:textId="77777777" w:rsidR="003639FF" w:rsidRDefault="00EC648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quatro entrevistados declaram que, nesse momento de pandemia, se mantém à frente das lutas por educação, arte e cultura, direito à cidade e juventude, sendo que um entrevistado enfatizou mo</w:t>
      </w:r>
      <w:r>
        <w:rPr>
          <w:rFonts w:ascii="Times New Roman" w:eastAsia="Times New Roman" w:hAnsi="Times New Roman" w:cs="Times New Roman"/>
          <w:sz w:val="24"/>
          <w:szCs w:val="24"/>
        </w:rPr>
        <w:t xml:space="preserve">bilizar denúncias e manifestações contra o racismo e a </w:t>
      </w:r>
      <w:proofErr w:type="spellStart"/>
      <w:r>
        <w:rPr>
          <w:rFonts w:ascii="Times New Roman" w:eastAsia="Times New Roman" w:hAnsi="Times New Roman" w:cs="Times New Roman"/>
          <w:sz w:val="24"/>
          <w:szCs w:val="24"/>
        </w:rPr>
        <w:t>lgbtfobia</w:t>
      </w:r>
      <w:proofErr w:type="spellEnd"/>
      <w:r>
        <w:rPr>
          <w:rFonts w:ascii="Times New Roman" w:eastAsia="Times New Roman" w:hAnsi="Times New Roman" w:cs="Times New Roman"/>
          <w:sz w:val="24"/>
          <w:szCs w:val="24"/>
        </w:rPr>
        <w:t xml:space="preserve"> dentre a articulação de inúmeras ações solidárias:</w:t>
      </w:r>
    </w:p>
    <w:p w14:paraId="00000036" w14:textId="77777777" w:rsidR="003639FF" w:rsidRDefault="00EC6489">
      <w:pPr>
        <w:spacing w:before="140"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 abrimos um ponto de recolhimento de agasalhos e alimentos, [...] que ainda estão sendo distribuídos em algumas ocupações e em alguns </w:t>
      </w:r>
      <w:r>
        <w:rPr>
          <w:rFonts w:ascii="Times New Roman" w:eastAsia="Times New Roman" w:hAnsi="Times New Roman" w:cs="Times New Roman"/>
        </w:rPr>
        <w:t>movimentos que atendem pessoas em situação de rua [...] tivemos ações mais específicas, [...] que estavam dando esse suporte para esses movimentos autônomos que estavam se construindo de alguma forma para auxiliar as pessoas de ocupação e as juventudes [..</w:t>
      </w:r>
      <w:r>
        <w:rPr>
          <w:rFonts w:ascii="Times New Roman" w:eastAsia="Times New Roman" w:hAnsi="Times New Roman" w:cs="Times New Roman"/>
        </w:rPr>
        <w:t>.] A gente também conseguiu manter o projeto [...], que [...] recebe denúncias de jovens da RMBH que sofrem ou sofreram algum tipo de violência por parte de algum agente de segurança pública, seja do estado ou do município, e a gente sabe que durante a pan</w:t>
      </w:r>
      <w:r>
        <w:rPr>
          <w:rFonts w:ascii="Times New Roman" w:eastAsia="Times New Roman" w:hAnsi="Times New Roman" w:cs="Times New Roman"/>
        </w:rPr>
        <w:t xml:space="preserve">demia isso potencializou </w:t>
      </w:r>
      <w:r>
        <w:rPr>
          <w:rFonts w:ascii="Times New Roman" w:eastAsia="Times New Roman" w:hAnsi="Times New Roman" w:cs="Times New Roman"/>
        </w:rPr>
        <w:lastRenderedPageBreak/>
        <w:t>ainda mais. Parece que essas violências deixaram de existir, mas foi exatamente o contrário [...]”</w:t>
      </w:r>
    </w:p>
    <w:p w14:paraId="00000037" w14:textId="77777777" w:rsidR="003639FF" w:rsidRDefault="003639FF">
      <w:pPr>
        <w:spacing w:after="0" w:line="240" w:lineRule="auto"/>
        <w:ind w:left="2267"/>
        <w:jc w:val="both"/>
        <w:rPr>
          <w:rFonts w:ascii="Times New Roman" w:eastAsia="Times New Roman" w:hAnsi="Times New Roman" w:cs="Times New Roman"/>
          <w:sz w:val="24"/>
          <w:szCs w:val="24"/>
          <w:highlight w:val="white"/>
        </w:rPr>
      </w:pPr>
    </w:p>
    <w:p w14:paraId="00000038"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Cabe neste ponto um paralelo com a pesquisa Juventudes e Pandemia do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(CONJUVE, 2020), que aponta um perfil ativista par</w:t>
      </w:r>
      <w:r>
        <w:rPr>
          <w:rFonts w:ascii="Times New Roman" w:eastAsia="Times New Roman" w:hAnsi="Times New Roman" w:cs="Times New Roman"/>
          <w:sz w:val="24"/>
          <w:szCs w:val="24"/>
          <w:highlight w:val="white"/>
        </w:rPr>
        <w:t>a 65% dos jovens respondentes, que disseram fazer ou já ter feito parte de algum tipo de organização civil, sendo as de caráter religioso com a maior adesão na amostra.</w:t>
      </w:r>
      <w:r>
        <w:rPr>
          <w:rFonts w:ascii="Times New Roman" w:eastAsia="Times New Roman" w:hAnsi="Times New Roman" w:cs="Times New Roman"/>
          <w:sz w:val="24"/>
          <w:szCs w:val="24"/>
        </w:rPr>
        <w:t xml:space="preserve"> As entrevistas focalizaram os principais problemas que os jovens vêm enfrentando desde </w:t>
      </w:r>
      <w:r>
        <w:rPr>
          <w:rFonts w:ascii="Times New Roman" w:eastAsia="Times New Roman" w:hAnsi="Times New Roman" w:cs="Times New Roman"/>
          <w:sz w:val="24"/>
          <w:szCs w:val="24"/>
        </w:rPr>
        <w:t xml:space="preserve">o início da pandemia, tanto os problemas que surgiram com a chegada do novo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quanto aqueles que foram agravados pela crise sanitária. As pautas elencadas pelos jovens foram divididas sob dois aspectos: questões atinentes à população como um todo</w:t>
      </w:r>
      <w:r>
        <w:rPr>
          <w:rFonts w:ascii="Times New Roman" w:eastAsia="Times New Roman" w:hAnsi="Times New Roman" w:cs="Times New Roman"/>
          <w:sz w:val="24"/>
          <w:szCs w:val="24"/>
        </w:rPr>
        <w:t>, incluindo a população jovem; e questões que se referem ao cotidiano estritamente juvenil. Dentre as pautas gerais, se destacaram o agravamento das desigualdades sociais e da crise econômica</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como o crescimento do desemprego, o aumento da inflação, a re</w:t>
      </w:r>
      <w:r>
        <w:rPr>
          <w:rFonts w:ascii="Times New Roman" w:eastAsia="Times New Roman" w:hAnsi="Times New Roman" w:cs="Times New Roman"/>
          <w:sz w:val="24"/>
          <w:szCs w:val="24"/>
        </w:rPr>
        <w:t>dução da renda e das fontes de renda das famílias. Também o aumento da violência doméstica, do preconceito e da discriminação foram questões recorrentes narradas pelos jovens. As dificuldades de acesso ao auxílio emergencial</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o aprofundamento das desigua</w:t>
      </w:r>
      <w:r>
        <w:rPr>
          <w:rFonts w:ascii="Times New Roman" w:eastAsia="Times New Roman" w:hAnsi="Times New Roman" w:cs="Times New Roman"/>
          <w:sz w:val="24"/>
          <w:szCs w:val="24"/>
        </w:rPr>
        <w:t>ldades educacionais e a precarização da educação foram aspectos citados pelos entrevistados e estariam vinculados diretamente à pauta que se tornou central na pandemia: a exclusão digital.</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Nesse sentido, em paralelo ressalta-se a asserção no Relatório de P</w:t>
      </w:r>
      <w:r>
        <w:rPr>
          <w:rFonts w:ascii="Times New Roman" w:eastAsia="Times New Roman" w:hAnsi="Times New Roman" w:cs="Times New Roman"/>
          <w:sz w:val="24"/>
          <w:szCs w:val="24"/>
        </w:rPr>
        <w:t>esquisa #2 de que “a percepção dos atores da sociedade civil sobre as potencialidades do ativismo digital mudou no contexto da pandemia, especialmente nos casos daqueles atores que tiveram que enfrentar os obstáculos da exclusão digital e do letramento dig</w:t>
      </w:r>
      <w:r>
        <w:rPr>
          <w:rFonts w:ascii="Times New Roman" w:eastAsia="Times New Roman" w:hAnsi="Times New Roman" w:cs="Times New Roman"/>
          <w:sz w:val="24"/>
          <w:szCs w:val="24"/>
        </w:rPr>
        <w:t>ital” (Von-</w:t>
      </w:r>
      <w:proofErr w:type="spellStart"/>
      <w:r>
        <w:rPr>
          <w:rFonts w:ascii="Times New Roman" w:eastAsia="Times New Roman" w:hAnsi="Times New Roman" w:cs="Times New Roman"/>
          <w:sz w:val="24"/>
          <w:szCs w:val="24"/>
        </w:rPr>
        <w:t>Bullow</w:t>
      </w:r>
      <w:proofErr w:type="spellEnd"/>
      <w:r>
        <w:rPr>
          <w:rFonts w:ascii="Times New Roman" w:eastAsia="Times New Roman" w:hAnsi="Times New Roman" w:cs="Times New Roman"/>
          <w:sz w:val="24"/>
          <w:szCs w:val="24"/>
        </w:rPr>
        <w:t xml:space="preserve">, 2020, p.3). </w:t>
      </w:r>
    </w:p>
    <w:p w14:paraId="00000039"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às pautas relacionadas especificamente às rotinas juvenis, duas demandas se destacaram: a demanda por um alinhamento entre as instâncias governamentais federal, estadual e municipal para a criação de políticas pública</w:t>
      </w:r>
      <w:r>
        <w:rPr>
          <w:rFonts w:ascii="Times New Roman" w:eastAsia="Times New Roman" w:hAnsi="Times New Roman" w:cs="Times New Roman"/>
          <w:sz w:val="24"/>
          <w:szCs w:val="24"/>
        </w:rPr>
        <w:t>s emergenciais direcionadas à população jovem, nos moldes do auxílio emergencial do governo federal; a manutenção das políticas públicas de juventude no campo da segurança, justiça e direitos humanos, como os programas Fica Vivo (Programa de prevenção de h</w:t>
      </w:r>
      <w:r>
        <w:rPr>
          <w:rFonts w:ascii="Times New Roman" w:eastAsia="Times New Roman" w:hAnsi="Times New Roman" w:cs="Times New Roman"/>
          <w:sz w:val="24"/>
          <w:szCs w:val="24"/>
        </w:rPr>
        <w:t>omicídios de jovens)</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 e Se Liga (Programa de acompanhamento aos jovens egressos do Sistema </w:t>
      </w:r>
      <w:proofErr w:type="spellStart"/>
      <w:r>
        <w:rPr>
          <w:rFonts w:ascii="Times New Roman" w:eastAsia="Times New Roman" w:hAnsi="Times New Roman" w:cs="Times New Roman"/>
          <w:sz w:val="24"/>
          <w:szCs w:val="24"/>
        </w:rPr>
        <w:t>Socioeducacional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 Ambas as demandas foram encaminhadas ao governo estadual por meio de um documento formalizado pelo CEJUVE e, até o momento da realização das entrevistas, não tinham perspectiva de atendimento. Têm-se, portanto, pautas específicas </w:t>
      </w:r>
      <w:r>
        <w:rPr>
          <w:rFonts w:ascii="Times New Roman" w:eastAsia="Times New Roman" w:hAnsi="Times New Roman" w:cs="Times New Roman"/>
          <w:sz w:val="24"/>
          <w:szCs w:val="24"/>
        </w:rPr>
        <w:lastRenderedPageBreak/>
        <w:t>que se endereçam aos gov</w:t>
      </w:r>
      <w:r>
        <w:rPr>
          <w:rFonts w:ascii="Times New Roman" w:eastAsia="Times New Roman" w:hAnsi="Times New Roman" w:cs="Times New Roman"/>
          <w:sz w:val="24"/>
          <w:szCs w:val="24"/>
        </w:rPr>
        <w:t>ernos e requerem, assim, mais Estado, por meio de políticas públicas.</w:t>
      </w:r>
    </w:p>
    <w:p w14:paraId="0000003A" w14:textId="77777777" w:rsidR="003639FF" w:rsidRDefault="00EC6489">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Foram muito enfatizadas pelos entrevistados questões referentes ao desemprego, fechamento de postos de trabalho destinados aos jovens, crescimento da informalidade, especialmente para aq</w:t>
      </w:r>
      <w:r>
        <w:rPr>
          <w:rFonts w:ascii="Times New Roman" w:eastAsia="Times New Roman" w:hAnsi="Times New Roman" w:cs="Times New Roman"/>
          <w:sz w:val="24"/>
          <w:szCs w:val="24"/>
        </w:rPr>
        <w:t xml:space="preserve">ueles jovens em busca do primeiro emprego ou que procuram alternativas para ajudar na complementação do orçamento familiar. </w:t>
      </w:r>
    </w:p>
    <w:p w14:paraId="0000003B" w14:textId="77777777" w:rsidR="003639FF" w:rsidRDefault="00EC6489">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 Você</w:t>
      </w:r>
      <w:proofErr w:type="gramEnd"/>
      <w:r>
        <w:rPr>
          <w:rFonts w:ascii="Times New Roman" w:eastAsia="Times New Roman" w:hAnsi="Times New Roman" w:cs="Times New Roman"/>
        </w:rPr>
        <w:t xml:space="preserve"> tem aquelas pessoas que tiveram que arrumar um emprego durante a pandemia, outras que têm medo de sair de casa. </w:t>
      </w:r>
      <w:proofErr w:type="gramStart"/>
      <w:r>
        <w:rPr>
          <w:rFonts w:ascii="Times New Roman" w:eastAsia="Times New Roman" w:hAnsi="Times New Roman" w:cs="Times New Roman"/>
        </w:rPr>
        <w:t>[...] E</w:t>
      </w:r>
      <w:r>
        <w:rPr>
          <w:rFonts w:ascii="Times New Roman" w:eastAsia="Times New Roman" w:hAnsi="Times New Roman" w:cs="Times New Roman"/>
        </w:rPr>
        <w:t>u</w:t>
      </w:r>
      <w:proofErr w:type="gramEnd"/>
      <w:r>
        <w:rPr>
          <w:rFonts w:ascii="Times New Roman" w:eastAsia="Times New Roman" w:hAnsi="Times New Roman" w:cs="Times New Roman"/>
        </w:rPr>
        <w:t xml:space="preserve"> acho que este ponto que a gente está agora é o mais emblemático para as juventudes porque, ao mesmo tempo que você tem que estudar, você tem que trabalhar mais do que você tinha antes [...]”.</w:t>
      </w:r>
    </w:p>
    <w:p w14:paraId="0000003C" w14:textId="77777777" w:rsidR="003639FF" w:rsidRDefault="00EC6489">
      <w:pPr>
        <w:widowControl w:val="0"/>
        <w:spacing w:after="0" w:line="360" w:lineRule="auto"/>
        <w:ind w:right="1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um dos entrevistados, uma onda crescente no desemprego já era observada em seu ambiente de convívio antes mesmo do início da pandemia, mas se intensificou após o início do isolamento social, quando sua mãe e alguns conhecidos ficaram sem qualquer f</w:t>
      </w:r>
      <w:r>
        <w:rPr>
          <w:rFonts w:ascii="Times New Roman" w:eastAsia="Times New Roman" w:hAnsi="Times New Roman" w:cs="Times New Roman"/>
          <w:sz w:val="24"/>
          <w:szCs w:val="24"/>
        </w:rPr>
        <w:t xml:space="preserve">onte de renda. Os postos de trabalho que essas pessoas ocupavam, em sua maioria informais ou de vínculos não estáveis, foram diretamente afetados pelas medidas de isolamento, e a perda de renda implicou na impossibilidade de acessar condições básicas para </w:t>
      </w:r>
      <w:r>
        <w:rPr>
          <w:rFonts w:ascii="Times New Roman" w:eastAsia="Times New Roman" w:hAnsi="Times New Roman" w:cs="Times New Roman"/>
          <w:sz w:val="24"/>
          <w:szCs w:val="24"/>
        </w:rPr>
        <w:t xml:space="preserve">a sobrevivência, como a obtenção de alimentos e itens básicos de higiene. Como consequência, aqueles entes familiares que puderam manter suas ocupações, passaram a ser responsáveis por uma despesa maior. Diante de tal situação, a atuação da comunidade, de </w:t>
      </w:r>
      <w:r>
        <w:rPr>
          <w:rFonts w:ascii="Times New Roman" w:eastAsia="Times New Roman" w:hAnsi="Times New Roman" w:cs="Times New Roman"/>
          <w:sz w:val="24"/>
          <w:szCs w:val="24"/>
        </w:rPr>
        <w:t>maneira solidária, foi fundamental para ajudar as famílias mais vulneráveis a terem acesso à alimentação e às políticas emergenciais.</w:t>
      </w:r>
    </w:p>
    <w:p w14:paraId="0000003D" w14:textId="4D74D4EC"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âmbito da qualidade de vida, as questões atinentes a </w:t>
      </w:r>
      <w:r>
        <w:rPr>
          <w:rFonts w:ascii="Times New Roman" w:eastAsia="Times New Roman" w:hAnsi="Times New Roman" w:cs="Times New Roman"/>
          <w:sz w:val="24"/>
          <w:szCs w:val="24"/>
        </w:rPr>
        <w:t>saúde mental</w:t>
      </w:r>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  violência</w:t>
      </w:r>
      <w:proofErr w:type="gramEnd"/>
      <w:r>
        <w:rPr>
          <w:rFonts w:ascii="Times New Roman" w:eastAsia="Times New Roman" w:hAnsi="Times New Roman" w:cs="Times New Roman"/>
          <w:sz w:val="24"/>
          <w:szCs w:val="24"/>
        </w:rPr>
        <w:t xml:space="preserve"> aparecem com destaque no âmbito da pa</w:t>
      </w:r>
      <w:r>
        <w:rPr>
          <w:rFonts w:ascii="Times New Roman" w:eastAsia="Times New Roman" w:hAnsi="Times New Roman" w:cs="Times New Roman"/>
          <w:sz w:val="24"/>
          <w:szCs w:val="24"/>
        </w:rPr>
        <w:t xml:space="preserve">ndemia, conforme relato dos jovens. Nessa direção, o relatório do </w:t>
      </w:r>
      <w:proofErr w:type="spellStart"/>
      <w:r>
        <w:rPr>
          <w:rFonts w:ascii="Times New Roman" w:eastAsia="Times New Roman" w:hAnsi="Times New Roman" w:cs="Times New Roman"/>
          <w:sz w:val="24"/>
          <w:szCs w:val="24"/>
        </w:rPr>
        <w:t>Resocie</w:t>
      </w:r>
      <w:proofErr w:type="spellEnd"/>
      <w:r>
        <w:rPr>
          <w:rFonts w:ascii="Times New Roman" w:eastAsia="Times New Roman" w:hAnsi="Times New Roman" w:cs="Times New Roman"/>
          <w:sz w:val="24"/>
          <w:szCs w:val="24"/>
        </w:rPr>
        <w:t xml:space="preserve"> (2020b) indica aumento da violência doméstica, física, sexual e policial fez disparar os índices de </w:t>
      </w:r>
      <w:proofErr w:type="spellStart"/>
      <w:r>
        <w:rPr>
          <w:rFonts w:ascii="Times New Roman" w:eastAsia="Times New Roman" w:hAnsi="Times New Roman" w:cs="Times New Roman"/>
          <w:sz w:val="24"/>
          <w:szCs w:val="24"/>
        </w:rPr>
        <w:t>feminicídio</w:t>
      </w:r>
      <w:proofErr w:type="spellEnd"/>
      <w:r>
        <w:rPr>
          <w:rFonts w:ascii="Times New Roman" w:eastAsia="Times New Roman" w:hAnsi="Times New Roman" w:cs="Times New Roman"/>
          <w:sz w:val="24"/>
          <w:szCs w:val="24"/>
        </w:rPr>
        <w:t>, homofobia e genocídio de jovens negros nas periferias. No entanto, fo</w:t>
      </w:r>
      <w:r>
        <w:rPr>
          <w:rFonts w:ascii="Times New Roman" w:eastAsia="Times New Roman" w:hAnsi="Times New Roman" w:cs="Times New Roman"/>
          <w:sz w:val="24"/>
          <w:szCs w:val="24"/>
        </w:rPr>
        <w:t>i a rotina educacional dos jovens aparentemente a mais impactada</w:t>
      </w:r>
      <w:r>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rPr>
        <w:t xml:space="preserve"> pela crise sanitária. Problemas como evasão escolar e dificuldades de aprendizagem foram considerados recorrentes desde o início da pandemia, uma consequência direta da necessidade do uso d</w:t>
      </w:r>
      <w:r>
        <w:rPr>
          <w:rFonts w:ascii="Times New Roman" w:eastAsia="Times New Roman" w:hAnsi="Times New Roman" w:cs="Times New Roman"/>
          <w:sz w:val="24"/>
          <w:szCs w:val="24"/>
        </w:rPr>
        <w:t>a internet como único meio de acesso à educação. A partir da adoção das medidas de contenção do contágio da Covid-19 e com a transposição das aulas presenciais para o ambiente virtual por meio do ensino à distância, adotado pelas escolas e universidades, m</w:t>
      </w:r>
      <w:r>
        <w:rPr>
          <w:rFonts w:ascii="Times New Roman" w:eastAsia="Times New Roman" w:hAnsi="Times New Roman" w:cs="Times New Roman"/>
          <w:sz w:val="24"/>
          <w:szCs w:val="24"/>
        </w:rPr>
        <w:t xml:space="preserve">uitos estudantes perderam o vínculo escolar. Da mesma forma, a impossibilidade de se ter um ambiente propício para os estudos em casa foi determinante para o aprofundamento da evasão escolar. Conforme </w:t>
      </w:r>
      <w:r>
        <w:rPr>
          <w:rFonts w:ascii="Times New Roman" w:eastAsia="Times New Roman" w:hAnsi="Times New Roman" w:cs="Times New Roman"/>
          <w:sz w:val="24"/>
          <w:szCs w:val="24"/>
        </w:rPr>
        <w:lastRenderedPageBreak/>
        <w:t>relato de um dos entrevistados, aqueles sem infraestrut</w:t>
      </w:r>
      <w:r>
        <w:rPr>
          <w:rFonts w:ascii="Times New Roman" w:eastAsia="Times New Roman" w:hAnsi="Times New Roman" w:cs="Times New Roman"/>
          <w:sz w:val="24"/>
          <w:szCs w:val="24"/>
        </w:rPr>
        <w:t xml:space="preserve">ura tecnológica e sem um ambiente familiar adequado para o acesso às aulas tiveram seus estudos prejudicados ou até mesmo interrompidos em função da pandemia: </w:t>
      </w:r>
    </w:p>
    <w:p w14:paraId="0000003E" w14:textId="77777777" w:rsidR="003639FF" w:rsidRDefault="00EC6489">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“Então, uma parte dos meus colegas trancou a faculdade. Outros assistem depois, as aulas estão s</w:t>
      </w:r>
      <w:r>
        <w:rPr>
          <w:rFonts w:ascii="Times New Roman" w:eastAsia="Times New Roman" w:hAnsi="Times New Roman" w:cs="Times New Roman"/>
        </w:rPr>
        <w:t xml:space="preserve">endo gravadas e os professores não podem cobrar </w:t>
      </w:r>
      <w:proofErr w:type="gramStart"/>
      <w:r>
        <w:rPr>
          <w:rFonts w:ascii="Times New Roman" w:eastAsia="Times New Roman" w:hAnsi="Times New Roman" w:cs="Times New Roman"/>
        </w:rPr>
        <w:t>presença.[...]</w:t>
      </w:r>
      <w:proofErr w:type="gramEnd"/>
      <w:r>
        <w:rPr>
          <w:rFonts w:ascii="Times New Roman" w:eastAsia="Times New Roman" w:hAnsi="Times New Roman" w:cs="Times New Roman"/>
        </w:rPr>
        <w:t xml:space="preserve">. A gente ajuda a comprar pacotes de dados. Por semana são pelo menos três colegas com dificuldades mas, trancamento, foram muitas </w:t>
      </w:r>
      <w:proofErr w:type="gramStart"/>
      <w:r>
        <w:rPr>
          <w:rFonts w:ascii="Times New Roman" w:eastAsia="Times New Roman" w:hAnsi="Times New Roman" w:cs="Times New Roman"/>
        </w:rPr>
        <w:t>pessoas.[...]</w:t>
      </w:r>
      <w:proofErr w:type="gramEnd"/>
      <w:r>
        <w:rPr>
          <w:rFonts w:ascii="Times New Roman" w:eastAsia="Times New Roman" w:hAnsi="Times New Roman" w:cs="Times New Roman"/>
        </w:rPr>
        <w:t xml:space="preserve"> Eu pessoalmente tive dificuldade com alguns progr</w:t>
      </w:r>
      <w:r>
        <w:rPr>
          <w:rFonts w:ascii="Times New Roman" w:eastAsia="Times New Roman" w:hAnsi="Times New Roman" w:cs="Times New Roman"/>
        </w:rPr>
        <w:t xml:space="preserve">amas de ensino mas tenho um ambiente para poder estudar, então, me considero em uma boa posição. E a gente sabe que essa não é a realidade da juventude do nosso </w:t>
      </w:r>
      <w:proofErr w:type="gramStart"/>
      <w:r>
        <w:rPr>
          <w:rFonts w:ascii="Times New Roman" w:eastAsia="Times New Roman" w:hAnsi="Times New Roman" w:cs="Times New Roman"/>
        </w:rPr>
        <w:t>país.”</w:t>
      </w:r>
      <w:proofErr w:type="gramEnd"/>
    </w:p>
    <w:p w14:paraId="0000003F" w14:textId="77777777" w:rsidR="003639FF" w:rsidRDefault="003639FF">
      <w:pPr>
        <w:spacing w:after="0" w:line="240" w:lineRule="auto"/>
        <w:ind w:left="2267"/>
        <w:jc w:val="both"/>
        <w:rPr>
          <w:rFonts w:ascii="Times New Roman" w:eastAsia="Times New Roman" w:hAnsi="Times New Roman" w:cs="Times New Roman"/>
          <w:sz w:val="20"/>
          <w:szCs w:val="20"/>
        </w:rPr>
      </w:pPr>
    </w:p>
    <w:p w14:paraId="00000040"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afirmação converge com os dados da pesquisa nacional do CONJUVE (2020) em que 63% </w:t>
      </w:r>
      <w:r>
        <w:rPr>
          <w:rFonts w:ascii="Times New Roman" w:eastAsia="Times New Roman" w:hAnsi="Times New Roman" w:cs="Times New Roman"/>
          <w:sz w:val="24"/>
          <w:szCs w:val="24"/>
        </w:rPr>
        <w:t>dos entrevistados afirmaram não poder contar com um ambiente tranquilo para estudar onde moram - o que pode ser consequência tanto de uma moradia adensada quanto sem espaço físico adequado. Sob a perspectiva da tecnologia, cerca de 53% dos entrevistados co</w:t>
      </w:r>
      <w:r>
        <w:rPr>
          <w:rFonts w:ascii="Times New Roman" w:eastAsia="Times New Roman" w:hAnsi="Times New Roman" w:cs="Times New Roman"/>
          <w:sz w:val="24"/>
          <w:szCs w:val="24"/>
        </w:rPr>
        <w:t xml:space="preserve">ncordaram que os equipamentos que possuem para acesso à internet são inadequados para um bom aproveitamento de aulas remotas. </w:t>
      </w:r>
    </w:p>
    <w:p w14:paraId="00000041"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o relato de um dos entrevistados, para acessar as políticas públicas formuladas para minimizar o impacto da pandemi</w:t>
      </w:r>
      <w:r>
        <w:rPr>
          <w:rFonts w:ascii="Times New Roman" w:eastAsia="Times New Roman" w:hAnsi="Times New Roman" w:cs="Times New Roman"/>
          <w:sz w:val="24"/>
          <w:szCs w:val="24"/>
        </w:rPr>
        <w:t>a sobre a população mais vulnerável, as dificuldades de acesso à internet foram consideradas um fator limitador. No momento de maior restrição da circulação na cidade e com o fechamento dos equipamentos públicos, como as Escolas Públicas, os Centros de Ref</w:t>
      </w:r>
      <w:r>
        <w:rPr>
          <w:rFonts w:ascii="Times New Roman" w:eastAsia="Times New Roman" w:hAnsi="Times New Roman" w:cs="Times New Roman"/>
          <w:sz w:val="24"/>
          <w:szCs w:val="24"/>
        </w:rPr>
        <w:t xml:space="preserve">erência de Assistência Social - CRAS e Centros Culturais Municipais, sem acesso à internet não houve como realizar o cadastro necessário para o auxílio emergencial e para recebimento de cestas básicas e </w:t>
      </w:r>
      <w:r>
        <w:rPr>
          <w:rFonts w:ascii="Times New Roman" w:eastAsia="Times New Roman" w:hAnsi="Times New Roman" w:cs="Times New Roman"/>
          <w:i/>
          <w:sz w:val="24"/>
          <w:szCs w:val="24"/>
        </w:rPr>
        <w:t>kits</w:t>
      </w:r>
      <w:r>
        <w:rPr>
          <w:rFonts w:ascii="Times New Roman" w:eastAsia="Times New Roman" w:hAnsi="Times New Roman" w:cs="Times New Roman"/>
          <w:sz w:val="24"/>
          <w:szCs w:val="24"/>
        </w:rPr>
        <w:t xml:space="preserve"> de higiene das diferentes instâncias governament</w:t>
      </w:r>
      <w:r>
        <w:rPr>
          <w:rFonts w:ascii="Times New Roman" w:eastAsia="Times New Roman" w:hAnsi="Times New Roman" w:cs="Times New Roman"/>
          <w:sz w:val="24"/>
          <w:szCs w:val="24"/>
        </w:rPr>
        <w:t>ais. Todas as políticas estavam condicionadas a cadastros que só poderiam ser feitos virtualmente pelos cidadãos. Dessa maneira, aqueles que não possuíam acesso aos meios digitais enfrentaram maiores dificuldades ou ficaram impossibilitados de conseguir os</w:t>
      </w:r>
      <w:r>
        <w:rPr>
          <w:rFonts w:ascii="Times New Roman" w:eastAsia="Times New Roman" w:hAnsi="Times New Roman" w:cs="Times New Roman"/>
          <w:sz w:val="24"/>
          <w:szCs w:val="24"/>
        </w:rPr>
        <w:t xml:space="preserve"> recursos disponibilizados pelos governos, o que colaborou para o aprofundamento da desigualdade social, conforme relato de um dos entrevistados: </w:t>
      </w:r>
    </w:p>
    <w:p w14:paraId="00000042" w14:textId="77777777" w:rsidR="003639FF" w:rsidRDefault="00EC6489">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“Esse auxílio emergencial foi extremamente importante para muitas famílias, mas tantas outras, uma maioria qu</w:t>
      </w:r>
      <w:r>
        <w:rPr>
          <w:rFonts w:ascii="Times New Roman" w:eastAsia="Times New Roman" w:hAnsi="Times New Roman" w:cs="Times New Roman"/>
        </w:rPr>
        <w:t>e a gente atendeu, não conseguiu nem acessar porque não sabiam como entrar no aplicativo, não tinham internet [...] e mal tinham um telefone para poder fazer esse trâmite. O que deveria facilitar acabou sendo um impedimento ainda maior. [...] Se não fossem</w:t>
      </w:r>
      <w:r>
        <w:rPr>
          <w:rFonts w:ascii="Times New Roman" w:eastAsia="Times New Roman" w:hAnsi="Times New Roman" w:cs="Times New Roman"/>
        </w:rPr>
        <w:t xml:space="preserve"> as organizações da sociedade civil e dos coletivos autônomos, acho que a gente não tinha conseguido se manter durante essa pandemia e ajudar a manter outras pessoas”.</w:t>
      </w:r>
    </w:p>
    <w:p w14:paraId="00000043" w14:textId="77777777" w:rsidR="003639FF" w:rsidRDefault="003639FF">
      <w:pPr>
        <w:spacing w:after="0" w:line="240" w:lineRule="auto"/>
        <w:jc w:val="both"/>
        <w:rPr>
          <w:rFonts w:ascii="Times New Roman" w:eastAsia="Times New Roman" w:hAnsi="Times New Roman" w:cs="Times New Roman"/>
          <w:sz w:val="20"/>
          <w:szCs w:val="20"/>
        </w:rPr>
      </w:pPr>
    </w:p>
    <w:p w14:paraId="00000044"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outro lado, os jovens ressaltaram que foi justamente a internet que possibilitou a </w:t>
      </w:r>
      <w:r>
        <w:rPr>
          <w:rFonts w:ascii="Times New Roman" w:eastAsia="Times New Roman" w:hAnsi="Times New Roman" w:cs="Times New Roman"/>
          <w:sz w:val="24"/>
          <w:szCs w:val="24"/>
        </w:rPr>
        <w:t xml:space="preserve">articulação entre as pessoas e um bom alcance das ações coletivas realizadas durante o período da pandemia para auxiliar essas pessoas: </w:t>
      </w:r>
    </w:p>
    <w:p w14:paraId="00000045" w14:textId="77777777" w:rsidR="003639FF" w:rsidRDefault="00EC6489">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“Acho que [a mudança foi] a atuação como coletivo, [...]. As pessoas começaram a compreender um pouco mais o que é trab</w:t>
      </w:r>
      <w:r>
        <w:rPr>
          <w:rFonts w:ascii="Times New Roman" w:eastAsia="Times New Roman" w:hAnsi="Times New Roman" w:cs="Times New Roman"/>
        </w:rPr>
        <w:t xml:space="preserve">alhar em rede. Como a maioria das coisas ficaram limitadas, a gente começou a entender as nossas potencialidades para somar com </w:t>
      </w:r>
      <w:proofErr w:type="gramStart"/>
      <w:r>
        <w:rPr>
          <w:rFonts w:ascii="Times New Roman" w:eastAsia="Times New Roman" w:hAnsi="Times New Roman" w:cs="Times New Roman"/>
        </w:rPr>
        <w:t>outras potenciais</w:t>
      </w:r>
      <w:proofErr w:type="gramEnd"/>
      <w:r>
        <w:rPr>
          <w:rFonts w:ascii="Times New Roman" w:eastAsia="Times New Roman" w:hAnsi="Times New Roman" w:cs="Times New Roman"/>
        </w:rPr>
        <w:t>. Acho que o que vai ficar é o trabalho de rede”.</w:t>
      </w:r>
    </w:p>
    <w:p w14:paraId="00000046"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exemplo citado foi o </w:t>
      </w:r>
      <w:r>
        <w:rPr>
          <w:rFonts w:ascii="Times New Roman" w:eastAsia="Times New Roman" w:hAnsi="Times New Roman" w:cs="Times New Roman"/>
          <w:i/>
          <w:sz w:val="24"/>
          <w:szCs w:val="24"/>
        </w:rPr>
        <w:t xml:space="preserve">site </w:t>
      </w:r>
      <w:r>
        <w:rPr>
          <w:rFonts w:ascii="Times New Roman" w:eastAsia="Times New Roman" w:hAnsi="Times New Roman" w:cs="Times New Roman"/>
          <w:sz w:val="24"/>
          <w:szCs w:val="24"/>
        </w:rPr>
        <w:t>Periferia Viva, que vem realizan</w:t>
      </w:r>
      <w:r>
        <w:rPr>
          <w:rFonts w:ascii="Times New Roman" w:eastAsia="Times New Roman" w:hAnsi="Times New Roman" w:cs="Times New Roman"/>
          <w:sz w:val="24"/>
          <w:szCs w:val="24"/>
        </w:rPr>
        <w:t>do um mapeamento das ações da sociedade civil em Belo Horizonte e sua região metropolitana. Por meio dele, é possível obter informações detalhadas acerca de cada iniciativa, tais como objetivos, público-alvo e as formas de contribuição e participação. O qu</w:t>
      </w:r>
      <w:r>
        <w:rPr>
          <w:rFonts w:ascii="Times New Roman" w:eastAsia="Times New Roman" w:hAnsi="Times New Roman" w:cs="Times New Roman"/>
          <w:sz w:val="24"/>
          <w:szCs w:val="24"/>
        </w:rPr>
        <w:t xml:space="preserve">e se percebe é uma enorme demanda pelo uso da internet para fins diversos. O ambiente virtual proporcionou uma maior capacidade de conexão entre as ações e seus potenciais financiadores. Percebe-se que a ação coletiva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amplia a ação </w:t>
      </w:r>
      <w:proofErr w:type="spellStart"/>
      <w:r>
        <w:rPr>
          <w:rFonts w:ascii="Times New Roman" w:eastAsia="Times New Roman" w:hAnsi="Times New Roman" w:cs="Times New Roman"/>
          <w:i/>
          <w:sz w:val="24"/>
          <w:szCs w:val="24"/>
        </w:rPr>
        <w:t>offline</w:t>
      </w:r>
      <w:proofErr w:type="spellEnd"/>
      <w:r>
        <w:rPr>
          <w:rFonts w:ascii="Times New Roman" w:eastAsia="Times New Roman" w:hAnsi="Times New Roman" w:cs="Times New Roman"/>
          <w:sz w:val="24"/>
          <w:szCs w:val="24"/>
        </w:rPr>
        <w:t>, possibil</w:t>
      </w:r>
      <w:r>
        <w:rPr>
          <w:rFonts w:ascii="Times New Roman" w:eastAsia="Times New Roman" w:hAnsi="Times New Roman" w:cs="Times New Roman"/>
          <w:sz w:val="24"/>
          <w:szCs w:val="24"/>
        </w:rPr>
        <w:t>itando um aumento expressivo da área mobilizada e, consequentemente, uma perspectiva mais potente na captação de recursos para sua realização. Porém, na ponta mais frágil desse elo, o número de pessoas beneficiadas tende a ser menor do que a quantidade daq</w:t>
      </w:r>
      <w:r>
        <w:rPr>
          <w:rFonts w:ascii="Times New Roman" w:eastAsia="Times New Roman" w:hAnsi="Times New Roman" w:cs="Times New Roman"/>
          <w:sz w:val="24"/>
          <w:szCs w:val="24"/>
        </w:rPr>
        <w:t>ueles que precisam de auxílio, como expresso por dois entrevistados:</w:t>
      </w:r>
    </w:p>
    <w:p w14:paraId="00000047" w14:textId="77777777" w:rsidR="003639FF" w:rsidRDefault="00EC6489">
      <w:pPr>
        <w:spacing w:before="140" w:after="0" w:line="276"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“Existe uma busca por se inserir no espaço digital e dentro da tecnologia, mas também existe uma busca por entender como a gente pode fazer com que essa tecnologia chegue nos lugares que </w:t>
      </w:r>
      <w:r>
        <w:rPr>
          <w:rFonts w:ascii="Times New Roman" w:eastAsia="Times New Roman" w:hAnsi="Times New Roman" w:cs="Times New Roman"/>
        </w:rPr>
        <w:t>até hoje não chegaram. [...] É uma dualidade de movimentos que nós viemos fazendo”.</w:t>
      </w:r>
    </w:p>
    <w:p w14:paraId="00000048" w14:textId="77777777" w:rsidR="003639FF" w:rsidRDefault="00EC6489">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“Essas atuações nossas [do Projeto Cores e Sabores] acabam sendo muito isoladas, por mais que os números que eu falei pareçam muito grandes [...] o que são 4 mil famílias p</w:t>
      </w:r>
      <w:r>
        <w:rPr>
          <w:rFonts w:ascii="Times New Roman" w:eastAsia="Times New Roman" w:hAnsi="Times New Roman" w:cs="Times New Roman"/>
        </w:rPr>
        <w:t>erto de uma cidade [...] com mais de um milhão de pessoas? Quantas estão na situação dessas 4 mil que nós conseguimos chegar? É só atuando por meio dessa esfera política que a gente consegue uma mudança maior”.</w:t>
      </w:r>
    </w:p>
    <w:p w14:paraId="00000049" w14:textId="77777777" w:rsidR="003639FF" w:rsidRDefault="003639FF">
      <w:pPr>
        <w:spacing w:after="0" w:line="240" w:lineRule="auto"/>
        <w:ind w:left="2267"/>
        <w:jc w:val="both"/>
        <w:rPr>
          <w:rFonts w:ascii="Times New Roman" w:eastAsia="Times New Roman" w:hAnsi="Times New Roman" w:cs="Times New Roman"/>
        </w:rPr>
      </w:pPr>
    </w:p>
    <w:p w14:paraId="0000004A"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necessidade da atuação do Estado esteve pr</w:t>
      </w:r>
      <w:r>
        <w:rPr>
          <w:rFonts w:ascii="Times New Roman" w:eastAsia="Times New Roman" w:hAnsi="Times New Roman" w:cs="Times New Roman"/>
          <w:sz w:val="24"/>
          <w:szCs w:val="24"/>
        </w:rPr>
        <w:t>esente em todas as falas dos entrevistados quando perguntados a respeito das ações viabilizadas pela sociedade civil durante a pandemia. Ficou evidente que a atuação da sociedade civil é considerada por eles incremental às políticas públicas, mas insuficie</w:t>
      </w:r>
      <w:r>
        <w:rPr>
          <w:rFonts w:ascii="Times New Roman" w:eastAsia="Times New Roman" w:hAnsi="Times New Roman" w:cs="Times New Roman"/>
          <w:sz w:val="24"/>
          <w:szCs w:val="24"/>
        </w:rPr>
        <w:t>nte para atender a população e atuar de maneira substantiva sobre as vulnerabilidades sociais. A fragilidade dessas ações pode ser exemplificada no Projeto Cores e Sabores, que arrecadou grande quantidade de doações e distribuiu alimentos para aproximadame</w:t>
      </w:r>
      <w:r>
        <w:rPr>
          <w:rFonts w:ascii="Times New Roman" w:eastAsia="Times New Roman" w:hAnsi="Times New Roman" w:cs="Times New Roman"/>
          <w:sz w:val="24"/>
          <w:szCs w:val="24"/>
        </w:rPr>
        <w:t xml:space="preserve">nte 4 mil famílias durante os primeiros meses da pandemia. No entanto, com o início da flexibilização do isolamento social, </w:t>
      </w:r>
      <w:r>
        <w:rPr>
          <w:rFonts w:ascii="Times New Roman" w:eastAsia="Times New Roman" w:hAnsi="Times New Roman" w:cs="Times New Roman"/>
          <w:sz w:val="24"/>
          <w:szCs w:val="24"/>
        </w:rPr>
        <w:lastRenderedPageBreak/>
        <w:t>houve drástica redução nas arrecadações e, para a continuidade de sua atuação, fez-se necessário recorrer a um edital de financiamen</w:t>
      </w:r>
      <w:r>
        <w:rPr>
          <w:rFonts w:ascii="Times New Roman" w:eastAsia="Times New Roman" w:hAnsi="Times New Roman" w:cs="Times New Roman"/>
          <w:sz w:val="24"/>
          <w:szCs w:val="24"/>
        </w:rPr>
        <w:t>to.</w:t>
      </w:r>
    </w:p>
    <w:p w14:paraId="0000004B"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entrevistados relataram ações de captação de recursos financeiros para fins diversos: contratação de pacotes de internet, complementação da renda familiar, e distribuição de </w:t>
      </w:r>
      <w:r>
        <w:rPr>
          <w:rFonts w:ascii="Times New Roman" w:eastAsia="Times New Roman" w:hAnsi="Times New Roman" w:cs="Times New Roman"/>
          <w:i/>
          <w:sz w:val="24"/>
          <w:szCs w:val="24"/>
        </w:rPr>
        <w:t>kits</w:t>
      </w:r>
      <w:r>
        <w:rPr>
          <w:rFonts w:ascii="Times New Roman" w:eastAsia="Times New Roman" w:hAnsi="Times New Roman" w:cs="Times New Roman"/>
          <w:sz w:val="24"/>
          <w:szCs w:val="24"/>
        </w:rPr>
        <w:t xml:space="preserve"> de higiene e de materiais informativos a respeito das medidas de prote</w:t>
      </w:r>
      <w:r>
        <w:rPr>
          <w:rFonts w:ascii="Times New Roman" w:eastAsia="Times New Roman" w:hAnsi="Times New Roman" w:cs="Times New Roman"/>
          <w:sz w:val="24"/>
          <w:szCs w:val="24"/>
        </w:rPr>
        <w:t>ção durante a pandemia. Contudo, não foram identificadas ações direcionadas especificamente ao atendimento às juventudes. Este aspecto sugere que as ações da sociedade civil durante a pandemia foram orientadas pelas condições socioeconômicas dos sujeitos e</w:t>
      </w:r>
      <w:r>
        <w:rPr>
          <w:rFonts w:ascii="Times New Roman" w:eastAsia="Times New Roman" w:hAnsi="Times New Roman" w:cs="Times New Roman"/>
          <w:sz w:val="24"/>
          <w:szCs w:val="24"/>
        </w:rPr>
        <w:t xml:space="preserve"> não especificamente em função de um recorte etário.</w:t>
      </w:r>
    </w:p>
    <w:p w14:paraId="0000004C"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os entrevistados, a falta de ações da sociedade civil direcionadas às especificidades das juventudes se soma ao vácuo de atuação do poder público mineiro para essa parcela da sociedade. Essas lacuna</w:t>
      </w:r>
      <w:r>
        <w:rPr>
          <w:rFonts w:ascii="Times New Roman" w:eastAsia="Times New Roman" w:hAnsi="Times New Roman" w:cs="Times New Roman"/>
          <w:sz w:val="24"/>
          <w:szCs w:val="24"/>
        </w:rPr>
        <w:t xml:space="preserve">s foram consideradas por um dos entrevistados como um descaso do governo com as juventudes, e que ficou mais evidente a partir da pandemia, conforme argumentou: </w:t>
      </w:r>
    </w:p>
    <w:p w14:paraId="0000004D" w14:textId="77777777" w:rsidR="003639FF" w:rsidRDefault="00EC6489">
      <w:pPr>
        <w:widowControl w:val="0"/>
        <w:spacing w:after="0" w:line="240" w:lineRule="auto"/>
        <w:ind w:left="2267" w:right="33"/>
        <w:jc w:val="both"/>
        <w:rPr>
          <w:rFonts w:ascii="Times New Roman" w:eastAsia="Times New Roman" w:hAnsi="Times New Roman" w:cs="Times New Roman"/>
        </w:rPr>
      </w:pPr>
      <w:r>
        <w:rPr>
          <w:rFonts w:ascii="Times New Roman" w:eastAsia="Times New Roman" w:hAnsi="Times New Roman" w:cs="Times New Roman"/>
        </w:rPr>
        <w:t xml:space="preserve">“O nosso estado ainda não tem um plano estadual da juventude com diretrizes [para a atuação pública]. </w:t>
      </w:r>
      <w:proofErr w:type="gramStart"/>
      <w:r>
        <w:rPr>
          <w:rFonts w:ascii="Times New Roman" w:eastAsia="Times New Roman" w:hAnsi="Times New Roman" w:cs="Times New Roman"/>
        </w:rPr>
        <w:t>[...]Quando</w:t>
      </w:r>
      <w:proofErr w:type="gramEnd"/>
      <w:r>
        <w:rPr>
          <w:rFonts w:ascii="Times New Roman" w:eastAsia="Times New Roman" w:hAnsi="Times New Roman" w:cs="Times New Roman"/>
        </w:rPr>
        <w:t xml:space="preserve"> a gente fala de descaso é porque 26,3%, de acordo com o último dado do IBGE, da população de Minas é de jovens. [...] A gente não tem no plano</w:t>
      </w:r>
      <w:r>
        <w:rPr>
          <w:rFonts w:ascii="Times New Roman" w:eastAsia="Times New Roman" w:hAnsi="Times New Roman" w:cs="Times New Roman"/>
        </w:rPr>
        <w:t xml:space="preserve"> de contingência do Estado a palavra juventude, que é da SEDESE, responsável pela pauta”.</w:t>
      </w:r>
    </w:p>
    <w:p w14:paraId="0000004E" w14:textId="77777777" w:rsidR="003639FF" w:rsidRDefault="003639FF">
      <w:pPr>
        <w:widowControl w:val="0"/>
        <w:spacing w:after="0" w:line="240" w:lineRule="auto"/>
        <w:ind w:left="2267" w:right="33"/>
        <w:jc w:val="both"/>
        <w:rPr>
          <w:rFonts w:ascii="Times New Roman" w:eastAsia="Times New Roman" w:hAnsi="Times New Roman" w:cs="Times New Roman"/>
        </w:rPr>
      </w:pPr>
    </w:p>
    <w:p w14:paraId="0000004F" w14:textId="77777777" w:rsidR="003639FF" w:rsidRDefault="00EC6489">
      <w:pPr>
        <w:widowControl w:val="0"/>
        <w:spacing w:after="0" w:line="360" w:lineRule="auto"/>
        <w:ind w:right="3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desse vazio de políticas públicas, o CEJUVE, presidido por um dos entrevistados, elaborou um ofício para pressionar o governo estadual a dar atenção à agenda </w:t>
      </w:r>
      <w:r>
        <w:rPr>
          <w:rFonts w:ascii="Times New Roman" w:eastAsia="Times New Roman" w:hAnsi="Times New Roman" w:cs="Times New Roman"/>
          <w:sz w:val="24"/>
          <w:szCs w:val="24"/>
        </w:rPr>
        <w:t>das juventudes. Enviado ao alto escalão dos três poderes no Estado, o documento apresenta um diagnóstico das juventudes mineiras, nos recortes de saúde e de trabalho e renda, e coteja os dados atuais aos do período anterior à pandemia, para demonstrar quai</w:t>
      </w:r>
      <w:r>
        <w:rPr>
          <w:rFonts w:ascii="Times New Roman" w:eastAsia="Times New Roman" w:hAnsi="Times New Roman" w:cs="Times New Roman"/>
          <w:sz w:val="24"/>
          <w:szCs w:val="24"/>
        </w:rPr>
        <w:t>s são as demandas mais urgentes para os jovens nesse momento. Além disso, no ofício constam propostas de políticas públicas direcionadas ao enfrentamento desses impactos da pandemia sobre a juventude.</w:t>
      </w:r>
    </w:p>
    <w:p w14:paraId="00000050" w14:textId="77777777" w:rsidR="003639FF" w:rsidRDefault="00EC6489">
      <w:pPr>
        <w:widowControl w:val="0"/>
        <w:spacing w:after="0" w:line="360" w:lineRule="auto"/>
        <w:ind w:right="3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Dentre todas as atuações da sociedade civil na pandemia</w:t>
      </w:r>
      <w:r>
        <w:rPr>
          <w:rFonts w:ascii="Times New Roman" w:eastAsia="Times New Roman" w:hAnsi="Times New Roman" w:cs="Times New Roman"/>
          <w:sz w:val="24"/>
          <w:szCs w:val="24"/>
        </w:rPr>
        <w:t xml:space="preserve"> citadas nas quatro entrevistas realizadas, o encaminhamento do ofício por parte da CEJUVE é a única ação que envolve diretamente o poder público, nesse caso, o governo estadual. Isso porque o conselho compõe a estrutura da administração estadual, sendo um</w:t>
      </w:r>
      <w:r>
        <w:rPr>
          <w:rFonts w:ascii="Times New Roman" w:eastAsia="Times New Roman" w:hAnsi="Times New Roman" w:cs="Times New Roman"/>
          <w:sz w:val="24"/>
          <w:szCs w:val="24"/>
        </w:rPr>
        <w:t xml:space="preserve"> órgão colegiado de deliberação e, nos termos de </w:t>
      </w:r>
      <w:proofErr w:type="spellStart"/>
      <w:r>
        <w:rPr>
          <w:rFonts w:ascii="Times New Roman" w:eastAsia="Times New Roman" w:hAnsi="Times New Roman" w:cs="Times New Roman"/>
          <w:sz w:val="24"/>
          <w:szCs w:val="24"/>
        </w:rPr>
        <w:t>Abers</w:t>
      </w:r>
      <w:proofErr w:type="spellEnd"/>
      <w:r>
        <w:rPr>
          <w:rFonts w:ascii="Times New Roman" w:eastAsia="Times New Roman" w:hAnsi="Times New Roman" w:cs="Times New Roman"/>
          <w:sz w:val="24"/>
          <w:szCs w:val="24"/>
        </w:rPr>
        <w:t xml:space="preserve">, Serafim e </w:t>
      </w:r>
      <w:proofErr w:type="spellStart"/>
      <w:r>
        <w:rPr>
          <w:rFonts w:ascii="Times New Roman" w:eastAsia="Times New Roman" w:hAnsi="Times New Roman" w:cs="Times New Roman"/>
          <w:sz w:val="24"/>
          <w:szCs w:val="24"/>
        </w:rPr>
        <w:t>Tatagiba</w:t>
      </w:r>
      <w:proofErr w:type="spellEnd"/>
      <w:r>
        <w:rPr>
          <w:rFonts w:ascii="Times New Roman" w:eastAsia="Times New Roman" w:hAnsi="Times New Roman" w:cs="Times New Roman"/>
          <w:sz w:val="24"/>
          <w:szCs w:val="24"/>
        </w:rPr>
        <w:t xml:space="preserve"> (2014) um canal institucionalizado de relação entre Estado-sociedade ou, de acordo com </w:t>
      </w:r>
      <w:proofErr w:type="spellStart"/>
      <w:r>
        <w:rPr>
          <w:rFonts w:ascii="Times New Roman" w:eastAsia="Times New Roman" w:hAnsi="Times New Roman" w:cs="Times New Roman"/>
          <w:sz w:val="24"/>
          <w:szCs w:val="24"/>
        </w:rPr>
        <w:t>Avritzer</w:t>
      </w:r>
      <w:proofErr w:type="spellEnd"/>
      <w:r>
        <w:rPr>
          <w:rFonts w:ascii="Times New Roman" w:eastAsia="Times New Roman" w:hAnsi="Times New Roman" w:cs="Times New Roman"/>
          <w:sz w:val="24"/>
          <w:szCs w:val="24"/>
        </w:rPr>
        <w:t xml:space="preserve"> (2008), uma IP. Por meio dele, os membros da sociedade que ali atuam podem incidir na</w:t>
      </w: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lastRenderedPageBreak/>
        <w:t>decisões de políticas públicas das juventudes. Nesse ambiente, o ativismo tem sua forma definida pelo Estado, mas o conteúdo da militância não, de modo que a atuação de representantes ocorreu por meio de um documento oficial direcionado a pressionar o po</w:t>
      </w:r>
      <w:r>
        <w:rPr>
          <w:rFonts w:ascii="Times New Roman" w:eastAsia="Times New Roman" w:hAnsi="Times New Roman" w:cs="Times New Roman"/>
          <w:sz w:val="24"/>
          <w:szCs w:val="24"/>
        </w:rPr>
        <w:t xml:space="preserve">der público a agir de acordo com as demandas da sociedade. </w:t>
      </w:r>
    </w:p>
    <w:p w14:paraId="00000051" w14:textId="77777777" w:rsidR="003639FF" w:rsidRDefault="00EC6489">
      <w:pPr>
        <w:widowControl w:val="0"/>
        <w:spacing w:after="0" w:line="360" w:lineRule="auto"/>
        <w:ind w:right="3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um modo geral, as mobilizações da sociedade civil se articularam entre ações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i/>
          <w:sz w:val="24"/>
          <w:szCs w:val="24"/>
        </w:rPr>
        <w:t>offline</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com o uso de aplicativos de comunicação como </w:t>
      </w:r>
      <w:proofErr w:type="spellStart"/>
      <w:r>
        <w:rPr>
          <w:rFonts w:ascii="Times New Roman" w:eastAsia="Times New Roman" w:hAnsi="Times New Roman" w:cs="Times New Roman"/>
          <w:i/>
          <w:sz w:val="24"/>
          <w:szCs w:val="24"/>
        </w:rPr>
        <w:t>whatsapp</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para organizar as ações dentro da comunidade e as redes sociais para arrecadação de recursos. Porém, o alcance e a rapidez dessas respostas comunitárias, principalmente na identificação das famílias e na logística de distribuição de alimentos e kits de hig</w:t>
      </w:r>
      <w:r>
        <w:rPr>
          <w:rFonts w:ascii="Times New Roman" w:eastAsia="Times New Roman" w:hAnsi="Times New Roman" w:cs="Times New Roman"/>
          <w:sz w:val="24"/>
          <w:szCs w:val="24"/>
        </w:rPr>
        <w:t xml:space="preserve">iene e de proteção ao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realizadas presencialmente, foram possíveis somente pelo conhecimento e a experiência prévia da comunidade em realizar ações de apoio de caráter emergencial.</w:t>
      </w:r>
    </w:p>
    <w:p w14:paraId="00000052" w14:textId="77777777" w:rsidR="003639FF" w:rsidRDefault="00EC64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Nesse sentido, estar habituada a realizar o atendimento a dete</w:t>
      </w:r>
      <w:r>
        <w:rPr>
          <w:rFonts w:ascii="Times New Roman" w:eastAsia="Times New Roman" w:hAnsi="Times New Roman" w:cs="Times New Roman"/>
          <w:sz w:val="24"/>
          <w:szCs w:val="24"/>
        </w:rPr>
        <w:t>rminada comunidade possibilita aos movimentos sociais acumular conhecimento sobre as famílias e os problemas de desigualdade ali presentes e, portanto, a identificação daqueles que precisam da ajuda (</w:t>
      </w:r>
      <w:proofErr w:type="spellStart"/>
      <w:r>
        <w:rPr>
          <w:rFonts w:ascii="Times New Roman" w:eastAsia="Times New Roman" w:hAnsi="Times New Roman" w:cs="Times New Roman"/>
          <w:sz w:val="24"/>
          <w:szCs w:val="24"/>
        </w:rPr>
        <w:t>Abers</w:t>
      </w:r>
      <w:proofErr w:type="spellEnd"/>
      <w:r>
        <w:rPr>
          <w:rFonts w:ascii="Times New Roman" w:eastAsia="Times New Roman" w:hAnsi="Times New Roman" w:cs="Times New Roman"/>
          <w:sz w:val="24"/>
          <w:szCs w:val="24"/>
        </w:rPr>
        <w:t xml:space="preserve"> e Von </w:t>
      </w:r>
      <w:proofErr w:type="spellStart"/>
      <w:r>
        <w:rPr>
          <w:rFonts w:ascii="Times New Roman" w:eastAsia="Times New Roman" w:hAnsi="Times New Roman" w:cs="Times New Roman"/>
          <w:sz w:val="24"/>
          <w:szCs w:val="24"/>
        </w:rPr>
        <w:t>Büllow</w:t>
      </w:r>
      <w:proofErr w:type="spellEnd"/>
      <w:r>
        <w:rPr>
          <w:rFonts w:ascii="Times New Roman" w:eastAsia="Times New Roman" w:hAnsi="Times New Roman" w:cs="Times New Roman"/>
          <w:sz w:val="24"/>
          <w:szCs w:val="24"/>
        </w:rPr>
        <w:t>, 2020).</w:t>
      </w:r>
    </w:p>
    <w:p w14:paraId="00000053" w14:textId="77777777" w:rsidR="003639FF" w:rsidRDefault="003639FF">
      <w:pPr>
        <w:widowControl w:val="0"/>
        <w:spacing w:after="0" w:line="240" w:lineRule="auto"/>
        <w:ind w:right="16"/>
        <w:jc w:val="both"/>
        <w:rPr>
          <w:rFonts w:ascii="Times New Roman" w:eastAsia="Times New Roman" w:hAnsi="Times New Roman" w:cs="Times New Roman"/>
          <w:b/>
          <w:sz w:val="24"/>
          <w:szCs w:val="24"/>
        </w:rPr>
      </w:pPr>
    </w:p>
    <w:p w14:paraId="00000054" w14:textId="77777777" w:rsidR="003639FF" w:rsidRDefault="00EC6489">
      <w:pPr>
        <w:widowControl w:val="0"/>
        <w:spacing w:after="0" w:line="240" w:lineRule="auto"/>
        <w:ind w:right="1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14:paraId="00000055" w14:textId="77777777" w:rsidR="003639FF" w:rsidRDefault="003639FF">
      <w:pPr>
        <w:widowControl w:val="0"/>
        <w:spacing w:after="0" w:line="240" w:lineRule="auto"/>
        <w:ind w:right="16"/>
        <w:jc w:val="both"/>
        <w:rPr>
          <w:rFonts w:ascii="Times New Roman" w:eastAsia="Times New Roman" w:hAnsi="Times New Roman" w:cs="Times New Roman"/>
          <w:sz w:val="24"/>
          <w:szCs w:val="24"/>
        </w:rPr>
      </w:pPr>
      <w:bookmarkStart w:id="3" w:name="_GoBack"/>
      <w:bookmarkEnd w:id="3"/>
    </w:p>
    <w:p w14:paraId="00000056" w14:textId="77777777" w:rsidR="003639FF" w:rsidRDefault="00EC6489">
      <w:pPr>
        <w:widowControl w:val="0"/>
        <w:spacing w:after="0" w:line="360" w:lineRule="auto"/>
        <w:ind w:right="1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w:t>
      </w:r>
      <w:r>
        <w:rPr>
          <w:rFonts w:ascii="Times New Roman" w:eastAsia="Times New Roman" w:hAnsi="Times New Roman" w:cs="Times New Roman"/>
          <w:sz w:val="24"/>
          <w:szCs w:val="24"/>
        </w:rPr>
        <w:t xml:space="preserve">artir das entrevistas realizadas com representantes da juventude no Comitê Gestor do CRJ, que também integram outras </w:t>
      </w:r>
      <w:proofErr w:type="spellStart"/>
      <w:r>
        <w:rPr>
          <w:rFonts w:ascii="Times New Roman" w:eastAsia="Times New Roman" w:hAnsi="Times New Roman" w:cs="Times New Roman"/>
          <w:sz w:val="24"/>
          <w:szCs w:val="24"/>
        </w:rPr>
        <w:t>IPs</w:t>
      </w:r>
      <w:proofErr w:type="spellEnd"/>
      <w:r>
        <w:rPr>
          <w:rFonts w:ascii="Times New Roman" w:eastAsia="Times New Roman" w:hAnsi="Times New Roman" w:cs="Times New Roman"/>
          <w:sz w:val="24"/>
          <w:szCs w:val="24"/>
        </w:rPr>
        <w:t>, foi possível perceber alguns impactos da pandemia na vida dos jovens. A necessidade de isolamento social para a contenção da transmiss</w:t>
      </w:r>
      <w:r>
        <w:rPr>
          <w:rFonts w:ascii="Times New Roman" w:eastAsia="Times New Roman" w:hAnsi="Times New Roman" w:cs="Times New Roman"/>
          <w:sz w:val="24"/>
          <w:szCs w:val="24"/>
        </w:rPr>
        <w:t>ão do vírus impôs à sociedade uma nova condição de vida, em que foi necessário adaptar as mais diversas atividades para o ambiente virtual. Os impactos dessa nova realidade trouxeram novas questões e, principalmente, agravaram problemas já existentes antes</w:t>
      </w:r>
      <w:r>
        <w:rPr>
          <w:rFonts w:ascii="Times New Roman" w:eastAsia="Times New Roman" w:hAnsi="Times New Roman" w:cs="Times New Roman"/>
          <w:sz w:val="24"/>
          <w:szCs w:val="24"/>
        </w:rPr>
        <w:t xml:space="preserve"> da pandemia, notadamente aqueles relacionados às desigualdades sociais em suas múltiplas dimensões.</w:t>
      </w:r>
    </w:p>
    <w:p w14:paraId="00000057" w14:textId="77777777" w:rsidR="003639FF" w:rsidRDefault="00EC6489">
      <w:pPr>
        <w:widowControl w:val="0"/>
        <w:spacing w:after="0" w:line="360" w:lineRule="auto"/>
        <w:ind w:right="1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questões problematizadas pelos entrevistados não se restringiram à juventude. Os problemas que mobilizaram ações da sociedade civil relacionaram-se basi</w:t>
      </w:r>
      <w:r>
        <w:rPr>
          <w:rFonts w:ascii="Times New Roman" w:eastAsia="Times New Roman" w:hAnsi="Times New Roman" w:cs="Times New Roman"/>
          <w:sz w:val="24"/>
          <w:szCs w:val="24"/>
        </w:rPr>
        <w:t xml:space="preserve">camente ao acesso a bens e serviços essenciais, e em menor escala ações de protesto, indicando que o fator determinante para as lideranças atuarem foram as condições socioeconômicas e não a faixa etária das pessoas. Em outros termos, o sentido de urgência </w:t>
      </w:r>
      <w:r>
        <w:rPr>
          <w:rFonts w:ascii="Times New Roman" w:eastAsia="Times New Roman" w:hAnsi="Times New Roman" w:cs="Times New Roman"/>
          <w:sz w:val="24"/>
          <w:szCs w:val="24"/>
        </w:rPr>
        <w:t xml:space="preserve">determinado pela pandemia se sobrepôs às temáticas próprias da juventude no que tange às ações coletivas. </w:t>
      </w:r>
    </w:p>
    <w:p w14:paraId="00000058" w14:textId="77777777" w:rsidR="003639FF" w:rsidRDefault="00EC6489">
      <w:pPr>
        <w:widowControl w:val="0"/>
        <w:spacing w:after="0" w:line="360" w:lineRule="auto"/>
        <w:ind w:right="1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ações da sociedade civil durante a pandemia, mencionadas nas entrevistas, ocorreram quase todas fora do ambiente estatal. As menções feitas ao Est</w:t>
      </w:r>
      <w:r>
        <w:rPr>
          <w:rFonts w:ascii="Times New Roman" w:eastAsia="Times New Roman" w:hAnsi="Times New Roman" w:cs="Times New Roman"/>
          <w:sz w:val="24"/>
          <w:szCs w:val="24"/>
        </w:rPr>
        <w:t xml:space="preserve">ado foram em sua maioria relacionadas à ausência ou déficits de atuação dos governos no ambiente em </w:t>
      </w:r>
      <w:r>
        <w:rPr>
          <w:rFonts w:ascii="Times New Roman" w:eastAsia="Times New Roman" w:hAnsi="Times New Roman" w:cs="Times New Roman"/>
          <w:sz w:val="24"/>
          <w:szCs w:val="24"/>
        </w:rPr>
        <w:lastRenderedPageBreak/>
        <w:t>que os entrevistados se inserem, bem como às demandas não atendidas e aos problemas sem processamento na agenda governamental e, portanto, sem resolução. As</w:t>
      </w:r>
      <w:r>
        <w:rPr>
          <w:rFonts w:ascii="Times New Roman" w:eastAsia="Times New Roman" w:hAnsi="Times New Roman" w:cs="Times New Roman"/>
          <w:sz w:val="24"/>
          <w:szCs w:val="24"/>
        </w:rPr>
        <w:t xml:space="preserve"> mobilizações direcionaram-se para as áreas em que há completa ausência do Estado, como é o caso do acesso à infraestrutura tecnológica, ou para atingir os vácuos deixados pelas políticas públicas setoriais, especialmente aquelas relacionadas à proteção e </w:t>
      </w:r>
      <w:r>
        <w:rPr>
          <w:rFonts w:ascii="Times New Roman" w:eastAsia="Times New Roman" w:hAnsi="Times New Roman" w:cs="Times New Roman"/>
          <w:sz w:val="24"/>
          <w:szCs w:val="24"/>
        </w:rPr>
        <w:t>assistência social.</w:t>
      </w:r>
    </w:p>
    <w:p w14:paraId="00000059" w14:textId="77777777" w:rsidR="003639FF" w:rsidRDefault="00EC6489">
      <w:pPr>
        <w:spacing w:after="0" w:line="360" w:lineRule="auto"/>
        <w:ind w:right="16" w:firstLine="708"/>
        <w:jc w:val="both"/>
        <w:rPr>
          <w:rFonts w:ascii="Times New Roman" w:eastAsia="Times New Roman" w:hAnsi="Times New Roman" w:cs="Times New Roman"/>
          <w:sz w:val="24"/>
          <w:szCs w:val="24"/>
        </w:rPr>
      </w:pPr>
      <w:bookmarkStart w:id="4" w:name="_heading=h.ftqpn73uvdn9" w:colFirst="0" w:colLast="0"/>
      <w:bookmarkEnd w:id="4"/>
      <w:r>
        <w:rPr>
          <w:rFonts w:ascii="Times New Roman" w:eastAsia="Times New Roman" w:hAnsi="Times New Roman" w:cs="Times New Roman"/>
          <w:sz w:val="24"/>
          <w:szCs w:val="24"/>
        </w:rPr>
        <w:t xml:space="preserve">Os repertórios de ação coletiva já existentes foram mobilizados dentro do novo contexto e condições da realidade social, destacando-se o ativismo digital na perspectiva da adaptação da ação </w:t>
      </w:r>
      <w:proofErr w:type="spellStart"/>
      <w:r>
        <w:rPr>
          <w:rFonts w:ascii="Times New Roman" w:eastAsia="Times New Roman" w:hAnsi="Times New Roman" w:cs="Times New Roman"/>
          <w:i/>
          <w:sz w:val="24"/>
          <w:szCs w:val="24"/>
        </w:rPr>
        <w:t>offline</w:t>
      </w:r>
      <w:proofErr w:type="spellEnd"/>
      <w:r>
        <w:rPr>
          <w:rFonts w:ascii="Times New Roman" w:eastAsia="Times New Roman" w:hAnsi="Times New Roman" w:cs="Times New Roman"/>
          <w:sz w:val="24"/>
          <w:szCs w:val="24"/>
        </w:rPr>
        <w:t xml:space="preserve"> para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e de integração entre os d</w:t>
      </w:r>
      <w:r>
        <w:rPr>
          <w:rFonts w:ascii="Times New Roman" w:eastAsia="Times New Roman" w:hAnsi="Times New Roman" w:cs="Times New Roman"/>
          <w:sz w:val="24"/>
          <w:szCs w:val="24"/>
        </w:rPr>
        <w:t xml:space="preserve">ois modos de atuação. No que toca aos repertórios, portanto, não houve criação de novas formas de ação, mas a diversificação no emprego dos mesmos recursos, articulando-os de uma maneira nova. </w:t>
      </w:r>
    </w:p>
    <w:p w14:paraId="0000005A" w14:textId="77777777" w:rsidR="003639FF" w:rsidRDefault="00EC6489">
      <w:pPr>
        <w:spacing w:after="0" w:line="360" w:lineRule="auto"/>
        <w:ind w:right="16" w:firstLine="708"/>
        <w:jc w:val="both"/>
        <w:rPr>
          <w:rFonts w:ascii="Times New Roman" w:eastAsia="Times New Roman" w:hAnsi="Times New Roman" w:cs="Times New Roman"/>
          <w:sz w:val="24"/>
          <w:szCs w:val="24"/>
        </w:rPr>
      </w:pPr>
      <w:bookmarkStart w:id="5" w:name="_heading=h.pky1av9rfooz" w:colFirst="0" w:colLast="0"/>
      <w:bookmarkEnd w:id="5"/>
      <w:r>
        <w:rPr>
          <w:rFonts w:ascii="Times New Roman" w:eastAsia="Times New Roman" w:hAnsi="Times New Roman" w:cs="Times New Roman"/>
          <w:sz w:val="24"/>
          <w:szCs w:val="24"/>
        </w:rPr>
        <w:t xml:space="preserve">Além disso, não há menção de parceria ou articulação entre as </w:t>
      </w:r>
      <w:r>
        <w:rPr>
          <w:rFonts w:ascii="Times New Roman" w:eastAsia="Times New Roman" w:hAnsi="Times New Roman" w:cs="Times New Roman"/>
          <w:sz w:val="24"/>
          <w:szCs w:val="24"/>
        </w:rPr>
        <w:t xml:space="preserve">ações da sociedade civil e do Estado, que poderiam ser muito mais eficientes se articuladas. Nesse sentido, no âmbito das interações, há perdas não apenas para a sociedade civil cujas ações foram </w:t>
      </w:r>
      <w:proofErr w:type="spellStart"/>
      <w:r>
        <w:rPr>
          <w:rFonts w:ascii="Times New Roman" w:eastAsia="Times New Roman" w:hAnsi="Times New Roman" w:cs="Times New Roman"/>
          <w:sz w:val="24"/>
          <w:szCs w:val="24"/>
        </w:rPr>
        <w:t>invisibilizadas</w:t>
      </w:r>
      <w:proofErr w:type="spellEnd"/>
      <w:r>
        <w:rPr>
          <w:rFonts w:ascii="Times New Roman" w:eastAsia="Times New Roman" w:hAnsi="Times New Roman" w:cs="Times New Roman"/>
          <w:sz w:val="24"/>
          <w:szCs w:val="24"/>
        </w:rPr>
        <w:t xml:space="preserve"> pelo poder público, mas, também, para o próp</w:t>
      </w:r>
      <w:r>
        <w:rPr>
          <w:rFonts w:ascii="Times New Roman" w:eastAsia="Times New Roman" w:hAnsi="Times New Roman" w:cs="Times New Roman"/>
          <w:sz w:val="24"/>
          <w:szCs w:val="24"/>
        </w:rPr>
        <w:t xml:space="preserve">rio Estado que, ao se isolar, impede maior alcance e capilaridade de suas ações nos territórios mais vulneráveis.  </w:t>
      </w:r>
    </w:p>
    <w:p w14:paraId="0000005B" w14:textId="77777777" w:rsidR="003639FF" w:rsidRDefault="00EC6489">
      <w:pPr>
        <w:spacing w:after="0" w:line="360" w:lineRule="auto"/>
        <w:ind w:right="16"/>
        <w:jc w:val="both"/>
        <w:rPr>
          <w:rFonts w:ascii="Times New Roman" w:eastAsia="Times New Roman" w:hAnsi="Times New Roman" w:cs="Times New Roman"/>
          <w:sz w:val="24"/>
          <w:szCs w:val="24"/>
        </w:rPr>
      </w:pPr>
      <w:bookmarkStart w:id="6" w:name="_heading=h.mcnyr3ysy41j" w:colFirst="0" w:colLast="0"/>
      <w:bookmarkEnd w:id="6"/>
      <w:r>
        <w:rPr>
          <w:rFonts w:ascii="Times New Roman" w:eastAsia="Times New Roman" w:hAnsi="Times New Roman" w:cs="Times New Roman"/>
          <w:sz w:val="24"/>
          <w:szCs w:val="24"/>
        </w:rPr>
        <w:tab/>
        <w:t xml:space="preserve">O conjunto de entrevistas realizadas neste estudo com os ativistas representantes de juventudes no Comitê Gestor do CRJ e em outras </w:t>
      </w:r>
      <w:proofErr w:type="spellStart"/>
      <w:r>
        <w:rPr>
          <w:rFonts w:ascii="Times New Roman" w:eastAsia="Times New Roman" w:hAnsi="Times New Roman" w:cs="Times New Roman"/>
          <w:sz w:val="24"/>
          <w:szCs w:val="24"/>
        </w:rPr>
        <w:t>IPs</w:t>
      </w:r>
      <w:proofErr w:type="spellEnd"/>
      <w:r>
        <w:rPr>
          <w:rFonts w:ascii="Times New Roman" w:eastAsia="Times New Roman" w:hAnsi="Times New Roman" w:cs="Times New Roman"/>
          <w:sz w:val="24"/>
          <w:szCs w:val="24"/>
        </w:rPr>
        <w:t>, em</w:t>
      </w:r>
      <w:r>
        <w:rPr>
          <w:rFonts w:ascii="Times New Roman" w:eastAsia="Times New Roman" w:hAnsi="Times New Roman" w:cs="Times New Roman"/>
          <w:sz w:val="24"/>
          <w:szCs w:val="24"/>
        </w:rPr>
        <w:t xml:space="preserve">bora restrito, evidenciou paralelos entre os relatos dos entrevistados e os dados das pesquisas do CONJUVE e do </w:t>
      </w:r>
      <w:proofErr w:type="spellStart"/>
      <w:r>
        <w:rPr>
          <w:rFonts w:ascii="Times New Roman" w:eastAsia="Times New Roman" w:hAnsi="Times New Roman" w:cs="Times New Roman"/>
          <w:sz w:val="24"/>
          <w:szCs w:val="24"/>
        </w:rPr>
        <w:t>Resocie</w:t>
      </w:r>
      <w:proofErr w:type="spellEnd"/>
      <w:r>
        <w:rPr>
          <w:rFonts w:ascii="Times New Roman" w:eastAsia="Times New Roman" w:hAnsi="Times New Roman" w:cs="Times New Roman"/>
          <w:sz w:val="24"/>
          <w:szCs w:val="24"/>
        </w:rPr>
        <w:t>. Nessa direção, reforçou os resultados das pesquisas e auxiliou no aprofundamento da compreensão sobre as diferentes realidades juvenis.</w:t>
      </w:r>
      <w:r>
        <w:rPr>
          <w:rFonts w:ascii="Times New Roman" w:eastAsia="Times New Roman" w:hAnsi="Times New Roman" w:cs="Times New Roman"/>
          <w:sz w:val="24"/>
          <w:szCs w:val="24"/>
        </w:rPr>
        <w:t xml:space="preserve"> Para futuras pesquisas, a ampliação do número de entrevistados é desejável, bem como o estudo sobre ações coletivas realizadas em decorrência da pandemia viabilizadas por meio da interação entre Estado-sociedade.</w:t>
      </w:r>
    </w:p>
    <w:p w14:paraId="0000005C" w14:textId="77777777" w:rsidR="003639FF" w:rsidRDefault="003639FF">
      <w:pPr>
        <w:spacing w:after="0"/>
        <w:jc w:val="both"/>
        <w:rPr>
          <w:rFonts w:ascii="Times New Roman" w:eastAsia="Times New Roman" w:hAnsi="Times New Roman" w:cs="Times New Roman"/>
        </w:rPr>
      </w:pPr>
      <w:bookmarkStart w:id="7" w:name="_heading=h.a4wvsxji2n40" w:colFirst="0" w:colLast="0"/>
      <w:bookmarkEnd w:id="7"/>
    </w:p>
    <w:p w14:paraId="0000005D" w14:textId="77777777" w:rsidR="003639FF" w:rsidRDefault="00EC6489">
      <w:pPr>
        <w:spacing w:line="360" w:lineRule="auto"/>
        <w:jc w:val="both"/>
        <w:rPr>
          <w:rFonts w:ascii="Times New Roman" w:eastAsia="Times New Roman" w:hAnsi="Times New Roman" w:cs="Times New Roman"/>
          <w:b/>
          <w:sz w:val="24"/>
          <w:szCs w:val="24"/>
        </w:rPr>
      </w:pPr>
      <w:bookmarkStart w:id="8" w:name="_heading=h.oqpfe8pojmq2" w:colFirst="0" w:colLast="0"/>
      <w:bookmarkEnd w:id="8"/>
      <w:r>
        <w:rPr>
          <w:rFonts w:ascii="Times New Roman" w:eastAsia="Times New Roman" w:hAnsi="Times New Roman" w:cs="Times New Roman"/>
          <w:b/>
          <w:sz w:val="24"/>
          <w:szCs w:val="24"/>
        </w:rPr>
        <w:t>REFERÊNCIAS</w:t>
      </w:r>
    </w:p>
    <w:p w14:paraId="0000005E" w14:textId="77777777" w:rsidR="003639FF" w:rsidRDefault="00EC6489">
      <w:pPr>
        <w:spacing w:line="360" w:lineRule="auto"/>
        <w:jc w:val="both"/>
        <w:rPr>
          <w:rFonts w:ascii="Times New Roman" w:eastAsia="Times New Roman" w:hAnsi="Times New Roman" w:cs="Times New Roman"/>
          <w:sz w:val="24"/>
          <w:szCs w:val="24"/>
        </w:rPr>
      </w:pPr>
      <w:bookmarkStart w:id="9" w:name="_heading=h.sp8t483356k4" w:colFirst="0" w:colLast="0"/>
      <w:bookmarkEnd w:id="9"/>
      <w:r>
        <w:rPr>
          <w:rFonts w:ascii="Times New Roman" w:eastAsia="Times New Roman" w:hAnsi="Times New Roman" w:cs="Times New Roman"/>
          <w:sz w:val="24"/>
          <w:szCs w:val="24"/>
        </w:rPr>
        <w:t xml:space="preserve">ABERS, Rebecca </w:t>
      </w:r>
      <w:proofErr w:type="spellStart"/>
      <w:r>
        <w:rPr>
          <w:rFonts w:ascii="Times New Roman" w:eastAsia="Times New Roman" w:hAnsi="Times New Roman" w:cs="Times New Roman"/>
          <w:sz w:val="24"/>
          <w:szCs w:val="24"/>
        </w:rPr>
        <w:t>Neaera</w:t>
      </w:r>
      <w:proofErr w:type="spellEnd"/>
      <w:r>
        <w:rPr>
          <w:rFonts w:ascii="Times New Roman" w:eastAsia="Times New Roman" w:hAnsi="Times New Roman" w:cs="Times New Roman"/>
          <w:sz w:val="24"/>
          <w:szCs w:val="24"/>
        </w:rPr>
        <w:t xml:space="preserve">; SILVA, Marcelo </w:t>
      </w:r>
      <w:proofErr w:type="spellStart"/>
      <w:r>
        <w:rPr>
          <w:rFonts w:ascii="Times New Roman" w:eastAsia="Times New Roman" w:hAnsi="Times New Roman" w:cs="Times New Roman"/>
          <w:sz w:val="24"/>
          <w:szCs w:val="24"/>
        </w:rPr>
        <w:t>Kunrath</w:t>
      </w:r>
      <w:proofErr w:type="spellEnd"/>
      <w:r>
        <w:rPr>
          <w:rFonts w:ascii="Times New Roman" w:eastAsia="Times New Roman" w:hAnsi="Times New Roman" w:cs="Times New Roman"/>
          <w:sz w:val="24"/>
          <w:szCs w:val="24"/>
        </w:rPr>
        <w:t xml:space="preserve">; TATAGIBA, Luciana. </w:t>
      </w:r>
      <w:r>
        <w:rPr>
          <w:rFonts w:ascii="Times New Roman" w:eastAsia="Times New Roman" w:hAnsi="Times New Roman" w:cs="Times New Roman"/>
          <w:b/>
          <w:sz w:val="24"/>
          <w:szCs w:val="24"/>
        </w:rPr>
        <w:t>Movimentos sociais e políticas públicas</w:t>
      </w:r>
      <w:r>
        <w:rPr>
          <w:rFonts w:ascii="Times New Roman" w:eastAsia="Times New Roman" w:hAnsi="Times New Roman" w:cs="Times New Roman"/>
          <w:sz w:val="24"/>
          <w:szCs w:val="24"/>
        </w:rPr>
        <w:t>: repensando atores e oportunidades políticas. São Paulo: Lua Nova, setembro 2018, n. 105.</w:t>
      </w:r>
    </w:p>
    <w:p w14:paraId="0000005F" w14:textId="77777777" w:rsidR="003639FF" w:rsidRDefault="00EC6489">
      <w:pPr>
        <w:spacing w:line="360" w:lineRule="auto"/>
        <w:jc w:val="both"/>
        <w:rPr>
          <w:rFonts w:ascii="Times New Roman" w:eastAsia="Times New Roman" w:hAnsi="Times New Roman" w:cs="Times New Roman"/>
          <w:i/>
          <w:sz w:val="24"/>
          <w:szCs w:val="24"/>
        </w:rPr>
      </w:pPr>
      <w:bookmarkStart w:id="10" w:name="_heading=h.9u13t5mmbnmk" w:colFirst="0" w:colLast="0"/>
      <w:bookmarkEnd w:id="10"/>
      <w:r>
        <w:rPr>
          <w:rFonts w:ascii="Times New Roman" w:eastAsia="Times New Roman" w:hAnsi="Times New Roman" w:cs="Times New Roman"/>
          <w:sz w:val="24"/>
          <w:szCs w:val="24"/>
        </w:rPr>
        <w:t xml:space="preserve">ABERS, Rebecca </w:t>
      </w:r>
      <w:proofErr w:type="spellStart"/>
      <w:r>
        <w:rPr>
          <w:rFonts w:ascii="Times New Roman" w:eastAsia="Times New Roman" w:hAnsi="Times New Roman" w:cs="Times New Roman"/>
          <w:sz w:val="24"/>
          <w:szCs w:val="24"/>
        </w:rPr>
        <w:t>Naera</w:t>
      </w:r>
      <w:proofErr w:type="spellEnd"/>
      <w:r>
        <w:rPr>
          <w:rFonts w:ascii="Times New Roman" w:eastAsia="Times New Roman" w:hAnsi="Times New Roman" w:cs="Times New Roman"/>
          <w:sz w:val="24"/>
          <w:szCs w:val="24"/>
        </w:rPr>
        <w:t xml:space="preserve">; SERAFIM, Lizandra; TATAGIBA, Luciana. </w:t>
      </w:r>
      <w:r>
        <w:rPr>
          <w:rFonts w:ascii="Times New Roman" w:eastAsia="Times New Roman" w:hAnsi="Times New Roman" w:cs="Times New Roman"/>
          <w:b/>
          <w:sz w:val="24"/>
          <w:szCs w:val="24"/>
        </w:rPr>
        <w:t>Repertórios de interação estado-sociedade em um estado heterogêneo</w:t>
      </w:r>
      <w:r>
        <w:rPr>
          <w:rFonts w:ascii="Times New Roman" w:eastAsia="Times New Roman" w:hAnsi="Times New Roman" w:cs="Times New Roman"/>
          <w:sz w:val="24"/>
          <w:szCs w:val="24"/>
        </w:rPr>
        <w:t>: a experiência na era Lula. Rio de Janeiro: Revista de Ciências Sociais, 2014, vol. 57, nº 2, pp. 325 a 357.</w:t>
      </w:r>
    </w:p>
    <w:p w14:paraId="00000060"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bookmarkStart w:id="11" w:name="_heading=h.w9rpdau0y0pd" w:colFirst="0" w:colLast="0"/>
      <w:bookmarkEnd w:id="11"/>
      <w:r>
        <w:rPr>
          <w:rFonts w:ascii="Times New Roman" w:eastAsia="Times New Roman" w:hAnsi="Times New Roman" w:cs="Times New Roman"/>
          <w:sz w:val="24"/>
          <w:szCs w:val="24"/>
        </w:rPr>
        <w:lastRenderedPageBreak/>
        <w:t xml:space="preserve">ABERS, Rebecca </w:t>
      </w:r>
      <w:proofErr w:type="spellStart"/>
      <w:r>
        <w:rPr>
          <w:rFonts w:ascii="Times New Roman" w:eastAsia="Times New Roman" w:hAnsi="Times New Roman" w:cs="Times New Roman"/>
          <w:sz w:val="24"/>
          <w:szCs w:val="24"/>
        </w:rPr>
        <w:t>Naera</w:t>
      </w:r>
      <w:proofErr w:type="spellEnd"/>
      <w:r>
        <w:rPr>
          <w:rFonts w:ascii="Times New Roman" w:eastAsia="Times New Roman" w:hAnsi="Times New Roman" w:cs="Times New Roman"/>
          <w:sz w:val="24"/>
          <w:szCs w:val="24"/>
        </w:rPr>
        <w:t xml:space="preserve">; BÜLLOW, Marisa von. </w:t>
      </w:r>
      <w:r>
        <w:rPr>
          <w:rFonts w:ascii="Times New Roman" w:eastAsia="Times New Roman" w:hAnsi="Times New Roman" w:cs="Times New Roman"/>
          <w:b/>
          <w:sz w:val="24"/>
          <w:szCs w:val="24"/>
        </w:rPr>
        <w:t>Movimentos sociais na teoria e na prát</w:t>
      </w:r>
      <w:r>
        <w:rPr>
          <w:rFonts w:ascii="Times New Roman" w:eastAsia="Times New Roman" w:hAnsi="Times New Roman" w:cs="Times New Roman"/>
          <w:b/>
          <w:sz w:val="24"/>
          <w:szCs w:val="24"/>
        </w:rPr>
        <w:t>ica</w:t>
      </w:r>
      <w:r>
        <w:rPr>
          <w:rFonts w:ascii="Times New Roman" w:eastAsia="Times New Roman" w:hAnsi="Times New Roman" w:cs="Times New Roman"/>
          <w:sz w:val="24"/>
          <w:szCs w:val="24"/>
        </w:rPr>
        <w:t xml:space="preserve">: como estudar o ativismo através da fronteira entre Estado e sociedade? Porto Alegre: Sociologias, set/dez 2011, ano 13, no 28, p. 52-84. </w:t>
      </w:r>
    </w:p>
    <w:p w14:paraId="00000061"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bookmarkStart w:id="12" w:name="_heading=h.9o45spxnogzv" w:colFirst="0" w:colLast="0"/>
      <w:bookmarkEnd w:id="12"/>
      <w:r>
        <w:rPr>
          <w:rFonts w:ascii="Times New Roman" w:eastAsia="Times New Roman" w:hAnsi="Times New Roman" w:cs="Times New Roman"/>
          <w:sz w:val="24"/>
          <w:szCs w:val="24"/>
        </w:rPr>
        <w:t xml:space="preserve">ABERS, Rebecca e Marisa von </w:t>
      </w:r>
      <w:proofErr w:type="spellStart"/>
      <w:r>
        <w:rPr>
          <w:rFonts w:ascii="Times New Roman" w:eastAsia="Times New Roman" w:hAnsi="Times New Roman" w:cs="Times New Roman"/>
          <w:sz w:val="24"/>
          <w:szCs w:val="24"/>
        </w:rPr>
        <w:t>Bülow</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 sociedade civil das periferias urbanas frente à pandemia (março-julho 2020)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Relatório de Pesquisa 1 do Repositório de Iniciativas da Sociedade Civil contra a Pandemia do Grupo de Pesquisa </w:t>
      </w:r>
      <w:proofErr w:type="spellStart"/>
      <w:r>
        <w:rPr>
          <w:rFonts w:ascii="Times New Roman" w:eastAsia="Times New Roman" w:hAnsi="Times New Roman" w:cs="Times New Roman"/>
          <w:sz w:val="24"/>
          <w:szCs w:val="24"/>
        </w:rPr>
        <w:t>Resocie</w:t>
      </w:r>
      <w:proofErr w:type="spellEnd"/>
      <w:r>
        <w:rPr>
          <w:rFonts w:ascii="Times New Roman" w:eastAsia="Times New Roman" w:hAnsi="Times New Roman" w:cs="Times New Roman"/>
          <w:sz w:val="24"/>
          <w:szCs w:val="24"/>
        </w:rPr>
        <w:t xml:space="preserve">, Universidade de Brasília, Brasília, 30 de junho, disponível em: </w:t>
      </w:r>
      <w:hyperlink r:id="rId8">
        <w:r>
          <w:rPr>
            <w:rFonts w:ascii="Times New Roman" w:eastAsia="Times New Roman" w:hAnsi="Times New Roman" w:cs="Times New Roman"/>
            <w:color w:val="1155CC"/>
            <w:sz w:val="24"/>
            <w:szCs w:val="24"/>
            <w:u w:val="single"/>
          </w:rPr>
          <w:t>https://resocie.org/relatorios-de-pesquisa-do-repositorio/</w:t>
        </w:r>
      </w:hyperlink>
    </w:p>
    <w:p w14:paraId="00000062"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bookmarkStart w:id="13" w:name="_heading=h.vmomyy45hdlx" w:colFirst="0" w:colLast="0"/>
      <w:bookmarkEnd w:id="13"/>
      <w:r>
        <w:rPr>
          <w:rFonts w:ascii="Times New Roman" w:eastAsia="Times New Roman" w:hAnsi="Times New Roman" w:cs="Times New Roman"/>
          <w:sz w:val="24"/>
          <w:szCs w:val="24"/>
        </w:rPr>
        <w:t>ALONSO, Ângela.</w:t>
      </w:r>
      <w:r>
        <w:rPr>
          <w:rFonts w:ascii="Times New Roman" w:eastAsia="Times New Roman" w:hAnsi="Times New Roman" w:cs="Times New Roman"/>
          <w:b/>
          <w:sz w:val="24"/>
          <w:szCs w:val="24"/>
        </w:rPr>
        <w:t xml:space="preserve"> As teorias dos movimentos sociais</w:t>
      </w:r>
      <w:r>
        <w:rPr>
          <w:rFonts w:ascii="Times New Roman" w:eastAsia="Times New Roman" w:hAnsi="Times New Roman" w:cs="Times New Roman"/>
          <w:sz w:val="24"/>
          <w:szCs w:val="24"/>
        </w:rPr>
        <w:t>: um balanço do Debate. São Paulo: Lua Nova, 2009, n.76, p. 49-86.</w:t>
      </w:r>
    </w:p>
    <w:p w14:paraId="00000063"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ALONSO, Ângela. </w:t>
      </w:r>
      <w:r>
        <w:rPr>
          <w:rFonts w:ascii="Times New Roman" w:eastAsia="Times New Roman" w:hAnsi="Times New Roman" w:cs="Times New Roman"/>
          <w:b/>
          <w:sz w:val="24"/>
          <w:szCs w:val="24"/>
        </w:rPr>
        <w:t xml:space="preserve">Repertório, segundo Charles </w:t>
      </w:r>
      <w:proofErr w:type="spellStart"/>
      <w:r>
        <w:rPr>
          <w:rFonts w:ascii="Times New Roman" w:eastAsia="Times New Roman" w:hAnsi="Times New Roman" w:cs="Times New Roman"/>
          <w:b/>
          <w:sz w:val="24"/>
          <w:szCs w:val="24"/>
        </w:rPr>
        <w:t>Tilly</w:t>
      </w:r>
      <w:proofErr w:type="spellEnd"/>
      <w:r>
        <w:rPr>
          <w:rFonts w:ascii="Times New Roman" w:eastAsia="Times New Roman" w:hAnsi="Times New Roman" w:cs="Times New Roman"/>
          <w:sz w:val="24"/>
          <w:szCs w:val="24"/>
        </w:rPr>
        <w:t>: história de um conceito. Rio de Janeiro: Sociologia e Antropologia, junho 2012, vol.23, nº 3.</w:t>
      </w:r>
    </w:p>
    <w:p w14:paraId="00000064"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AVRITZER, Leonardo. </w:t>
      </w:r>
      <w:r>
        <w:rPr>
          <w:rFonts w:ascii="Times New Roman" w:eastAsia="Times New Roman" w:hAnsi="Times New Roman" w:cs="Times New Roman"/>
          <w:b/>
          <w:sz w:val="24"/>
          <w:szCs w:val="24"/>
        </w:rPr>
        <w:t>Instituições participativas e desenho institucional</w:t>
      </w:r>
      <w:r>
        <w:rPr>
          <w:rFonts w:ascii="Times New Roman" w:eastAsia="Times New Roman" w:hAnsi="Times New Roman" w:cs="Times New Roman"/>
          <w:sz w:val="24"/>
          <w:szCs w:val="24"/>
        </w:rPr>
        <w:t>: algumas considerações sobre a variação da participação no Brasil democrático. Campinas:</w:t>
      </w:r>
      <w:r>
        <w:rPr>
          <w:rFonts w:ascii="Times New Roman" w:eastAsia="Times New Roman" w:hAnsi="Times New Roman" w:cs="Times New Roman"/>
          <w:sz w:val="24"/>
          <w:szCs w:val="24"/>
        </w:rPr>
        <w:t xml:space="preserve"> Opinião pública, junho 2008 vol. 14, nº 1, p.43-64.</w:t>
      </w:r>
    </w:p>
    <w:p w14:paraId="00000065"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CASTELLS, Manuel. </w:t>
      </w:r>
      <w:r>
        <w:rPr>
          <w:rFonts w:ascii="Times New Roman" w:eastAsia="Times New Roman" w:hAnsi="Times New Roman" w:cs="Times New Roman"/>
          <w:b/>
          <w:sz w:val="24"/>
          <w:szCs w:val="24"/>
        </w:rPr>
        <w:t>Redes de indignação e esperança</w:t>
      </w:r>
      <w:r>
        <w:rPr>
          <w:rFonts w:ascii="Times New Roman" w:eastAsia="Times New Roman" w:hAnsi="Times New Roman" w:cs="Times New Roman"/>
          <w:sz w:val="24"/>
          <w:szCs w:val="24"/>
        </w:rPr>
        <w:t xml:space="preserve">: movimentos sociais na era da internet. Rio de Janeiro: Zahar, 2013. </w:t>
      </w:r>
    </w:p>
    <w:p w14:paraId="00000066"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bookmarkStart w:id="14" w:name="_heading=h.guzkr9uh5xbs" w:colFirst="0" w:colLast="0"/>
      <w:bookmarkEnd w:id="14"/>
      <w:r>
        <w:rPr>
          <w:rFonts w:ascii="Times New Roman" w:eastAsia="Times New Roman" w:hAnsi="Times New Roman" w:cs="Times New Roman"/>
          <w:sz w:val="24"/>
          <w:szCs w:val="24"/>
        </w:rPr>
        <w:t xml:space="preserve">CASTELLS, Manuel. </w:t>
      </w:r>
      <w:r>
        <w:rPr>
          <w:rFonts w:ascii="Times New Roman" w:eastAsia="Times New Roman" w:hAnsi="Times New Roman" w:cs="Times New Roman"/>
          <w:b/>
          <w:sz w:val="24"/>
          <w:szCs w:val="24"/>
        </w:rPr>
        <w:t xml:space="preserve">Networks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outrage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hope</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movements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Internet ag</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Malden</w:t>
      </w:r>
      <w:proofErr w:type="spellEnd"/>
      <w:r>
        <w:rPr>
          <w:rFonts w:ascii="Times New Roman" w:eastAsia="Times New Roman" w:hAnsi="Times New Roman" w:cs="Times New Roman"/>
          <w:sz w:val="24"/>
          <w:szCs w:val="24"/>
        </w:rPr>
        <w:t xml:space="preserve">, John </w:t>
      </w:r>
      <w:proofErr w:type="spellStart"/>
      <w:r>
        <w:rPr>
          <w:rFonts w:ascii="Times New Roman" w:eastAsia="Times New Roman" w:hAnsi="Times New Roman" w:cs="Times New Roman"/>
          <w:sz w:val="24"/>
          <w:szCs w:val="24"/>
        </w:rPr>
        <w:t>Wiley</w:t>
      </w:r>
      <w:proofErr w:type="spellEnd"/>
      <w:r>
        <w:rPr>
          <w:rFonts w:ascii="Times New Roman" w:eastAsia="Times New Roman" w:hAnsi="Times New Roman" w:cs="Times New Roman"/>
          <w:sz w:val="24"/>
          <w:szCs w:val="24"/>
        </w:rPr>
        <w:t xml:space="preserve"> &amp; Sons, 2015. </w:t>
      </w:r>
    </w:p>
    <w:p w14:paraId="00000067"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CONJUVE. </w:t>
      </w:r>
      <w:r>
        <w:rPr>
          <w:rFonts w:ascii="Times New Roman" w:eastAsia="Times New Roman" w:hAnsi="Times New Roman" w:cs="Times New Roman"/>
          <w:b/>
          <w:sz w:val="24"/>
          <w:szCs w:val="24"/>
        </w:rPr>
        <w:t xml:space="preserve">Juventudes, Pandemia e o </w:t>
      </w:r>
      <w:proofErr w:type="spellStart"/>
      <w:r>
        <w:rPr>
          <w:rFonts w:ascii="Times New Roman" w:eastAsia="Times New Roman" w:hAnsi="Times New Roman" w:cs="Times New Roman"/>
          <w:b/>
          <w:sz w:val="24"/>
          <w:szCs w:val="24"/>
        </w:rPr>
        <w:t>Coronavírus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Relatório de Pesquisa, 2020. Disponível em &lt;</w:t>
      </w:r>
      <w:hyperlink r:id="rId9">
        <w:r>
          <w:rPr>
            <w:rFonts w:ascii="Times New Roman" w:eastAsia="Times New Roman" w:hAnsi="Times New Roman" w:cs="Times New Roman"/>
            <w:color w:val="1155CC"/>
            <w:sz w:val="24"/>
            <w:szCs w:val="24"/>
            <w:u w:val="single"/>
          </w:rPr>
          <w:t>https://www.juventudeseapandemia.com/</w:t>
        </w:r>
      </w:hyperlink>
      <w:r>
        <w:rPr>
          <w:rFonts w:ascii="Times New Roman" w:eastAsia="Times New Roman" w:hAnsi="Times New Roman" w:cs="Times New Roman"/>
          <w:sz w:val="24"/>
          <w:szCs w:val="24"/>
        </w:rPr>
        <w:t>&gt; Acesso em: 12 de março de 2021</w:t>
      </w:r>
    </w:p>
    <w:p w14:paraId="00000068"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bookmarkStart w:id="15" w:name="_heading=h.i54tm28906qr" w:colFirst="0" w:colLast="0"/>
      <w:bookmarkEnd w:id="15"/>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IANI, Mario; BISON, </w:t>
      </w:r>
      <w:proofErr w:type="spellStart"/>
      <w:r>
        <w:rPr>
          <w:rFonts w:ascii="Times New Roman" w:eastAsia="Times New Roman" w:hAnsi="Times New Roman" w:cs="Times New Roman"/>
          <w:sz w:val="24"/>
          <w:szCs w:val="24"/>
        </w:rPr>
        <w:t>Ivano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Organizações, coalizões e movimentos.</w:t>
      </w:r>
      <w:r>
        <w:rPr>
          <w:rFonts w:ascii="Times New Roman" w:eastAsia="Times New Roman" w:hAnsi="Times New Roman" w:cs="Times New Roman"/>
          <w:sz w:val="24"/>
          <w:szCs w:val="24"/>
        </w:rPr>
        <w:t xml:space="preserve"> Brasília: Revista Brasileira de Ciência Política, janeiro-julho de 2010, n. 3, pp. 220-249, </w:t>
      </w:r>
    </w:p>
    <w:p w14:paraId="00000069"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bookmarkStart w:id="16" w:name="_heading=h.ukvv4mowfaxs" w:colFirst="0" w:colLast="0"/>
      <w:bookmarkEnd w:id="16"/>
      <w:r>
        <w:rPr>
          <w:rFonts w:ascii="Times New Roman" w:eastAsia="Times New Roman" w:hAnsi="Times New Roman" w:cs="Times New Roman"/>
          <w:sz w:val="24"/>
          <w:szCs w:val="24"/>
        </w:rPr>
        <w:t xml:space="preserve">GOHN, M. G. M. </w:t>
      </w:r>
      <w:r>
        <w:rPr>
          <w:rFonts w:ascii="Times New Roman" w:eastAsia="Times New Roman" w:hAnsi="Times New Roman" w:cs="Times New Roman"/>
          <w:b/>
          <w:sz w:val="24"/>
          <w:szCs w:val="24"/>
        </w:rPr>
        <w:t>Novas teorias sobre os movimentos sociais na América Latina</w:t>
      </w:r>
      <w:r>
        <w:rPr>
          <w:rFonts w:ascii="Times New Roman" w:eastAsia="Times New Roman" w:hAnsi="Times New Roman" w:cs="Times New Roman"/>
          <w:sz w:val="24"/>
          <w:szCs w:val="24"/>
        </w:rPr>
        <w:t>. Recife: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Estudos de Soc</w:t>
      </w:r>
      <w:r>
        <w:rPr>
          <w:rFonts w:ascii="Times New Roman" w:eastAsia="Times New Roman" w:hAnsi="Times New Roman" w:cs="Times New Roman"/>
          <w:sz w:val="24"/>
          <w:szCs w:val="24"/>
        </w:rPr>
        <w:t>iologia, v. 16, p. 231-248, 2010</w:t>
      </w:r>
    </w:p>
    <w:p w14:paraId="0000006A"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GOHN, M. G. </w:t>
      </w:r>
      <w:proofErr w:type="gramStart"/>
      <w:r>
        <w:rPr>
          <w:rFonts w:ascii="Times New Roman" w:eastAsia="Times New Roman" w:hAnsi="Times New Roman" w:cs="Times New Roman"/>
          <w:sz w:val="24"/>
          <w:szCs w:val="24"/>
        </w:rPr>
        <w:t>M.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b/>
          <w:sz w:val="24"/>
          <w:szCs w:val="24"/>
        </w:rPr>
        <w:t>eorias dos Movimentos Sociais: Paradigmas Clássicos e contemporâneos</w:t>
      </w:r>
      <w:r>
        <w:rPr>
          <w:rFonts w:ascii="Times New Roman" w:eastAsia="Times New Roman" w:hAnsi="Times New Roman" w:cs="Times New Roman"/>
          <w:sz w:val="24"/>
          <w:szCs w:val="24"/>
        </w:rPr>
        <w:t>. São Paulo: Loyola, 2017, 12ª edição.</w:t>
      </w:r>
    </w:p>
    <w:p w14:paraId="0000006B"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GOHN, M. G. </w:t>
      </w:r>
      <w:proofErr w:type="gramStart"/>
      <w:r>
        <w:rPr>
          <w:rFonts w:ascii="Times New Roman" w:eastAsia="Times New Roman" w:hAnsi="Times New Roman" w:cs="Times New Roman"/>
          <w:sz w:val="24"/>
          <w:szCs w:val="24"/>
        </w:rPr>
        <w:t>M.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Jovens na Política na Atualidade</w:t>
      </w:r>
      <w:r>
        <w:rPr>
          <w:rFonts w:ascii="Times New Roman" w:eastAsia="Times New Roman" w:hAnsi="Times New Roman" w:cs="Times New Roman"/>
          <w:sz w:val="24"/>
          <w:szCs w:val="24"/>
        </w:rPr>
        <w:t>: uma nova cultura política da participação. Salv</w:t>
      </w:r>
      <w:r>
        <w:rPr>
          <w:rFonts w:ascii="Times New Roman" w:eastAsia="Times New Roman" w:hAnsi="Times New Roman" w:cs="Times New Roman"/>
          <w:sz w:val="24"/>
          <w:szCs w:val="24"/>
        </w:rPr>
        <w:t>ador: Cadernos CRH, 2018, v. 31, p. 117-133.</w:t>
      </w:r>
    </w:p>
    <w:p w14:paraId="0000006C" w14:textId="77777777" w:rsidR="003639FF" w:rsidRDefault="00EC6489">
      <w:pPr>
        <w:shd w:val="clear" w:color="auto" w:fill="FFFFFF"/>
        <w:spacing w:before="200"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MARICHAL, J. </w:t>
      </w:r>
      <w:proofErr w:type="spellStart"/>
      <w:r>
        <w:rPr>
          <w:rFonts w:ascii="Times New Roman" w:eastAsia="Times New Roman" w:hAnsi="Times New Roman" w:cs="Times New Roman"/>
          <w:b/>
          <w:sz w:val="24"/>
          <w:szCs w:val="24"/>
          <w:highlight w:val="white"/>
        </w:rPr>
        <w:t>Political</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Facebook</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groups</w:t>
      </w:r>
      <w:proofErr w:type="spellEnd"/>
      <w:r>
        <w:rPr>
          <w:rFonts w:ascii="Times New Roman" w:eastAsia="Times New Roman" w:hAnsi="Times New Roman" w:cs="Times New Roman"/>
          <w:sz w:val="24"/>
          <w:szCs w:val="24"/>
          <w:highlight w:val="white"/>
        </w:rPr>
        <w:t>: Micro–</w:t>
      </w:r>
      <w:proofErr w:type="spellStart"/>
      <w:r>
        <w:rPr>
          <w:rFonts w:ascii="Times New Roman" w:eastAsia="Times New Roman" w:hAnsi="Times New Roman" w:cs="Times New Roman"/>
          <w:sz w:val="24"/>
          <w:szCs w:val="24"/>
          <w:highlight w:val="white"/>
        </w:rPr>
        <w:t>activism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digital front </w:t>
      </w:r>
      <w:proofErr w:type="spellStart"/>
      <w:r>
        <w:rPr>
          <w:rFonts w:ascii="Times New Roman" w:eastAsia="Times New Roman" w:hAnsi="Times New Roman" w:cs="Times New Roman"/>
          <w:sz w:val="24"/>
          <w:szCs w:val="24"/>
          <w:highlight w:val="white"/>
        </w:rPr>
        <w:t>stage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First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Monday</w:t>
      </w:r>
      <w:proofErr w:type="spellEnd"/>
      <w:r>
        <w:rPr>
          <w:rFonts w:ascii="Times New Roman" w:eastAsia="Times New Roman" w:hAnsi="Times New Roman" w:cs="Times New Roman"/>
          <w:sz w:val="24"/>
          <w:szCs w:val="24"/>
          <w:highlight w:val="white"/>
        </w:rPr>
        <w:t xml:space="preserve">, Volume 18, </w:t>
      </w:r>
      <w:proofErr w:type="spellStart"/>
      <w:r>
        <w:rPr>
          <w:rFonts w:ascii="Times New Roman" w:eastAsia="Times New Roman" w:hAnsi="Times New Roman" w:cs="Times New Roman"/>
          <w:sz w:val="24"/>
          <w:szCs w:val="24"/>
          <w:highlight w:val="white"/>
        </w:rPr>
        <w:t>Number</w:t>
      </w:r>
      <w:proofErr w:type="spellEnd"/>
      <w:r>
        <w:rPr>
          <w:rFonts w:ascii="Times New Roman" w:eastAsia="Times New Roman" w:hAnsi="Times New Roman" w:cs="Times New Roman"/>
          <w:sz w:val="24"/>
          <w:szCs w:val="24"/>
          <w:highlight w:val="white"/>
        </w:rPr>
        <w:t xml:space="preserve"> 12 - 2 </w:t>
      </w:r>
      <w:proofErr w:type="spellStart"/>
      <w:r>
        <w:rPr>
          <w:rFonts w:ascii="Times New Roman" w:eastAsia="Times New Roman" w:hAnsi="Times New Roman" w:cs="Times New Roman"/>
          <w:sz w:val="24"/>
          <w:szCs w:val="24"/>
          <w:highlight w:val="white"/>
        </w:rPr>
        <w:t>December</w:t>
      </w:r>
      <w:proofErr w:type="spellEnd"/>
      <w:r>
        <w:rPr>
          <w:rFonts w:ascii="Times New Roman" w:eastAsia="Times New Roman" w:hAnsi="Times New Roman" w:cs="Times New Roman"/>
          <w:sz w:val="24"/>
          <w:szCs w:val="24"/>
          <w:highlight w:val="white"/>
        </w:rPr>
        <w:t xml:space="preserve"> 2013. Disponível em: &lt;</w:t>
      </w:r>
      <w:hyperlink r:id="rId10" w:anchor="p2">
        <w:r>
          <w:rPr>
            <w:rFonts w:ascii="Times New Roman" w:eastAsia="Times New Roman" w:hAnsi="Times New Roman" w:cs="Times New Roman"/>
            <w:color w:val="1155CC"/>
            <w:sz w:val="24"/>
            <w:szCs w:val="24"/>
            <w:highlight w:val="white"/>
            <w:u w:val="single"/>
          </w:rPr>
          <w:t>https://firstmonday.org/ojs/index.php/fm/article/download/4653/3800#p2</w:t>
        </w:r>
      </w:hyperlink>
      <w:r>
        <w:rPr>
          <w:rFonts w:ascii="Times New Roman" w:eastAsia="Times New Roman" w:hAnsi="Times New Roman" w:cs="Times New Roman"/>
          <w:sz w:val="24"/>
          <w:szCs w:val="24"/>
          <w:highlight w:val="white"/>
        </w:rPr>
        <w:t>&gt; Acesso em: 12 de março de 2021</w:t>
      </w:r>
    </w:p>
    <w:p w14:paraId="0000006D" w14:textId="77777777" w:rsidR="003639FF" w:rsidRDefault="00EC6489">
      <w:pPr>
        <w:spacing w:line="360" w:lineRule="auto"/>
        <w:jc w:val="both"/>
        <w:rPr>
          <w:rFonts w:ascii="Times New Roman" w:eastAsia="Times New Roman" w:hAnsi="Times New Roman" w:cs="Times New Roman"/>
          <w:sz w:val="24"/>
          <w:szCs w:val="24"/>
          <w:highlight w:val="white"/>
        </w:rPr>
      </w:pPr>
      <w:bookmarkStart w:id="17" w:name="_heading=h.7wzineudtml7" w:colFirst="0" w:colLast="0"/>
      <w:bookmarkEnd w:id="17"/>
      <w:r>
        <w:rPr>
          <w:rFonts w:ascii="Times New Roman" w:eastAsia="Times New Roman" w:hAnsi="Times New Roman" w:cs="Times New Roman"/>
          <w:sz w:val="24"/>
          <w:szCs w:val="24"/>
          <w:highlight w:val="white"/>
        </w:rPr>
        <w:t xml:space="preserve">MCCARTHY, J. D.; ZALD, M. N. </w:t>
      </w:r>
      <w:proofErr w:type="spellStart"/>
      <w:r>
        <w:rPr>
          <w:rFonts w:ascii="Times New Roman" w:eastAsia="Times New Roman" w:hAnsi="Times New Roman" w:cs="Times New Roman"/>
          <w:b/>
          <w:sz w:val="24"/>
          <w:szCs w:val="24"/>
          <w:highlight w:val="white"/>
        </w:rPr>
        <w:t>Resource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mobilization</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and</w:t>
      </w:r>
      <w:proofErr w:type="spellEnd"/>
      <w:r>
        <w:rPr>
          <w:rFonts w:ascii="Times New Roman" w:eastAsia="Times New Roman" w:hAnsi="Times New Roman" w:cs="Times New Roman"/>
          <w:b/>
          <w:sz w:val="24"/>
          <w:szCs w:val="24"/>
          <w:highlight w:val="white"/>
        </w:rPr>
        <w:t xml:space="preserve"> socia</w:t>
      </w:r>
      <w:r>
        <w:rPr>
          <w:rFonts w:ascii="Times New Roman" w:eastAsia="Times New Roman" w:hAnsi="Times New Roman" w:cs="Times New Roman"/>
          <w:b/>
          <w:sz w:val="24"/>
          <w:szCs w:val="24"/>
          <w:highlight w:val="white"/>
        </w:rPr>
        <w:t xml:space="preserve">l </w:t>
      </w:r>
      <w:proofErr w:type="spellStart"/>
      <w:r>
        <w:rPr>
          <w:rFonts w:ascii="Times New Roman" w:eastAsia="Times New Roman" w:hAnsi="Times New Roman" w:cs="Times New Roman"/>
          <w:b/>
          <w:sz w:val="24"/>
          <w:szCs w:val="24"/>
          <w:highlight w:val="white"/>
        </w:rPr>
        <w:t>movements</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partial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theory</w:t>
      </w:r>
      <w:proofErr w:type="spellEnd"/>
      <w:r>
        <w:rPr>
          <w:rFonts w:ascii="Times New Roman" w:eastAsia="Times New Roman" w:hAnsi="Times New Roman" w:cs="Times New Roman"/>
          <w:sz w:val="24"/>
          <w:szCs w:val="24"/>
          <w:highlight w:val="white"/>
        </w:rPr>
        <w:t xml:space="preserve">. Chicago: American </w:t>
      </w:r>
      <w:proofErr w:type="spellStart"/>
      <w:r>
        <w:rPr>
          <w:rFonts w:ascii="Times New Roman" w:eastAsia="Times New Roman" w:hAnsi="Times New Roman" w:cs="Times New Roman"/>
          <w:sz w:val="24"/>
          <w:szCs w:val="24"/>
          <w:highlight w:val="white"/>
        </w:rPr>
        <w:t>Journal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Sociology</w:t>
      </w:r>
      <w:proofErr w:type="spellEnd"/>
      <w:r>
        <w:rPr>
          <w:rFonts w:ascii="Times New Roman" w:eastAsia="Times New Roman" w:hAnsi="Times New Roman" w:cs="Times New Roman"/>
          <w:sz w:val="24"/>
          <w:szCs w:val="24"/>
          <w:highlight w:val="white"/>
        </w:rPr>
        <w:t xml:space="preserve">, 1977, vol. 82, nº 6.  </w:t>
      </w:r>
    </w:p>
    <w:p w14:paraId="0000006E" w14:textId="77777777" w:rsidR="003639FF" w:rsidRDefault="00EC6489">
      <w:pPr>
        <w:spacing w:line="360" w:lineRule="auto"/>
        <w:jc w:val="both"/>
        <w:rPr>
          <w:rFonts w:ascii="Times New Roman" w:eastAsia="Times New Roman" w:hAnsi="Times New Roman" w:cs="Times New Roman"/>
          <w:sz w:val="24"/>
          <w:szCs w:val="24"/>
        </w:rPr>
      </w:pPr>
      <w:bookmarkStart w:id="18" w:name="_heading=h.lv6gku63j8a0" w:colFirst="0" w:colLast="0"/>
      <w:bookmarkEnd w:id="18"/>
      <w:r>
        <w:rPr>
          <w:rFonts w:ascii="Times New Roman" w:eastAsia="Times New Roman" w:hAnsi="Times New Roman" w:cs="Times New Roman"/>
          <w:sz w:val="24"/>
          <w:szCs w:val="24"/>
        </w:rPr>
        <w:t>MELUCCI, Alberto.</w:t>
      </w:r>
      <w:r>
        <w:rPr>
          <w:rFonts w:ascii="Times New Roman" w:eastAsia="Times New Roman" w:hAnsi="Times New Roman" w:cs="Times New Roman"/>
          <w:b/>
          <w:sz w:val="24"/>
          <w:szCs w:val="24"/>
        </w:rPr>
        <w:t xml:space="preserve"> Um objetivo para os movimentos sociais.</w:t>
      </w:r>
      <w:r>
        <w:rPr>
          <w:rFonts w:ascii="Times New Roman" w:eastAsia="Times New Roman" w:hAnsi="Times New Roman" w:cs="Times New Roman"/>
          <w:sz w:val="24"/>
          <w:szCs w:val="24"/>
        </w:rPr>
        <w:t xml:space="preserve"> São Paulo: Revista Lua Nova, junho de 1989, n.°17.</w:t>
      </w:r>
    </w:p>
    <w:p w14:paraId="0000006F" w14:textId="77777777" w:rsidR="003639FF" w:rsidRDefault="00EC6489">
      <w:pPr>
        <w:spacing w:line="360" w:lineRule="auto"/>
        <w:jc w:val="both"/>
        <w:rPr>
          <w:rFonts w:ascii="Times New Roman" w:eastAsia="Times New Roman" w:hAnsi="Times New Roman" w:cs="Times New Roman"/>
          <w:sz w:val="24"/>
          <w:szCs w:val="24"/>
        </w:rPr>
      </w:pPr>
      <w:bookmarkStart w:id="19" w:name="_heading=h.d92szrazusx" w:colFirst="0" w:colLast="0"/>
      <w:bookmarkEnd w:id="19"/>
      <w:r>
        <w:rPr>
          <w:rFonts w:ascii="Times New Roman" w:eastAsia="Times New Roman" w:hAnsi="Times New Roman" w:cs="Times New Roman"/>
          <w:sz w:val="24"/>
          <w:szCs w:val="24"/>
        </w:rPr>
        <w:t xml:space="preserve">MELUCCI, Alberto. </w:t>
      </w:r>
      <w:r>
        <w:rPr>
          <w:rFonts w:ascii="Times New Roman" w:eastAsia="Times New Roman" w:hAnsi="Times New Roman" w:cs="Times New Roman"/>
          <w:b/>
          <w:sz w:val="24"/>
          <w:szCs w:val="24"/>
        </w:rPr>
        <w:t>A invenção do presente</w:t>
      </w:r>
      <w:r>
        <w:rPr>
          <w:rFonts w:ascii="Times New Roman" w:eastAsia="Times New Roman" w:hAnsi="Times New Roman" w:cs="Times New Roman"/>
          <w:sz w:val="24"/>
          <w:szCs w:val="24"/>
        </w:rPr>
        <w:t xml:space="preserve">: movimentos </w:t>
      </w:r>
      <w:r>
        <w:rPr>
          <w:rFonts w:ascii="Times New Roman" w:eastAsia="Times New Roman" w:hAnsi="Times New Roman" w:cs="Times New Roman"/>
          <w:sz w:val="24"/>
          <w:szCs w:val="24"/>
        </w:rPr>
        <w:t>sociais nas sociedades complexas. Petrópolis, Rio de Janeiro: Vozes, 2001.</w:t>
      </w:r>
    </w:p>
    <w:p w14:paraId="00000070" w14:textId="77777777" w:rsidR="003639FF" w:rsidRDefault="00EC6489">
      <w:pPr>
        <w:spacing w:line="360" w:lineRule="auto"/>
        <w:jc w:val="both"/>
        <w:rPr>
          <w:rFonts w:ascii="Times New Roman" w:eastAsia="Times New Roman" w:hAnsi="Times New Roman" w:cs="Times New Roman"/>
          <w:sz w:val="24"/>
          <w:szCs w:val="24"/>
        </w:rPr>
      </w:pPr>
      <w:bookmarkStart w:id="20" w:name="_heading=h.z83mub25z2gb" w:colFirst="0" w:colLast="0"/>
      <w:bookmarkEnd w:id="20"/>
      <w:r>
        <w:rPr>
          <w:rFonts w:ascii="Times New Roman" w:eastAsia="Times New Roman" w:hAnsi="Times New Roman" w:cs="Times New Roman"/>
          <w:sz w:val="24"/>
          <w:szCs w:val="24"/>
        </w:rPr>
        <w:t xml:space="preserve">PREFEITURA MUNICIPAL DE BELO HORIZONTE. </w:t>
      </w:r>
      <w:r>
        <w:rPr>
          <w:rFonts w:ascii="Times New Roman" w:eastAsia="Times New Roman" w:hAnsi="Times New Roman" w:cs="Times New Roman"/>
          <w:b/>
          <w:sz w:val="24"/>
          <w:szCs w:val="24"/>
        </w:rPr>
        <w:t>Conselho Municipal da Juventude</w:t>
      </w:r>
      <w:r>
        <w:rPr>
          <w:rFonts w:ascii="Times New Roman" w:eastAsia="Times New Roman" w:hAnsi="Times New Roman" w:cs="Times New Roman"/>
          <w:sz w:val="24"/>
          <w:szCs w:val="24"/>
        </w:rPr>
        <w:t>. Disponível em: &lt;</w:t>
      </w:r>
      <w:hyperlink r:id="rId11">
        <w:r>
          <w:rPr>
            <w:rFonts w:ascii="Times New Roman" w:eastAsia="Times New Roman" w:hAnsi="Times New Roman" w:cs="Times New Roman"/>
            <w:color w:val="0000FF"/>
            <w:sz w:val="24"/>
            <w:szCs w:val="24"/>
            <w:u w:val="single"/>
          </w:rPr>
          <w:t>https://prefeitu</w:t>
        </w:r>
        <w:r>
          <w:rPr>
            <w:rFonts w:ascii="Times New Roman" w:eastAsia="Times New Roman" w:hAnsi="Times New Roman" w:cs="Times New Roman"/>
            <w:color w:val="0000FF"/>
            <w:sz w:val="24"/>
            <w:szCs w:val="24"/>
            <w:u w:val="single"/>
          </w:rPr>
          <w:t>ra.pbh.gov.br/smasac/conselhos/juventude</w:t>
        </w:r>
      </w:hyperlink>
      <w:r>
        <w:rPr>
          <w:rFonts w:ascii="Times New Roman" w:eastAsia="Times New Roman" w:hAnsi="Times New Roman" w:cs="Times New Roman"/>
          <w:sz w:val="24"/>
          <w:szCs w:val="24"/>
        </w:rPr>
        <w:t>&gt; Acesso em: 10 de março de 2021.</w:t>
      </w:r>
    </w:p>
    <w:p w14:paraId="00000071" w14:textId="77777777" w:rsidR="003639FF" w:rsidRDefault="00EC648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ESTADUAL DE DESENVOLVIMENTO SOCIAL (SEDESE). </w:t>
      </w:r>
      <w:r>
        <w:rPr>
          <w:rFonts w:ascii="Times New Roman" w:eastAsia="Times New Roman" w:hAnsi="Times New Roman" w:cs="Times New Roman"/>
          <w:b/>
          <w:sz w:val="24"/>
          <w:szCs w:val="24"/>
        </w:rPr>
        <w:t>Conselho Estadual de Juventude</w:t>
      </w:r>
      <w:r>
        <w:rPr>
          <w:rFonts w:ascii="Times New Roman" w:eastAsia="Times New Roman" w:hAnsi="Times New Roman" w:cs="Times New Roman"/>
          <w:sz w:val="24"/>
          <w:szCs w:val="24"/>
        </w:rPr>
        <w:t>. Disponível em: &lt;https://social.mg.gov.br/direitos-humanos/conselhos-e-comites/conselhos/consel</w:t>
      </w:r>
      <w:r>
        <w:rPr>
          <w:rFonts w:ascii="Times New Roman" w:eastAsia="Times New Roman" w:hAnsi="Times New Roman" w:cs="Times New Roman"/>
          <w:sz w:val="24"/>
          <w:szCs w:val="24"/>
        </w:rPr>
        <w:t>ho-estadual-da-juventude-cejuv&gt; Acesso em: 10 de março de 2021.</w:t>
      </w:r>
    </w:p>
    <w:p w14:paraId="00000072" w14:textId="77777777" w:rsidR="003639FF" w:rsidRDefault="00EC6489">
      <w:pPr>
        <w:spacing w:line="360" w:lineRule="auto"/>
        <w:jc w:val="both"/>
        <w:rPr>
          <w:rFonts w:ascii="Times New Roman" w:eastAsia="Times New Roman" w:hAnsi="Times New Roman" w:cs="Times New Roman"/>
          <w:sz w:val="24"/>
          <w:szCs w:val="24"/>
        </w:rPr>
      </w:pPr>
      <w:bookmarkStart w:id="21" w:name="_heading=h.kdbve7ogpaem" w:colFirst="0" w:colLast="0"/>
      <w:bookmarkEnd w:id="21"/>
      <w:r>
        <w:rPr>
          <w:rFonts w:ascii="Times New Roman" w:eastAsia="Times New Roman" w:hAnsi="Times New Roman" w:cs="Times New Roman"/>
          <w:sz w:val="24"/>
          <w:szCs w:val="24"/>
        </w:rPr>
        <w:t xml:space="preserve">TARROW, S. </w:t>
      </w:r>
      <w:r>
        <w:rPr>
          <w:rFonts w:ascii="Times New Roman" w:eastAsia="Times New Roman" w:hAnsi="Times New Roman" w:cs="Times New Roman"/>
          <w:b/>
          <w:sz w:val="24"/>
          <w:szCs w:val="24"/>
        </w:rPr>
        <w:t>O poder em movimento</w:t>
      </w:r>
      <w:r>
        <w:rPr>
          <w:rFonts w:ascii="Times New Roman" w:eastAsia="Times New Roman" w:hAnsi="Times New Roman" w:cs="Times New Roman"/>
          <w:sz w:val="24"/>
          <w:szCs w:val="24"/>
        </w:rPr>
        <w:t>: movimentos sociais e confronto político. Petrópolis, Rio de Janeiro: Vozes2009.</w:t>
      </w:r>
    </w:p>
    <w:p w14:paraId="00000073" w14:textId="77777777" w:rsidR="003639FF" w:rsidRDefault="00EC6489">
      <w:pPr>
        <w:spacing w:line="360" w:lineRule="auto"/>
        <w:jc w:val="both"/>
        <w:rPr>
          <w:rFonts w:ascii="Times New Roman" w:eastAsia="Times New Roman" w:hAnsi="Times New Roman" w:cs="Times New Roman"/>
          <w:sz w:val="24"/>
          <w:szCs w:val="24"/>
          <w:highlight w:val="white"/>
        </w:rPr>
      </w:pPr>
      <w:bookmarkStart w:id="22" w:name="_heading=h.vntl3887v7gc" w:colFirst="0" w:colLast="0"/>
      <w:bookmarkEnd w:id="22"/>
      <w:r>
        <w:rPr>
          <w:rFonts w:ascii="Times New Roman" w:eastAsia="Times New Roman" w:hAnsi="Times New Roman" w:cs="Times New Roman"/>
          <w:sz w:val="24"/>
          <w:szCs w:val="24"/>
          <w:highlight w:val="white"/>
        </w:rPr>
        <w:t xml:space="preserve">TILLY, C. </w:t>
      </w:r>
      <w:proofErr w:type="spellStart"/>
      <w:r>
        <w:rPr>
          <w:rFonts w:ascii="Times New Roman" w:eastAsia="Times New Roman" w:hAnsi="Times New Roman" w:cs="Times New Roman"/>
          <w:b/>
          <w:sz w:val="24"/>
          <w:szCs w:val="24"/>
          <w:highlight w:val="white"/>
        </w:rPr>
        <w:t>From</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mobilization</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to</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revolution</w:t>
      </w:r>
      <w:proofErr w:type="spellEnd"/>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New York: </w:t>
      </w:r>
      <w:proofErr w:type="spellStart"/>
      <w:r>
        <w:rPr>
          <w:rFonts w:ascii="Times New Roman" w:eastAsia="Times New Roman" w:hAnsi="Times New Roman" w:cs="Times New Roman"/>
          <w:sz w:val="24"/>
          <w:szCs w:val="24"/>
          <w:highlight w:val="white"/>
        </w:rPr>
        <w:t>Newbery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Award</w:t>
      </w:r>
      <w:proofErr w:type="spellEnd"/>
      <w:r>
        <w:rPr>
          <w:rFonts w:ascii="Times New Roman" w:eastAsia="Times New Roman" w:hAnsi="Times New Roman" w:cs="Times New Roman"/>
          <w:sz w:val="24"/>
          <w:szCs w:val="24"/>
          <w:highlight w:val="white"/>
        </w:rPr>
        <w:t xml:space="preserve"> Records,1978</w:t>
      </w:r>
      <w:r>
        <w:rPr>
          <w:rFonts w:ascii="Times New Roman" w:eastAsia="Times New Roman" w:hAnsi="Times New Roman" w:cs="Times New Roman"/>
          <w:sz w:val="24"/>
          <w:szCs w:val="24"/>
          <w:highlight w:val="white"/>
        </w:rPr>
        <w:t xml:space="preserve">. </w:t>
      </w:r>
    </w:p>
    <w:p w14:paraId="00000074" w14:textId="77777777" w:rsidR="003639FF" w:rsidRDefault="00EC6489">
      <w:pPr>
        <w:spacing w:line="360" w:lineRule="auto"/>
        <w:jc w:val="both"/>
        <w:rPr>
          <w:rFonts w:ascii="Times New Roman" w:eastAsia="Times New Roman" w:hAnsi="Times New Roman" w:cs="Times New Roman"/>
          <w:sz w:val="24"/>
          <w:szCs w:val="24"/>
          <w:highlight w:val="white"/>
        </w:rPr>
      </w:pPr>
      <w:bookmarkStart w:id="23" w:name="_heading=h.jwdqvbvkhxgy" w:colFirst="0" w:colLast="0"/>
      <w:bookmarkEnd w:id="23"/>
      <w:r>
        <w:rPr>
          <w:rFonts w:ascii="Times New Roman" w:eastAsia="Times New Roman" w:hAnsi="Times New Roman" w:cs="Times New Roman"/>
          <w:sz w:val="24"/>
          <w:szCs w:val="24"/>
          <w:highlight w:val="white"/>
        </w:rPr>
        <w:t xml:space="preserve">TONI, F. </w:t>
      </w:r>
      <w:r>
        <w:rPr>
          <w:rFonts w:ascii="Times New Roman" w:eastAsia="Times New Roman" w:hAnsi="Times New Roman" w:cs="Times New Roman"/>
          <w:b/>
          <w:sz w:val="24"/>
          <w:szCs w:val="24"/>
          <w:highlight w:val="white"/>
        </w:rPr>
        <w:t>Novos rumos e possibilidades para os estudos dos movimentos sociais</w:t>
      </w:r>
      <w:r>
        <w:rPr>
          <w:rFonts w:ascii="Times New Roman" w:eastAsia="Times New Roman" w:hAnsi="Times New Roman" w:cs="Times New Roman"/>
          <w:sz w:val="24"/>
          <w:szCs w:val="24"/>
          <w:highlight w:val="white"/>
        </w:rPr>
        <w:t xml:space="preserve">. São Paulo: BIB - Boletim de Informação Bibliográfica da </w:t>
      </w:r>
      <w:proofErr w:type="spellStart"/>
      <w:proofErr w:type="gramStart"/>
      <w:r>
        <w:rPr>
          <w:rFonts w:ascii="Times New Roman" w:eastAsia="Times New Roman" w:hAnsi="Times New Roman" w:cs="Times New Roman"/>
          <w:sz w:val="24"/>
          <w:szCs w:val="24"/>
          <w:highlight w:val="white"/>
        </w:rPr>
        <w:t>Anpocs</w:t>
      </w:r>
      <w:proofErr w:type="spellEnd"/>
      <w:r>
        <w:rPr>
          <w:rFonts w:ascii="Times New Roman" w:eastAsia="Times New Roman" w:hAnsi="Times New Roman" w:cs="Times New Roman"/>
          <w:sz w:val="24"/>
          <w:szCs w:val="24"/>
          <w:highlight w:val="white"/>
        </w:rPr>
        <w:t>,  nº</w:t>
      </w:r>
      <w:proofErr w:type="gramEnd"/>
      <w:r>
        <w:rPr>
          <w:rFonts w:ascii="Times New Roman" w:eastAsia="Times New Roman" w:hAnsi="Times New Roman" w:cs="Times New Roman"/>
          <w:sz w:val="24"/>
          <w:szCs w:val="24"/>
          <w:highlight w:val="white"/>
        </w:rPr>
        <w:t xml:space="preserve"> 52, 2º semestre, 2001.  </w:t>
      </w:r>
    </w:p>
    <w:p w14:paraId="00000075" w14:textId="77777777" w:rsidR="003639FF" w:rsidRDefault="00EC6489">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TRAUGOTT, Mark. </w:t>
      </w:r>
      <w:proofErr w:type="spellStart"/>
      <w:r>
        <w:rPr>
          <w:rFonts w:ascii="Times New Roman" w:eastAsia="Times New Roman" w:hAnsi="Times New Roman" w:cs="Times New Roman"/>
          <w:b/>
          <w:sz w:val="24"/>
          <w:szCs w:val="24"/>
          <w:highlight w:val="white"/>
        </w:rPr>
        <w:t>Repertoires</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and</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Cycles</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of</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Collective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Action</w:t>
      </w:r>
      <w:proofErr w:type="spellEnd"/>
      <w:r>
        <w:rPr>
          <w:rFonts w:ascii="Times New Roman" w:eastAsia="Times New Roman" w:hAnsi="Times New Roman" w:cs="Times New Roman"/>
          <w:sz w:val="24"/>
          <w:szCs w:val="24"/>
          <w:highlight w:val="white"/>
        </w:rPr>
        <w:t xml:space="preserve">. Durham, NC: Duke </w:t>
      </w:r>
      <w:proofErr w:type="spellStart"/>
      <w:r>
        <w:rPr>
          <w:rFonts w:ascii="Times New Roman" w:eastAsia="Times New Roman" w:hAnsi="Times New Roman" w:cs="Times New Roman"/>
          <w:sz w:val="24"/>
          <w:szCs w:val="24"/>
          <w:highlight w:val="white"/>
        </w:rPr>
        <w:t>University</w:t>
      </w:r>
      <w:proofErr w:type="spellEnd"/>
      <w:r>
        <w:rPr>
          <w:rFonts w:ascii="Times New Roman" w:eastAsia="Times New Roman" w:hAnsi="Times New Roman" w:cs="Times New Roman"/>
          <w:sz w:val="24"/>
          <w:szCs w:val="24"/>
          <w:highlight w:val="white"/>
        </w:rPr>
        <w:t xml:space="preserve"> Press, 1995.</w:t>
      </w:r>
    </w:p>
    <w:p w14:paraId="00000076" w14:textId="77777777" w:rsidR="003639FF" w:rsidRDefault="00EC648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WARREN, Mark. </w:t>
      </w:r>
      <w:proofErr w:type="spellStart"/>
      <w:r>
        <w:rPr>
          <w:rFonts w:ascii="Times New Roman" w:eastAsia="Times New Roman" w:hAnsi="Times New Roman" w:cs="Times New Roman"/>
          <w:b/>
          <w:sz w:val="24"/>
          <w:szCs w:val="24"/>
        </w:rPr>
        <w:t>What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participation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today</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Washington D.C.: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Theory</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30, n.5.</w:t>
      </w:r>
    </w:p>
    <w:p w14:paraId="00000077" w14:textId="77777777" w:rsidR="003639FF" w:rsidRDefault="00EC648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NOTAS TEXTUAIS</w:t>
      </w:r>
    </w:p>
    <w:p w14:paraId="00000078" w14:textId="77777777" w:rsidR="003639FF" w:rsidRDefault="00EC6489">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color w:val="000000"/>
          <w:sz w:val="24"/>
          <w:szCs w:val="24"/>
        </w:rPr>
        <w:t>Para</w:t>
      </w:r>
      <w:proofErr w:type="gramEnd"/>
      <w:r>
        <w:rPr>
          <w:rFonts w:ascii="Times New Roman" w:eastAsia="Times New Roman" w:hAnsi="Times New Roman" w:cs="Times New Roman"/>
          <w:color w:val="000000"/>
          <w:sz w:val="24"/>
          <w:szCs w:val="24"/>
        </w:rPr>
        <w:t xml:space="preserve"> revisão deste conceito e sua trajetória, ver Alonso (2012)</w:t>
      </w:r>
    </w:p>
    <w:p w14:paraId="00000079" w14:textId="77777777" w:rsidR="003639FF" w:rsidRDefault="00EC648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Formas de comunicação de or</w:t>
      </w:r>
      <w:r>
        <w:rPr>
          <w:rFonts w:ascii="Times New Roman" w:eastAsia="Times New Roman" w:hAnsi="Times New Roman" w:cs="Times New Roman"/>
          <w:color w:val="000000"/>
          <w:sz w:val="24"/>
          <w:szCs w:val="24"/>
        </w:rPr>
        <w:t xml:space="preserve">ientação política que refletem </w:t>
      </w:r>
      <w:r>
        <w:rPr>
          <w:rFonts w:ascii="Times New Roman" w:eastAsia="Times New Roman" w:hAnsi="Times New Roman" w:cs="Times New Roman"/>
          <w:i/>
          <w:color w:val="000000"/>
          <w:sz w:val="24"/>
          <w:szCs w:val="24"/>
        </w:rPr>
        <w:t>performances</w:t>
      </w:r>
      <w:r>
        <w:rPr>
          <w:rFonts w:ascii="Times New Roman" w:eastAsia="Times New Roman" w:hAnsi="Times New Roman" w:cs="Times New Roman"/>
          <w:color w:val="000000"/>
          <w:sz w:val="24"/>
          <w:szCs w:val="24"/>
        </w:rPr>
        <w:t xml:space="preserve"> políticas expressivas em nível micro. Essas </w:t>
      </w:r>
      <w:r>
        <w:rPr>
          <w:rFonts w:ascii="Times New Roman" w:eastAsia="Times New Roman" w:hAnsi="Times New Roman" w:cs="Times New Roman"/>
          <w:i/>
          <w:color w:val="000000"/>
          <w:sz w:val="24"/>
          <w:szCs w:val="24"/>
        </w:rPr>
        <w:t>performances</w:t>
      </w:r>
      <w:r>
        <w:rPr>
          <w:rFonts w:ascii="Times New Roman" w:eastAsia="Times New Roman" w:hAnsi="Times New Roman" w:cs="Times New Roman"/>
          <w:color w:val="000000"/>
          <w:sz w:val="24"/>
          <w:szCs w:val="24"/>
        </w:rPr>
        <w:t xml:space="preserve"> não são necessariamente voltadas para a mobilização como as formas mais tradicionais de ativismo digital, o que não invalida seu propósito político. Os exemplos são: formação de grupos políticos no </w:t>
      </w:r>
      <w:proofErr w:type="spellStart"/>
      <w:r>
        <w:rPr>
          <w:rFonts w:ascii="Times New Roman" w:eastAsia="Times New Roman" w:hAnsi="Times New Roman" w:cs="Times New Roman"/>
          <w:i/>
          <w:color w:val="000000"/>
          <w:sz w:val="24"/>
          <w:szCs w:val="24"/>
        </w:rPr>
        <w:t>Facebook</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re-tweetar</w:t>
      </w:r>
      <w:proofErr w:type="spellEnd"/>
      <w:r>
        <w:rPr>
          <w:rFonts w:ascii="Times New Roman" w:eastAsia="Times New Roman" w:hAnsi="Times New Roman" w:cs="Times New Roman"/>
          <w:color w:val="000000"/>
          <w:sz w:val="24"/>
          <w:szCs w:val="24"/>
        </w:rPr>
        <w:t xml:space="preserve"> artigos políticos; compartilhar víde</w:t>
      </w:r>
      <w:r>
        <w:rPr>
          <w:rFonts w:ascii="Times New Roman" w:eastAsia="Times New Roman" w:hAnsi="Times New Roman" w:cs="Times New Roman"/>
          <w:color w:val="000000"/>
          <w:sz w:val="24"/>
          <w:szCs w:val="24"/>
        </w:rPr>
        <w:t xml:space="preserve">os politicamente relevantes no </w:t>
      </w:r>
      <w:proofErr w:type="spellStart"/>
      <w:r>
        <w:rPr>
          <w:rFonts w:ascii="Times New Roman" w:eastAsia="Times New Roman" w:hAnsi="Times New Roman" w:cs="Times New Roman"/>
          <w:i/>
          <w:color w:val="000000"/>
          <w:sz w:val="24"/>
          <w:szCs w:val="24"/>
        </w:rPr>
        <w:t>YouTube</w:t>
      </w:r>
      <w:proofErr w:type="spellEnd"/>
      <w:r>
        <w:rPr>
          <w:rFonts w:ascii="Times New Roman" w:eastAsia="Times New Roman" w:hAnsi="Times New Roman" w:cs="Times New Roman"/>
          <w:color w:val="000000"/>
          <w:sz w:val="24"/>
          <w:szCs w:val="24"/>
        </w:rPr>
        <w:t>.</w:t>
      </w:r>
    </w:p>
    <w:p w14:paraId="0000007A"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Publicado em 27/12/2019 em:</w:t>
      </w:r>
      <w:hyperlink r:id="rId12">
        <w:r>
          <w:rPr>
            <w:rFonts w:ascii="Times New Roman" w:eastAsia="Times New Roman" w:hAnsi="Times New Roman" w:cs="Times New Roman"/>
            <w:color w:val="000000"/>
            <w:sz w:val="24"/>
            <w:szCs w:val="24"/>
          </w:rPr>
          <w:t xml:space="preserve"> </w:t>
        </w:r>
      </w:hyperlink>
      <w:hyperlink r:id="rId13">
        <w:r>
          <w:rPr>
            <w:rFonts w:ascii="Times New Roman" w:eastAsia="Times New Roman" w:hAnsi="Times New Roman" w:cs="Times New Roman"/>
            <w:color w:val="1155CC"/>
            <w:sz w:val="24"/>
            <w:szCs w:val="24"/>
            <w:u w:val="single"/>
          </w:rPr>
          <w:t>Comitê gestor do Centro de Referência da Juventude toma posse em evento virtual</w:t>
        </w:r>
      </w:hyperlink>
    </w:p>
    <w:p w14:paraId="0000007B"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vertAlign w:val="superscript"/>
        </w:rPr>
        <w:t xml:space="preserve">4 </w:t>
      </w:r>
      <w:r>
        <w:rPr>
          <w:rFonts w:ascii="Times New Roman" w:eastAsia="Times New Roman" w:hAnsi="Times New Roman" w:cs="Times New Roman"/>
          <w:color w:val="000000"/>
          <w:sz w:val="24"/>
          <w:szCs w:val="24"/>
        </w:rPr>
        <w:t>Publicado em 25/01/21:</w:t>
      </w:r>
      <w:hyperlink r:id="rId14">
        <w:r>
          <w:rPr>
            <w:rFonts w:ascii="Times New Roman" w:eastAsia="Times New Roman" w:hAnsi="Times New Roman" w:cs="Times New Roman"/>
            <w:color w:val="000000"/>
            <w:sz w:val="24"/>
            <w:szCs w:val="24"/>
          </w:rPr>
          <w:t xml:space="preserve"> </w:t>
        </w:r>
      </w:hyperlink>
      <w:hyperlink r:id="rId15">
        <w:r>
          <w:rPr>
            <w:rFonts w:ascii="Times New Roman" w:eastAsia="Times New Roman" w:hAnsi="Times New Roman" w:cs="Times New Roman"/>
            <w:color w:val="0000FF"/>
            <w:sz w:val="24"/>
            <w:szCs w:val="24"/>
            <w:u w:val="single"/>
          </w:rPr>
          <w:t>https://prefeitura.pbh.gov.br /</w:t>
        </w:r>
        <w:proofErr w:type="spellStart"/>
        <w:r>
          <w:rPr>
            <w:rFonts w:ascii="Times New Roman" w:eastAsia="Times New Roman" w:hAnsi="Times New Roman" w:cs="Times New Roman"/>
            <w:color w:val="0000FF"/>
            <w:sz w:val="24"/>
            <w:szCs w:val="24"/>
            <w:u w:val="single"/>
          </w:rPr>
          <w:t>smasac</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rPr>
          <w:t>sudc</w:t>
        </w:r>
        <w:proofErr w:type="spellEnd"/>
        <w:r>
          <w:rPr>
            <w:rFonts w:ascii="Times New Roman" w:eastAsia="Times New Roman" w:hAnsi="Times New Roman" w:cs="Times New Roman"/>
            <w:color w:val="0000FF"/>
            <w:sz w:val="24"/>
            <w:szCs w:val="24"/>
            <w:u w:val="single"/>
          </w:rPr>
          <w:t>/ equipamentos</w:t>
        </w:r>
      </w:hyperlink>
      <w:hyperlink r:id="rId16">
        <w:r>
          <w:rPr>
            <w:rFonts w:ascii="Times New Roman" w:eastAsia="Times New Roman" w:hAnsi="Times New Roman" w:cs="Times New Roman"/>
            <w:color w:val="0000FF"/>
            <w:sz w:val="24"/>
            <w:szCs w:val="24"/>
            <w:u w:val="single"/>
          </w:rPr>
          <w:t xml:space="preserve"> </w:t>
        </w:r>
      </w:hyperlink>
      <w:hyperlink r:id="rId17">
        <w:proofErr w:type="spellStart"/>
        <w:r>
          <w:rPr>
            <w:rFonts w:ascii="Times New Roman" w:eastAsia="Times New Roman" w:hAnsi="Times New Roman" w:cs="Times New Roman"/>
            <w:color w:val="0000FF"/>
            <w:sz w:val="24"/>
            <w:szCs w:val="24"/>
            <w:u w:val="single"/>
          </w:rPr>
          <w:t>crj</w:t>
        </w:r>
        <w:proofErr w:type="spellEnd"/>
      </w:hyperlink>
    </w:p>
    <w:p w14:paraId="0000007C"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 xml:space="preserve"> Construído</w:t>
      </w:r>
      <w:proofErr w:type="gramEnd"/>
      <w:r>
        <w:rPr>
          <w:rFonts w:ascii="Times New Roman" w:eastAsia="Times New Roman" w:hAnsi="Times New Roman" w:cs="Times New Roman"/>
          <w:color w:val="000000"/>
          <w:sz w:val="24"/>
          <w:szCs w:val="24"/>
        </w:rPr>
        <w:t xml:space="preserve"> a partir de uma parceria com o Governo do Estado de Minas Gerais, por meio da Secret</w:t>
      </w:r>
      <w:r>
        <w:rPr>
          <w:rFonts w:ascii="Times New Roman" w:eastAsia="Times New Roman" w:hAnsi="Times New Roman" w:cs="Times New Roman"/>
          <w:color w:val="000000"/>
          <w:sz w:val="24"/>
          <w:szCs w:val="24"/>
        </w:rPr>
        <w:t>aria de Estado de Esportes e da Juventude.</w:t>
      </w:r>
    </w:p>
    <w:p w14:paraId="0000007D"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xml:space="preserve"> O Conselho Municipal da Juventude – COMJUVE foi criado pela Lei 7.551 de 1998, com a finalidade de elaborar, analisar, estudar, discutir, aprovar e propor políticas públicas que permitam e garantam a integração </w:t>
      </w:r>
      <w:r>
        <w:rPr>
          <w:rFonts w:ascii="Times New Roman" w:eastAsia="Times New Roman" w:hAnsi="Times New Roman" w:cs="Times New Roman"/>
          <w:color w:val="000000"/>
          <w:sz w:val="24"/>
          <w:szCs w:val="24"/>
        </w:rPr>
        <w:t>e a participação do jovem no processo social, econômico, político e cultural do município</w:t>
      </w:r>
      <w:r>
        <w:rPr>
          <w:rFonts w:ascii="Times New Roman" w:eastAsia="Times New Roman" w:hAnsi="Times New Roman" w:cs="Times New Roman"/>
          <w:sz w:val="24"/>
          <w:szCs w:val="24"/>
        </w:rPr>
        <w:t>. Trata-se de um órgão consultivo e transversal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composto por oito Conselheiros, dentre ti</w:t>
      </w:r>
      <w:r>
        <w:rPr>
          <w:rFonts w:ascii="Times New Roman" w:eastAsia="Times New Roman" w:hAnsi="Times New Roman" w:cs="Times New Roman"/>
          <w:color w:val="000000"/>
          <w:sz w:val="24"/>
          <w:szCs w:val="24"/>
        </w:rPr>
        <w:t>tulares e suplentes, representantes do Poder Executivo, nove representantes r</w:t>
      </w:r>
      <w:r>
        <w:rPr>
          <w:rFonts w:ascii="Times New Roman" w:eastAsia="Times New Roman" w:hAnsi="Times New Roman" w:cs="Times New Roman"/>
          <w:color w:val="000000"/>
          <w:sz w:val="24"/>
          <w:szCs w:val="24"/>
        </w:rPr>
        <w:t xml:space="preserve">egionais da Sociedade Civil organizada, cinco representações dos movimentos organizados das áreas: educação, trabalho e renda, direitos humanos, qualidade de vida e cultura, totalizando 25 representações titulares. Atualmente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mandato é de dois anos. A re</w:t>
      </w:r>
      <w:r>
        <w:rPr>
          <w:rFonts w:ascii="Times New Roman" w:eastAsia="Times New Roman" w:hAnsi="Times New Roman" w:cs="Times New Roman"/>
          <w:color w:val="000000"/>
          <w:sz w:val="24"/>
          <w:szCs w:val="24"/>
        </w:rPr>
        <w:t>presentação da Sociedade Civil é definida por meio da realização de Conferência Municipal de Juventude, onde são eleitas as representações de regionais e de entidades, considerando paridade de gênero entre titular e suplente (PBH, 2020).</w:t>
      </w:r>
    </w:p>
    <w:p w14:paraId="0000007E"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7</w:t>
      </w:r>
      <w:r>
        <w:rPr>
          <w:rFonts w:ascii="Times New Roman" w:eastAsia="Times New Roman" w:hAnsi="Times New Roman" w:cs="Times New Roman"/>
          <w:color w:val="000000"/>
          <w:sz w:val="24"/>
          <w:szCs w:val="24"/>
        </w:rPr>
        <w:t xml:space="preserve"> O Conselho Estadual da Juventude (CEJUVE) é um órgão colegiado de caráter deliberativo, consultivo e propositivo, subordinado à Secretaria de Estado de Desenvolvimento Social (SEDESE). Tem por finalidade formular diretrizes de ações governamentais voltada</w:t>
      </w:r>
      <w:r>
        <w:rPr>
          <w:rFonts w:ascii="Times New Roman" w:eastAsia="Times New Roman" w:hAnsi="Times New Roman" w:cs="Times New Roman"/>
          <w:color w:val="000000"/>
          <w:sz w:val="24"/>
          <w:szCs w:val="24"/>
        </w:rPr>
        <w:t>s para jovens de 15 a 29 anos. É composto por 36 conselheiros, sendo 12 representantes governamentais e 24 membros representantes de entidades da sociedade civil. (SEDESE, 2020)</w:t>
      </w:r>
    </w:p>
    <w:p w14:paraId="0000007F"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8</w:t>
      </w:r>
      <w:r>
        <w:rPr>
          <w:rFonts w:ascii="Times New Roman" w:eastAsia="Times New Roman" w:hAnsi="Times New Roman" w:cs="Times New Roman"/>
          <w:color w:val="000000"/>
          <w:sz w:val="24"/>
          <w:szCs w:val="24"/>
        </w:rPr>
        <w:t xml:space="preserve"> A pesquisa nacional “Juventudes e a Pandemia do </w:t>
      </w:r>
      <w:proofErr w:type="spellStart"/>
      <w:r>
        <w:rPr>
          <w:rFonts w:ascii="Times New Roman" w:eastAsia="Times New Roman" w:hAnsi="Times New Roman" w:cs="Times New Roman"/>
          <w:color w:val="000000"/>
          <w:sz w:val="24"/>
          <w:szCs w:val="24"/>
        </w:rPr>
        <w:t>Coronavírus</w:t>
      </w:r>
      <w:proofErr w:type="spellEnd"/>
      <w:r>
        <w:rPr>
          <w:rFonts w:ascii="Times New Roman" w:eastAsia="Times New Roman" w:hAnsi="Times New Roman" w:cs="Times New Roman"/>
          <w:color w:val="000000"/>
          <w:sz w:val="24"/>
          <w:szCs w:val="24"/>
        </w:rPr>
        <w:t xml:space="preserve">”, foi realizada </w:t>
      </w:r>
      <w:r>
        <w:rPr>
          <w:rFonts w:ascii="Times New Roman" w:eastAsia="Times New Roman" w:hAnsi="Times New Roman" w:cs="Times New Roman"/>
          <w:color w:val="000000"/>
          <w:sz w:val="24"/>
          <w:szCs w:val="24"/>
        </w:rPr>
        <w:t xml:space="preserve">no mês de </w:t>
      </w:r>
      <w:proofErr w:type="gramStart"/>
      <w:r>
        <w:rPr>
          <w:rFonts w:ascii="Times New Roman" w:eastAsia="Times New Roman" w:hAnsi="Times New Roman" w:cs="Times New Roman"/>
          <w:color w:val="000000"/>
          <w:sz w:val="24"/>
          <w:szCs w:val="24"/>
        </w:rPr>
        <w:t>Junho</w:t>
      </w:r>
      <w:proofErr w:type="gramEnd"/>
      <w:r>
        <w:rPr>
          <w:rFonts w:ascii="Times New Roman" w:eastAsia="Times New Roman" w:hAnsi="Times New Roman" w:cs="Times New Roman"/>
          <w:color w:val="000000"/>
          <w:sz w:val="24"/>
          <w:szCs w:val="24"/>
        </w:rPr>
        <w:t xml:space="preserve"> de 2020 e buscou levantar a percepção de jovens de diferentes regiões brasileiras, vivências e realidades sociais, sobre a pandemia A pesquisa foi realizada em </w:t>
      </w:r>
      <w:r>
        <w:rPr>
          <w:rFonts w:ascii="Times New Roman" w:eastAsia="Times New Roman" w:hAnsi="Times New Roman" w:cs="Times New Roman"/>
          <w:color w:val="000000"/>
          <w:sz w:val="24"/>
          <w:szCs w:val="24"/>
        </w:rPr>
        <w:lastRenderedPageBreak/>
        <w:t>parceria com a Fundação Roberto Marinho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 a Unesco, dentre outras organizaç</w:t>
      </w:r>
      <w:r>
        <w:rPr>
          <w:rFonts w:ascii="Times New Roman" w:eastAsia="Times New Roman" w:hAnsi="Times New Roman" w:cs="Times New Roman"/>
          <w:sz w:val="24"/>
          <w:szCs w:val="24"/>
        </w:rPr>
        <w:t xml:space="preserve">ões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CONJUVE, 2020).</w:t>
      </w:r>
    </w:p>
    <w:p w14:paraId="00000080"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9</w:t>
      </w:r>
      <w:r>
        <w:rPr>
          <w:rFonts w:ascii="Times New Roman" w:eastAsia="Times New Roman" w:hAnsi="Times New Roman" w:cs="Times New Roman"/>
          <w:color w:val="000000"/>
          <w:sz w:val="24"/>
          <w:szCs w:val="24"/>
        </w:rPr>
        <w:t xml:space="preserve"> A pesquisa do CONJUVE (2020) obteve um perfil de respondentes majoritariamente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 xml:space="preserve">pretos, no entanto, proporcionalmente menor do que a Pesquisa Nacional de Amostragem por Domicílio - PNAD (2017), do IBGE. Quanto ao gênero, as mulheres foram </w:t>
      </w:r>
      <w:r>
        <w:rPr>
          <w:rFonts w:ascii="Times New Roman" w:eastAsia="Times New Roman" w:hAnsi="Times New Roman" w:cs="Times New Roman"/>
          <w:color w:val="000000"/>
          <w:sz w:val="24"/>
          <w:szCs w:val="24"/>
          <w:highlight w:val="white"/>
        </w:rPr>
        <w:t xml:space="preserve">66% dos participantes e apenas 1% se identificaram como não binários. Em relação à ocupação, a maior parte dos jovens da amostra declararam trabalhar e estudar ou apenas estudar, totalizando 72% das respostas. </w:t>
      </w:r>
    </w:p>
    <w:p w14:paraId="00000081"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10</w:t>
      </w:r>
      <w:r>
        <w:rPr>
          <w:rFonts w:ascii="Times New Roman" w:eastAsia="Times New Roman" w:hAnsi="Times New Roman" w:cs="Times New Roman"/>
          <w:color w:val="000000"/>
          <w:sz w:val="24"/>
          <w:szCs w:val="24"/>
        </w:rPr>
        <w:t xml:space="preserve"> Grêmio Estudantil e União Brasileira dos E</w:t>
      </w:r>
      <w:r>
        <w:rPr>
          <w:rFonts w:ascii="Times New Roman" w:eastAsia="Times New Roman" w:hAnsi="Times New Roman" w:cs="Times New Roman"/>
          <w:color w:val="000000"/>
          <w:sz w:val="24"/>
          <w:szCs w:val="24"/>
        </w:rPr>
        <w:t>studantes Secundaristas (UBES)</w:t>
      </w:r>
    </w:p>
    <w:p w14:paraId="00000082"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vertAlign w:val="superscript"/>
        </w:rPr>
        <w:t>11</w:t>
      </w:r>
      <w:r>
        <w:rPr>
          <w:rFonts w:ascii="Times New Roman" w:eastAsia="Times New Roman" w:hAnsi="Times New Roman" w:cs="Times New Roman"/>
          <w:color w:val="000000"/>
          <w:sz w:val="24"/>
          <w:szCs w:val="24"/>
        </w:rPr>
        <w:t xml:space="preserve"> Em</w:t>
      </w:r>
      <w:proofErr w:type="gramEnd"/>
      <w:r>
        <w:rPr>
          <w:rFonts w:ascii="Times New Roman" w:eastAsia="Times New Roman" w:hAnsi="Times New Roman" w:cs="Times New Roman"/>
          <w:color w:val="000000"/>
          <w:sz w:val="24"/>
          <w:szCs w:val="24"/>
        </w:rPr>
        <w:t xml:space="preserve"> 2016, mais de mil escolas foram ocupadas em todo o país. Conhecida como a Primavera Secundarista, reuniu estudantes que lutavam pela democracia e contra retrocessos conservadores em diversas </w:t>
      </w:r>
      <w:r>
        <w:rPr>
          <w:rFonts w:ascii="Times New Roman" w:eastAsia="Times New Roman" w:hAnsi="Times New Roman" w:cs="Times New Roman"/>
          <w:sz w:val="24"/>
          <w:szCs w:val="24"/>
        </w:rPr>
        <w:t xml:space="preserve">áreas </w:t>
      </w:r>
      <w:r>
        <w:rPr>
          <w:rFonts w:ascii="Times New Roman" w:eastAsia="Times New Roman" w:hAnsi="Times New Roman" w:cs="Times New Roman"/>
          <w:color w:val="000000"/>
          <w:sz w:val="24"/>
          <w:szCs w:val="24"/>
        </w:rPr>
        <w:t>a partir do golpe cont</w:t>
      </w:r>
      <w:r>
        <w:rPr>
          <w:rFonts w:ascii="Times New Roman" w:eastAsia="Times New Roman" w:hAnsi="Times New Roman" w:cs="Times New Roman"/>
          <w:color w:val="000000"/>
          <w:sz w:val="24"/>
          <w:szCs w:val="24"/>
        </w:rPr>
        <w:t xml:space="preserve">ra a presidenta Dilma. </w:t>
      </w:r>
    </w:p>
    <w:p w14:paraId="00000083"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vertAlign w:val="superscript"/>
        </w:rPr>
        <w:t>12</w:t>
      </w:r>
      <w:r>
        <w:rPr>
          <w:rFonts w:ascii="Times New Roman" w:eastAsia="Times New Roman" w:hAnsi="Times New Roman" w:cs="Times New Roman"/>
          <w:color w:val="000000"/>
          <w:sz w:val="24"/>
          <w:szCs w:val="24"/>
        </w:rPr>
        <w:t xml:space="preserve"> Dados </w:t>
      </w:r>
      <w:r>
        <w:rPr>
          <w:rFonts w:ascii="Times New Roman" w:eastAsia="Times New Roman" w:hAnsi="Times New Roman" w:cs="Times New Roman"/>
          <w:sz w:val="24"/>
          <w:szCs w:val="24"/>
        </w:rPr>
        <w:t>do CONJUVE (2020)</w:t>
      </w:r>
      <w:r>
        <w:rPr>
          <w:rFonts w:ascii="Times New Roman" w:eastAsia="Times New Roman" w:hAnsi="Times New Roman" w:cs="Times New Roman"/>
          <w:color w:val="000000"/>
          <w:sz w:val="24"/>
          <w:szCs w:val="24"/>
        </w:rPr>
        <w:t>, revelam que a renda familiar foi mais afetada do que a renda pessoal de jovens: 4 em cada 10 indivíduos indicam ter diminuído ou perdido sua renda, 5 a cada 10 jovens mencionam redução na renda de suas fa</w:t>
      </w:r>
      <w:r>
        <w:rPr>
          <w:rFonts w:ascii="Times New Roman" w:eastAsia="Times New Roman" w:hAnsi="Times New Roman" w:cs="Times New Roman"/>
          <w:color w:val="000000"/>
          <w:sz w:val="24"/>
          <w:szCs w:val="24"/>
        </w:rPr>
        <w:t xml:space="preserve">mílias. </w:t>
      </w:r>
    </w:p>
    <w:p w14:paraId="00000084"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13 </w:t>
      </w:r>
      <w:r>
        <w:rPr>
          <w:rFonts w:ascii="Times New Roman" w:eastAsia="Times New Roman" w:hAnsi="Times New Roman" w:cs="Times New Roman"/>
          <w:color w:val="000000"/>
          <w:sz w:val="24"/>
          <w:szCs w:val="24"/>
        </w:rPr>
        <w:t xml:space="preserve">Publicado em 30/03/2020 e disponível em </w:t>
      </w:r>
      <w:hyperlink r:id="rId18">
        <w:r>
          <w:rPr>
            <w:rFonts w:ascii="Times New Roman" w:eastAsia="Times New Roman" w:hAnsi="Times New Roman" w:cs="Times New Roman"/>
            <w:color w:val="0000FF"/>
            <w:sz w:val="24"/>
            <w:szCs w:val="24"/>
            <w:u w:val="single"/>
          </w:rPr>
          <w:t>https://www12.senado.leg.br/noticias /</w:t>
        </w:r>
        <w:proofErr w:type="spellStart"/>
        <w:r>
          <w:rPr>
            <w:rFonts w:ascii="Times New Roman" w:eastAsia="Times New Roman" w:hAnsi="Times New Roman" w:cs="Times New Roman"/>
            <w:color w:val="0000FF"/>
            <w:sz w:val="24"/>
            <w:szCs w:val="24"/>
            <w:u w:val="single"/>
          </w:rPr>
          <w:t>materias</w:t>
        </w:r>
        <w:proofErr w:type="spellEnd"/>
        <w:r>
          <w:rPr>
            <w:rFonts w:ascii="Times New Roman" w:eastAsia="Times New Roman" w:hAnsi="Times New Roman" w:cs="Times New Roman"/>
            <w:color w:val="0000FF"/>
            <w:sz w:val="24"/>
            <w:szCs w:val="24"/>
            <w:u w:val="single"/>
          </w:rPr>
          <w:t xml:space="preserve">/2020/03/30/ </w:t>
        </w:r>
        <w:proofErr w:type="spellStart"/>
        <w:r>
          <w:rPr>
            <w:rFonts w:ascii="Times New Roman" w:eastAsia="Times New Roman" w:hAnsi="Times New Roman" w:cs="Times New Roman"/>
            <w:color w:val="0000FF"/>
            <w:sz w:val="24"/>
            <w:szCs w:val="24"/>
            <w:u w:val="single"/>
          </w:rPr>
          <w:t>coronavirus</w:t>
        </w:r>
        <w:proofErr w:type="spellEnd"/>
        <w:r>
          <w:rPr>
            <w:rFonts w:ascii="Times New Roman" w:eastAsia="Times New Roman" w:hAnsi="Times New Roman" w:cs="Times New Roman"/>
            <w:color w:val="0000FF"/>
            <w:sz w:val="24"/>
            <w:szCs w:val="24"/>
            <w:u w:val="single"/>
          </w:rPr>
          <w:t>-senado-aprova -auxilio-emergencial-de-r-600</w:t>
        </w:r>
      </w:hyperlink>
      <w:r>
        <w:rPr>
          <w:rFonts w:ascii="Times New Roman" w:eastAsia="Times New Roman" w:hAnsi="Times New Roman" w:cs="Times New Roman"/>
          <w:color w:val="000000"/>
          <w:sz w:val="24"/>
          <w:szCs w:val="24"/>
        </w:rPr>
        <w:t>.</w:t>
      </w:r>
    </w:p>
    <w:p w14:paraId="00000085"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vertAlign w:val="superscript"/>
        </w:rPr>
        <w:t>14</w:t>
      </w:r>
      <w:r>
        <w:rPr>
          <w:rFonts w:ascii="Times New Roman" w:eastAsia="Times New Roman" w:hAnsi="Times New Roman" w:cs="Times New Roman"/>
          <w:color w:val="000000"/>
          <w:sz w:val="24"/>
          <w:szCs w:val="24"/>
        </w:rPr>
        <w:t xml:space="preserve"> Instituído</w:t>
      </w:r>
      <w:proofErr w:type="gramEnd"/>
      <w:r>
        <w:rPr>
          <w:rFonts w:ascii="Times New Roman" w:eastAsia="Times New Roman" w:hAnsi="Times New Roman" w:cs="Times New Roman"/>
          <w:color w:val="000000"/>
          <w:sz w:val="24"/>
          <w:szCs w:val="24"/>
        </w:rPr>
        <w:t xml:space="preserve"> no ano de 2003, por meio do Decreto Nº 43.334/2003, o Programa de Controle de Homicídios – Fica Vivo! </w:t>
      </w:r>
      <w:proofErr w:type="gramStart"/>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tua</w:t>
      </w:r>
      <w:proofErr w:type="gramEnd"/>
      <w:r>
        <w:rPr>
          <w:rFonts w:ascii="Times New Roman" w:eastAsia="Times New Roman" w:hAnsi="Times New Roman" w:cs="Times New Roman"/>
          <w:color w:val="000000"/>
          <w:sz w:val="24"/>
          <w:szCs w:val="24"/>
        </w:rPr>
        <w:t xml:space="preserve"> na prevenção e na redução de homicídios dolosos de adolescentes e jovens de 12 a 24 anos, em áreas de maior concentração desse fenômeno</w:t>
      </w:r>
      <w:r>
        <w:rPr>
          <w:rFonts w:ascii="Times New Roman" w:eastAsia="Times New Roman" w:hAnsi="Times New Roman" w:cs="Times New Roman"/>
          <w:sz w:val="24"/>
          <w:szCs w:val="24"/>
        </w:rPr>
        <w:t xml:space="preserve"> por meio da oferta de oficinas diversas.</w:t>
      </w:r>
    </w:p>
    <w:p w14:paraId="00000086"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15</w:t>
      </w:r>
      <w:r>
        <w:rPr>
          <w:rFonts w:ascii="Times New Roman" w:eastAsia="Times New Roman" w:hAnsi="Times New Roman" w:cs="Times New Roman"/>
          <w:color w:val="000000"/>
          <w:sz w:val="24"/>
          <w:szCs w:val="24"/>
        </w:rPr>
        <w:t xml:space="preserve"> De acordo o governo, o Se Liga “é um serviço de acesso à cidade e à rede</w:t>
      </w:r>
      <w:r>
        <w:rPr>
          <w:rFonts w:ascii="Times New Roman" w:eastAsia="Times New Roman" w:hAnsi="Times New Roman" w:cs="Times New Roman"/>
          <w:color w:val="000000"/>
          <w:sz w:val="24"/>
          <w:szCs w:val="24"/>
        </w:rPr>
        <w:t xml:space="preserve"> de proteção </w:t>
      </w:r>
      <w:r>
        <w:rPr>
          <w:rFonts w:ascii="Times New Roman" w:eastAsia="Times New Roman" w:hAnsi="Times New Roman" w:cs="Times New Roman"/>
          <w:color w:val="000000"/>
          <w:sz w:val="24"/>
          <w:szCs w:val="24"/>
          <w:highlight w:val="white"/>
        </w:rPr>
        <w:t>ofertado após o cumprimento da medida socioeducativa</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com </w:t>
      </w:r>
      <w:r>
        <w:rPr>
          <w:rFonts w:ascii="Times New Roman" w:eastAsia="Times New Roman" w:hAnsi="Times New Roman" w:cs="Times New Roman"/>
          <w:color w:val="000000"/>
          <w:sz w:val="24"/>
          <w:szCs w:val="24"/>
          <w:highlight w:val="white"/>
        </w:rPr>
        <w:t>objetivo de contribuir com o reencontro do/jovem com a liberdade” através de atendimentos individuais.</w:t>
      </w:r>
    </w:p>
    <w:p w14:paraId="00000087"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vertAlign w:val="superscript"/>
        </w:rPr>
        <w:t>16</w:t>
      </w:r>
      <w:r>
        <w:rPr>
          <w:rFonts w:ascii="Times New Roman" w:eastAsia="Times New Roman" w:hAnsi="Times New Roman" w:cs="Times New Roman"/>
          <w:color w:val="000000"/>
          <w:sz w:val="24"/>
          <w:szCs w:val="24"/>
        </w:rPr>
        <w:t xml:space="preserve"> Nessa</w:t>
      </w:r>
      <w:proofErr w:type="gramEnd"/>
      <w:r>
        <w:rPr>
          <w:rFonts w:ascii="Times New Roman" w:eastAsia="Times New Roman" w:hAnsi="Times New Roman" w:cs="Times New Roman"/>
          <w:color w:val="000000"/>
          <w:sz w:val="24"/>
          <w:szCs w:val="24"/>
        </w:rPr>
        <w:t xml:space="preserve"> linha, dados </w:t>
      </w:r>
      <w:r>
        <w:rPr>
          <w:rFonts w:ascii="Times New Roman" w:eastAsia="Times New Roman" w:hAnsi="Times New Roman" w:cs="Times New Roman"/>
          <w:sz w:val="24"/>
          <w:szCs w:val="24"/>
        </w:rPr>
        <w:t xml:space="preserve">do CONJUVE (2020) </w:t>
      </w:r>
      <w:r>
        <w:rPr>
          <w:rFonts w:ascii="Times New Roman" w:eastAsia="Times New Roman" w:hAnsi="Times New Roman" w:cs="Times New Roman"/>
          <w:color w:val="000000"/>
          <w:sz w:val="24"/>
          <w:szCs w:val="24"/>
        </w:rPr>
        <w:t>demonstram que 75% dos jovens entrevistad</w:t>
      </w:r>
      <w:r>
        <w:rPr>
          <w:rFonts w:ascii="Times New Roman" w:eastAsia="Times New Roman" w:hAnsi="Times New Roman" w:cs="Times New Roman"/>
          <w:color w:val="000000"/>
          <w:sz w:val="24"/>
          <w:szCs w:val="24"/>
        </w:rPr>
        <w:t xml:space="preserve">os </w:t>
      </w:r>
      <w:r>
        <w:rPr>
          <w:rFonts w:ascii="Times New Roman" w:eastAsia="Times New Roman" w:hAnsi="Times New Roman" w:cs="Times New Roman"/>
          <w:sz w:val="24"/>
          <w:szCs w:val="24"/>
        </w:rPr>
        <w:t xml:space="preserve">têm </w:t>
      </w:r>
      <w:r>
        <w:rPr>
          <w:rFonts w:ascii="Times New Roman" w:eastAsia="Times New Roman" w:hAnsi="Times New Roman" w:cs="Times New Roman"/>
          <w:color w:val="000000"/>
          <w:sz w:val="24"/>
          <w:szCs w:val="24"/>
        </w:rPr>
        <w:t xml:space="preserve">medo de perder um familiar, 48% tem receio de ser infectado e 45% </w:t>
      </w:r>
      <w:r>
        <w:rPr>
          <w:rFonts w:ascii="Times New Roman" w:eastAsia="Times New Roman" w:hAnsi="Times New Roman" w:cs="Times New Roman"/>
          <w:sz w:val="24"/>
          <w:szCs w:val="24"/>
        </w:rPr>
        <w:t xml:space="preserve">tem </w:t>
      </w:r>
      <w:r>
        <w:rPr>
          <w:rFonts w:ascii="Times New Roman" w:eastAsia="Times New Roman" w:hAnsi="Times New Roman" w:cs="Times New Roman"/>
          <w:color w:val="000000"/>
          <w:sz w:val="24"/>
          <w:szCs w:val="24"/>
        </w:rPr>
        <w:t xml:space="preserve">medo de infectar outras pessoas. </w:t>
      </w:r>
    </w:p>
    <w:p w14:paraId="00000088" w14:textId="77777777" w:rsidR="003639FF" w:rsidRDefault="00EC64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17</w:t>
      </w:r>
      <w:r>
        <w:rPr>
          <w:rFonts w:ascii="Times New Roman" w:eastAsia="Times New Roman" w:hAnsi="Times New Roman" w:cs="Times New Roman"/>
          <w:color w:val="000000"/>
          <w:sz w:val="24"/>
          <w:szCs w:val="24"/>
        </w:rPr>
        <w:t xml:space="preserve"> De acordo com a pesquisa</w:t>
      </w:r>
      <w:r>
        <w:rPr>
          <w:rFonts w:ascii="Times New Roman" w:eastAsia="Times New Roman" w:hAnsi="Times New Roman" w:cs="Times New Roman"/>
          <w:sz w:val="24"/>
          <w:szCs w:val="24"/>
        </w:rPr>
        <w:t xml:space="preserve"> da CONJUVE (2020)</w:t>
      </w:r>
      <w:r>
        <w:rPr>
          <w:rFonts w:ascii="Times New Roman" w:eastAsia="Times New Roman" w:hAnsi="Times New Roman" w:cs="Times New Roman"/>
          <w:color w:val="000000"/>
          <w:sz w:val="24"/>
          <w:szCs w:val="24"/>
        </w:rPr>
        <w:t>, 3 em cada 4 respondentes estão estudando, em proporções equivalentes entre ensino médio e superior</w:t>
      </w:r>
      <w:r>
        <w:rPr>
          <w:rFonts w:ascii="Times New Roman" w:eastAsia="Times New Roman" w:hAnsi="Times New Roman" w:cs="Times New Roman"/>
          <w:sz w:val="24"/>
          <w:szCs w:val="24"/>
        </w:rPr>
        <w:t>.</w:t>
      </w:r>
    </w:p>
    <w:p w14:paraId="00000089" w14:textId="77777777" w:rsidR="003639FF" w:rsidRDefault="003639F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8A" w14:textId="77777777" w:rsidR="003639FF" w:rsidRDefault="003639FF">
      <w:pPr>
        <w:jc w:val="both"/>
      </w:pPr>
      <w:bookmarkStart w:id="24" w:name="_heading=h.30j0zll" w:colFirst="0" w:colLast="0"/>
      <w:bookmarkEnd w:id="24"/>
    </w:p>
    <w:sectPr w:rsidR="003639F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
    <w:panose1 w:val="00000000000000000000"/>
    <w:charset w:val="00"/>
    <w:family w:val="roman"/>
    <w:notTrueType/>
    <w:pitch w:val="default"/>
  </w:font>
  <w:font w:name="Georgia">
    <w:panose1 w:val="02040502050405020303"/>
    <w:charset w:val="00"/>
    <w:family w:val="auto"/>
    <w:pitch w:val="default"/>
  </w:font>
  <w:font w:name="Segoe UI">
    <w:panose1 w:val="020B0502040204020203"/>
    <w:charset w:val="00"/>
    <w:family w:val="roman"/>
    <w:notTrueType/>
    <w:pitch w:val="default"/>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FF"/>
    <w:rsid w:val="003639FF"/>
    <w:rsid w:val="00EC6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9BC4"/>
  <w15:docId w15:val="{F91CD789-CC6A-4CDD-8FDB-ED1955E2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Pr>
    <w:rPr>
      <w:rFonts w:ascii="Times New Roman" w:eastAsia="Times New Roman" w:hAnsi="Times New Roman" w:cs="Times New Roman"/>
      <w:sz w:val="24"/>
      <w:szCs w:val="24"/>
      <w:highlight w:val="whit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Default">
    <w:name w:val="Default"/>
    <w:rsid w:val="004A568F"/>
    <w:pPr>
      <w:autoSpaceDE w:val="0"/>
      <w:autoSpaceDN w:val="0"/>
      <w:adjustRightInd w:val="0"/>
      <w:spacing w:after="0" w:line="240" w:lineRule="auto"/>
    </w:pPr>
    <w:rPr>
      <w:rFonts w:ascii="AGaramond" w:hAnsi="AGaramond" w:cs="AGaramond"/>
      <w:color w:val="000000"/>
      <w:sz w:val="24"/>
      <w:szCs w:val="24"/>
    </w:rPr>
  </w:style>
  <w:style w:type="paragraph" w:customStyle="1" w:styleId="Pa4">
    <w:name w:val="Pa4"/>
    <w:basedOn w:val="Default"/>
    <w:next w:val="Default"/>
    <w:uiPriority w:val="99"/>
    <w:rsid w:val="00EA61BD"/>
    <w:pPr>
      <w:spacing w:line="221" w:lineRule="atLeast"/>
    </w:pPr>
    <w:rPr>
      <w:rFonts w:cstheme="minorBidi"/>
      <w:color w:val="auto"/>
    </w:rPr>
  </w:style>
  <w:style w:type="character" w:customStyle="1" w:styleId="A8">
    <w:name w:val="A8"/>
    <w:uiPriority w:val="99"/>
    <w:rsid w:val="00EA61BD"/>
    <w:rPr>
      <w:rFonts w:cs="AGaramond"/>
      <w:color w:val="211D1E"/>
      <w:sz w:val="12"/>
      <w:szCs w:val="12"/>
    </w:rPr>
  </w:style>
  <w:style w:type="paragraph" w:styleId="NormalWeb">
    <w:name w:val="Normal (Web)"/>
    <w:basedOn w:val="Normal"/>
    <w:uiPriority w:val="99"/>
    <w:semiHidden/>
    <w:unhideWhenUsed/>
    <w:rsid w:val="00785B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785B1B"/>
    <w:rPr>
      <w:color w:val="0000FF"/>
      <w:u w:val="single"/>
    </w:rPr>
  </w:style>
  <w:style w:type="character" w:styleId="nfase">
    <w:name w:val="Emphasis"/>
    <w:basedOn w:val="Fontepargpadro"/>
    <w:uiPriority w:val="20"/>
    <w:qFormat/>
    <w:rsid w:val="00F962FB"/>
    <w:rPr>
      <w:i/>
      <w:iCs/>
    </w:rPr>
  </w:style>
  <w:style w:type="character" w:styleId="Forte">
    <w:name w:val="Strong"/>
    <w:basedOn w:val="Fontepargpadro"/>
    <w:uiPriority w:val="22"/>
    <w:qFormat/>
    <w:rsid w:val="00E951F5"/>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paragraph" w:styleId="Textodenotaderodap">
    <w:name w:val="footnote text"/>
    <w:basedOn w:val="Normal"/>
    <w:link w:val="TextodenotaderodapChar"/>
    <w:uiPriority w:val="99"/>
    <w:unhideWhenUsed/>
    <w:rsid w:val="00E3467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34674"/>
    <w:rPr>
      <w:sz w:val="20"/>
      <w:szCs w:val="20"/>
    </w:rPr>
  </w:style>
  <w:style w:type="character" w:styleId="Refdenotaderodap">
    <w:name w:val="footnote reference"/>
    <w:basedOn w:val="Fontepargpadro"/>
    <w:uiPriority w:val="99"/>
    <w:semiHidden/>
    <w:unhideWhenUsed/>
    <w:rsid w:val="00E34674"/>
    <w:rPr>
      <w:vertAlign w:val="superscript"/>
    </w:rPr>
  </w:style>
  <w:style w:type="paragraph" w:styleId="PargrafodaLista">
    <w:name w:val="List Paragraph"/>
    <w:basedOn w:val="Normal"/>
    <w:uiPriority w:val="34"/>
    <w:qFormat/>
    <w:rsid w:val="00161999"/>
    <w:pPr>
      <w:ind w:left="720"/>
      <w:contextualSpacing/>
    </w:pPr>
  </w:style>
  <w:style w:type="character" w:styleId="Refdecomentrio">
    <w:name w:val="annotation reference"/>
    <w:basedOn w:val="Fontepargpadro"/>
    <w:uiPriority w:val="99"/>
    <w:semiHidden/>
    <w:unhideWhenUsed/>
    <w:rsid w:val="00365F12"/>
    <w:rPr>
      <w:sz w:val="16"/>
      <w:szCs w:val="16"/>
    </w:rPr>
  </w:style>
  <w:style w:type="paragraph" w:styleId="Textodecomentrio">
    <w:name w:val="annotation text"/>
    <w:basedOn w:val="Normal"/>
    <w:link w:val="TextodecomentrioChar"/>
    <w:uiPriority w:val="99"/>
    <w:semiHidden/>
    <w:unhideWhenUsed/>
    <w:rsid w:val="00365F1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5F12"/>
    <w:rPr>
      <w:sz w:val="20"/>
      <w:szCs w:val="20"/>
    </w:rPr>
  </w:style>
  <w:style w:type="paragraph" w:styleId="Assuntodocomentrio">
    <w:name w:val="annotation subject"/>
    <w:basedOn w:val="Textodecomentrio"/>
    <w:next w:val="Textodecomentrio"/>
    <w:link w:val="AssuntodocomentrioChar"/>
    <w:uiPriority w:val="99"/>
    <w:semiHidden/>
    <w:unhideWhenUsed/>
    <w:rsid w:val="00365F12"/>
    <w:rPr>
      <w:b/>
      <w:bCs/>
    </w:rPr>
  </w:style>
  <w:style w:type="character" w:customStyle="1" w:styleId="AssuntodocomentrioChar">
    <w:name w:val="Assunto do comentário Char"/>
    <w:basedOn w:val="TextodecomentrioChar"/>
    <w:link w:val="Assuntodocomentrio"/>
    <w:uiPriority w:val="99"/>
    <w:semiHidden/>
    <w:rsid w:val="00365F12"/>
    <w:rPr>
      <w:b/>
      <w:bCs/>
      <w:sz w:val="20"/>
      <w:szCs w:val="20"/>
    </w:rPr>
  </w:style>
  <w:style w:type="paragraph" w:styleId="Textodebalo">
    <w:name w:val="Balloon Text"/>
    <w:basedOn w:val="Normal"/>
    <w:link w:val="TextodebaloChar"/>
    <w:uiPriority w:val="99"/>
    <w:semiHidden/>
    <w:unhideWhenUsed/>
    <w:rsid w:val="00365F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5F12"/>
    <w:rPr>
      <w:rFonts w:ascii="Segoe UI" w:hAnsi="Segoe UI" w:cs="Segoe UI"/>
      <w:sz w:val="18"/>
      <w:szCs w:val="18"/>
    </w:rPr>
  </w:style>
  <w:style w:type="paragraph" w:styleId="Textodenotadefim">
    <w:name w:val="endnote text"/>
    <w:basedOn w:val="Normal"/>
    <w:link w:val="TextodenotadefimChar"/>
    <w:uiPriority w:val="99"/>
    <w:semiHidden/>
    <w:unhideWhenUsed/>
    <w:rsid w:val="006D49B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D49B8"/>
    <w:rPr>
      <w:sz w:val="20"/>
      <w:szCs w:val="20"/>
    </w:rPr>
  </w:style>
  <w:style w:type="character" w:styleId="Refdenotadefim">
    <w:name w:val="endnote reference"/>
    <w:basedOn w:val="Fontepargpadro"/>
    <w:uiPriority w:val="99"/>
    <w:semiHidden/>
    <w:unhideWhenUsed/>
    <w:rsid w:val="006D4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socie.org/relatorios-de-pesquisa-do-repositorio/" TargetMode="External"/><Relationship Id="rId13" Type="http://schemas.openxmlformats.org/officeDocument/2006/relationships/hyperlink" Target="https://prefeitura.pbh.gov.br/noticias/comite-gestor-do-centro-de-referencia-da-juventude-toma-posse-em-evento-virtual" TargetMode="External"/><Relationship Id="rId18" Type="http://schemas.openxmlformats.org/officeDocument/2006/relationships/hyperlink" Target="https://www12.senado.leg.br/noticias/materias/2020/03/30/coronavirus-senado-aprova-auxilio-emergencial-de-r-600%20Acesso%20em%2011/03/2021" TargetMode="External"/><Relationship Id="rId3" Type="http://schemas.openxmlformats.org/officeDocument/2006/relationships/settings" Target="settings.xml"/><Relationship Id="rId7" Type="http://schemas.openxmlformats.org/officeDocument/2006/relationships/hyperlink" Target="mailto:flavia.brasil@fjp.mg.gov.br" TargetMode="External"/><Relationship Id="rId12" Type="http://schemas.openxmlformats.org/officeDocument/2006/relationships/hyperlink" Target="http://portalpbh.pbh.gov.br/pbh/ecp/contents.do?evento=conteudo&amp;idConteudo=55204&amp;chPlc=55204&amp;&amp;pIdPlc=&amp;app=salanoticias" TargetMode="External"/><Relationship Id="rId17" Type="http://schemas.openxmlformats.org/officeDocument/2006/relationships/hyperlink" Target="https://prefeitura.pbh.gov.br/smasac/sudc/equipamentos/crj" TargetMode="External"/><Relationship Id="rId2" Type="http://schemas.openxmlformats.org/officeDocument/2006/relationships/styles" Target="styles.xml"/><Relationship Id="rId16" Type="http://schemas.openxmlformats.org/officeDocument/2006/relationships/hyperlink" Target="https://prefeitura.pbh.gov.br/smasac/sudc/equipamentos/cr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sabellascorradi@gmail.com" TargetMode="External"/><Relationship Id="rId11" Type="http://schemas.openxmlformats.org/officeDocument/2006/relationships/hyperlink" Target="https://prefeitura.pbh.gov.br/smasac/conselhos/juventude" TargetMode="External"/><Relationship Id="rId5" Type="http://schemas.openxmlformats.org/officeDocument/2006/relationships/hyperlink" Target="mailto:laura.bastos@gmail.com" TargetMode="External"/><Relationship Id="rId15" Type="http://schemas.openxmlformats.org/officeDocument/2006/relationships/hyperlink" Target="https://prefeitura.pbh.gov.br/smasac/sudc/equipamentos/crj" TargetMode="External"/><Relationship Id="rId10" Type="http://schemas.openxmlformats.org/officeDocument/2006/relationships/hyperlink" Target="https://firstmonday.org/ojs/index.php/fm/article/download/4653/38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ventudeseapandemia.com/" TargetMode="External"/><Relationship Id="rId14" Type="http://schemas.openxmlformats.org/officeDocument/2006/relationships/hyperlink" Target="http://portalpbh.pbh.gov.br/pbh/ecp/contents.do?evento=conteudo&amp;idConteudo=55204&amp;chPlc=55204&amp;&amp;pIdPlc=&amp;app=salanotici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d9bmP77hIOhzZgMAvwjzVNGVfA==">AMUW2mUtvZZir0T9TGLXCVJWr5M3//nkEoaToTRiMAOb1I+P77fxbL32zamjS+sFkueCqCaLS2lgDFgBA3j5ZXENLJ3q86+RTjV+h2sKnVoM+0ryCFUCJJ7lSVCy0A7pCIYV2/ymTKvv/ITclGO3FTr9SMEbRyNRv1fyciSG6glFcAjk6bzpx/RiLVtXL3X2hUixjCue60pj0bAn+prWtEwALFT6NgjiXq3i1Ouf9e/WQmKftHOXTnL7+vO3BohebixVHEHTxhNj/q7ELOkGr6Xnj+AkQ2NrrvQZ+2TeL8UMcdmHXhDWBf7YxYt1tEhS6E6pfS/Zvapk2j3Rj23xiqYOHyWUTDirVRvaSJso2ElT9WGy67Ey6B5Er60cd19oMfOk3uWH1CxoDZwYlA9SZwnWIy1HJ9yZh90yO6iEZ6/mZ4iaZThSlwkUMz8FENqQfhqmTvBkQGDfFR8owCkHCvljXJ5XmR9/XwIOD/Nv7+YcbZpho7jiivLlmNYWfGFs8bs05+q2sUH1vafeaZimmzSwpsWzJqjJnZE3FTVvEimYw+KrDLWHyAV1HNKy2XebnR+8FIseX1m5qWoWhTXh9N2IvBt7Uhzd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8001</Words>
  <Characters>43211</Characters>
  <Application>Microsoft Office Word</Application>
  <DocSecurity>0</DocSecurity>
  <Lines>360</Lines>
  <Paragraphs>102</Paragraphs>
  <ScaleCrop>false</ScaleCrop>
  <Company/>
  <LinksUpToDate>false</LinksUpToDate>
  <CharactersWithSpaces>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Bastos</dc:creator>
  <cp:lastModifiedBy>Laura Bastos</cp:lastModifiedBy>
  <cp:revision>2</cp:revision>
  <dcterms:created xsi:type="dcterms:W3CDTF">2021-03-12T17:06:00Z</dcterms:created>
  <dcterms:modified xsi:type="dcterms:W3CDTF">2021-03-12T19:58:00Z</dcterms:modified>
</cp:coreProperties>
</file>