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AD56D" w14:textId="08968BF9" w:rsidR="008A1826" w:rsidRDefault="00F154C7" w:rsidP="00E05EE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54C7">
        <w:rPr>
          <w:rFonts w:ascii="Times New Roman" w:hAnsi="Times New Roman" w:cs="Times New Roman"/>
          <w:b/>
          <w:bCs/>
          <w:sz w:val="24"/>
          <w:szCs w:val="24"/>
        </w:rPr>
        <w:t xml:space="preserve">Epidemiologia das internações infantis por leucemia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no Brasil durante </w:t>
      </w:r>
      <w:r w:rsidRPr="00F154C7">
        <w:rPr>
          <w:rFonts w:ascii="Times New Roman" w:hAnsi="Times New Roman" w:cs="Times New Roman"/>
          <w:b/>
          <w:bCs/>
          <w:sz w:val="24"/>
          <w:szCs w:val="24"/>
        </w:rPr>
        <w:t>a última década: um estudo observacional</w:t>
      </w:r>
    </w:p>
    <w:p w14:paraId="12848183" w14:textId="77777777" w:rsidR="00E05EE0" w:rsidRPr="00F154C7" w:rsidRDefault="00E05EE0" w:rsidP="00E05EE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6A6235" w14:textId="3612D390" w:rsidR="00F154C7" w:rsidRDefault="00F154C7" w:rsidP="00E05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154C7">
        <w:rPr>
          <w:rFonts w:ascii="Times New Roman" w:hAnsi="Times New Roman" w:cs="Times New Roman"/>
          <w:sz w:val="24"/>
          <w:szCs w:val="24"/>
        </w:rPr>
        <w:t>Gabriel José Torres da Silva</w:t>
      </w:r>
      <w:r w:rsidRPr="00F154C7">
        <w:rPr>
          <w:rFonts w:ascii="Times New Roman" w:hAnsi="Times New Roman" w:cs="Times New Roman"/>
          <w:sz w:val="24"/>
          <w:szCs w:val="24"/>
          <w:vertAlign w:val="superscript"/>
        </w:rPr>
        <w:t>1*</w:t>
      </w:r>
      <w:r>
        <w:rPr>
          <w:rFonts w:ascii="Times New Roman" w:hAnsi="Times New Roman" w:cs="Times New Roman"/>
          <w:sz w:val="24"/>
          <w:szCs w:val="24"/>
        </w:rPr>
        <w:t>; Amanda Vanessa Bandeira</w:t>
      </w:r>
      <w:r w:rsidR="00F312D7">
        <w:rPr>
          <w:rFonts w:ascii="Times New Roman" w:hAnsi="Times New Roman" w:cs="Times New Roman"/>
          <w:sz w:val="24"/>
          <w:szCs w:val="24"/>
        </w:rPr>
        <w:t xml:space="preserve"> de Araújo</w:t>
      </w:r>
      <w:r>
        <w:rPr>
          <w:rFonts w:ascii="Times New Roman" w:hAnsi="Times New Roman" w:cs="Times New Roman"/>
          <w:sz w:val="24"/>
          <w:szCs w:val="24"/>
        </w:rPr>
        <w:t xml:space="preserve"> Cavalcanti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; Ma</w:t>
      </w:r>
      <w:r w:rsidR="00F312D7">
        <w:rPr>
          <w:rFonts w:ascii="Times New Roman" w:hAnsi="Times New Roman" w:cs="Times New Roman"/>
          <w:sz w:val="24"/>
          <w:szCs w:val="24"/>
        </w:rPr>
        <w:t>ykon Wanderley Leite Alves da Silva</w:t>
      </w:r>
      <w:r w:rsidR="00F312D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312D7">
        <w:rPr>
          <w:rFonts w:ascii="Times New Roman" w:hAnsi="Times New Roman" w:cs="Times New Roman"/>
          <w:sz w:val="24"/>
          <w:szCs w:val="24"/>
        </w:rPr>
        <w:t>; Sthylla</w:t>
      </w:r>
      <w:r w:rsidR="00397737">
        <w:rPr>
          <w:rFonts w:ascii="Times New Roman" w:hAnsi="Times New Roman" w:cs="Times New Roman"/>
          <w:sz w:val="24"/>
          <w:szCs w:val="24"/>
        </w:rPr>
        <w:t xml:space="preserve"> </w:t>
      </w:r>
      <w:r w:rsidR="00F312D7">
        <w:rPr>
          <w:rFonts w:ascii="Times New Roman" w:hAnsi="Times New Roman" w:cs="Times New Roman"/>
          <w:sz w:val="24"/>
          <w:szCs w:val="24"/>
        </w:rPr>
        <w:t>da Conceição Antão</w:t>
      </w:r>
      <w:r w:rsidR="00F312D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312D7">
        <w:rPr>
          <w:rFonts w:ascii="Times New Roman" w:hAnsi="Times New Roman" w:cs="Times New Roman"/>
          <w:sz w:val="24"/>
          <w:szCs w:val="24"/>
        </w:rPr>
        <w:t>; Zion Carvalho da Silva</w:t>
      </w:r>
      <w:r w:rsidR="00F312D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312D7">
        <w:rPr>
          <w:rFonts w:ascii="Times New Roman" w:hAnsi="Times New Roman" w:cs="Times New Roman"/>
          <w:sz w:val="24"/>
          <w:szCs w:val="24"/>
        </w:rPr>
        <w:t>; Klaysa Moreira Ramos</w:t>
      </w:r>
      <w:r w:rsidR="00F312D7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79465A26" w14:textId="5F0E2E1D" w:rsidR="00F312D7" w:rsidRPr="00F312D7" w:rsidRDefault="00F312D7" w:rsidP="00E05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Universidade Estadual de Ciências da Saúde de Alagoas, Curso de Medicina</w:t>
      </w:r>
      <w:r w:rsidR="00136CEA">
        <w:rPr>
          <w:rFonts w:ascii="Times New Roman" w:hAnsi="Times New Roman" w:cs="Times New Roman"/>
          <w:sz w:val="24"/>
          <w:szCs w:val="24"/>
        </w:rPr>
        <w:t>, Maceió, Alagoas, Brasil.</w:t>
      </w:r>
    </w:p>
    <w:p w14:paraId="1636DAEC" w14:textId="14F5BC96" w:rsidR="00952D94" w:rsidRDefault="00F312D7" w:rsidP="00E05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52D94" w:rsidRPr="00952D94">
        <w:rPr>
          <w:rFonts w:ascii="Times New Roman" w:hAnsi="Times New Roman" w:cs="Times New Roman"/>
          <w:sz w:val="24"/>
          <w:szCs w:val="24"/>
        </w:rPr>
        <w:t>Profª. Drª. da Universidade</w:t>
      </w:r>
      <w:r w:rsidR="00952D94">
        <w:rPr>
          <w:rFonts w:ascii="Times New Roman" w:hAnsi="Times New Roman" w:cs="Times New Roman"/>
          <w:sz w:val="24"/>
          <w:szCs w:val="24"/>
        </w:rPr>
        <w:t xml:space="preserve"> Estadual de Ciências de Alagoas</w:t>
      </w:r>
      <w:r w:rsidR="00136CEA">
        <w:rPr>
          <w:rFonts w:ascii="Times New Roman" w:hAnsi="Times New Roman" w:cs="Times New Roman"/>
          <w:sz w:val="24"/>
          <w:szCs w:val="24"/>
        </w:rPr>
        <w:t xml:space="preserve"> (Uncisal), Maceió, Alagoas, Brasil.</w:t>
      </w:r>
    </w:p>
    <w:p w14:paraId="077C40AF" w14:textId="34DCD07B" w:rsidR="008A1826" w:rsidRDefault="008A1826" w:rsidP="00E05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Autor correspondente: </w:t>
      </w:r>
      <w:hyperlink r:id="rId7" w:history="1">
        <w:r w:rsidRPr="00B15618">
          <w:rPr>
            <w:rStyle w:val="Hyperlink"/>
            <w:rFonts w:ascii="Times New Roman" w:hAnsi="Times New Roman" w:cs="Times New Roman"/>
            <w:sz w:val="24"/>
            <w:szCs w:val="24"/>
          </w:rPr>
          <w:t>gabrieljtorres29@gmail.com</w:t>
        </w:r>
      </w:hyperlink>
    </w:p>
    <w:p w14:paraId="44CA3777" w14:textId="77777777" w:rsidR="008A1826" w:rsidRDefault="008A1826" w:rsidP="00E05E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BEAB6C" w14:textId="3D488FC8" w:rsidR="008A1826" w:rsidRPr="000E7237" w:rsidRDefault="008A1826" w:rsidP="00E05E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="0069514A">
        <w:rPr>
          <w:rFonts w:ascii="Times New Roman" w:hAnsi="Times New Roman" w:cs="Times New Roman"/>
          <w:sz w:val="24"/>
          <w:szCs w:val="24"/>
        </w:rPr>
        <w:t xml:space="preserve"> </w:t>
      </w:r>
      <w:r w:rsidR="005F125E">
        <w:rPr>
          <w:rFonts w:ascii="Times New Roman" w:hAnsi="Times New Roman" w:cs="Times New Roman"/>
          <w:sz w:val="24"/>
          <w:szCs w:val="24"/>
        </w:rPr>
        <w:t>A</w:t>
      </w:r>
      <w:r w:rsidR="0069514A">
        <w:rPr>
          <w:rFonts w:ascii="Times New Roman" w:hAnsi="Times New Roman" w:cs="Times New Roman"/>
          <w:sz w:val="24"/>
          <w:szCs w:val="24"/>
        </w:rPr>
        <w:t xml:space="preserve"> leucemia é </w:t>
      </w:r>
      <w:r w:rsidR="001D1CB4">
        <w:rPr>
          <w:rFonts w:ascii="Times New Roman" w:hAnsi="Times New Roman" w:cs="Times New Roman"/>
          <w:sz w:val="24"/>
          <w:szCs w:val="24"/>
        </w:rPr>
        <w:t xml:space="preserve">o </w:t>
      </w:r>
      <w:r w:rsidR="0069514A">
        <w:rPr>
          <w:rFonts w:ascii="Times New Roman" w:hAnsi="Times New Roman" w:cs="Times New Roman"/>
          <w:sz w:val="24"/>
          <w:szCs w:val="24"/>
        </w:rPr>
        <w:t>câncer pediátrico mais comum mundialmente</w:t>
      </w:r>
      <w:r w:rsidR="00353243">
        <w:rPr>
          <w:rFonts w:ascii="Times New Roman" w:hAnsi="Times New Roman" w:cs="Times New Roman"/>
          <w:sz w:val="24"/>
          <w:szCs w:val="24"/>
        </w:rPr>
        <w:t xml:space="preserve"> e</w:t>
      </w:r>
      <w:r w:rsidR="0069514A">
        <w:rPr>
          <w:rFonts w:ascii="Times New Roman" w:hAnsi="Times New Roman" w:cs="Times New Roman"/>
          <w:sz w:val="24"/>
          <w:szCs w:val="24"/>
        </w:rPr>
        <w:t xml:space="preserve"> representa</w:t>
      </w:r>
      <w:r w:rsidR="00353243">
        <w:rPr>
          <w:rFonts w:ascii="Times New Roman" w:hAnsi="Times New Roman" w:cs="Times New Roman"/>
          <w:sz w:val="24"/>
          <w:szCs w:val="24"/>
        </w:rPr>
        <w:t xml:space="preserve"> um terço d</w:t>
      </w:r>
      <w:r w:rsidR="00E56B1D">
        <w:rPr>
          <w:rFonts w:ascii="Times New Roman" w:hAnsi="Times New Roman" w:cs="Times New Roman"/>
          <w:sz w:val="24"/>
          <w:szCs w:val="24"/>
        </w:rPr>
        <w:t>o</w:t>
      </w:r>
      <w:r w:rsidR="00353243">
        <w:rPr>
          <w:rFonts w:ascii="Times New Roman" w:hAnsi="Times New Roman" w:cs="Times New Roman"/>
          <w:sz w:val="24"/>
          <w:szCs w:val="24"/>
        </w:rPr>
        <w:t xml:space="preserve">s cânceres </w:t>
      </w:r>
      <w:r w:rsidR="00E56B1D">
        <w:rPr>
          <w:rFonts w:ascii="Times New Roman" w:hAnsi="Times New Roman" w:cs="Times New Roman"/>
          <w:sz w:val="24"/>
          <w:szCs w:val="24"/>
        </w:rPr>
        <w:t xml:space="preserve">infantis </w:t>
      </w:r>
      <w:r w:rsidR="00353243">
        <w:rPr>
          <w:rFonts w:ascii="Times New Roman" w:hAnsi="Times New Roman" w:cs="Times New Roman"/>
          <w:sz w:val="24"/>
          <w:szCs w:val="24"/>
        </w:rPr>
        <w:t xml:space="preserve">nos Estados Unidos da América, </w:t>
      </w:r>
      <w:r w:rsidR="00E56B1D">
        <w:rPr>
          <w:rFonts w:ascii="Times New Roman" w:hAnsi="Times New Roman" w:cs="Times New Roman"/>
          <w:sz w:val="24"/>
          <w:szCs w:val="24"/>
        </w:rPr>
        <w:t>destacando-se</w:t>
      </w:r>
      <w:r w:rsidR="00353243">
        <w:rPr>
          <w:rFonts w:ascii="Times New Roman" w:hAnsi="Times New Roman" w:cs="Times New Roman"/>
          <w:sz w:val="24"/>
          <w:szCs w:val="24"/>
        </w:rPr>
        <w:t xml:space="preserve"> a Leucemia Linf</w:t>
      </w:r>
      <w:r w:rsidR="00867793">
        <w:rPr>
          <w:rFonts w:ascii="Times New Roman" w:hAnsi="Times New Roman" w:cs="Times New Roman"/>
          <w:sz w:val="24"/>
          <w:szCs w:val="24"/>
        </w:rPr>
        <w:t>o</w:t>
      </w:r>
      <w:r w:rsidR="00353243">
        <w:rPr>
          <w:rFonts w:ascii="Times New Roman" w:hAnsi="Times New Roman" w:cs="Times New Roman"/>
          <w:sz w:val="24"/>
          <w:szCs w:val="24"/>
        </w:rPr>
        <w:t>ide Aguda e</w:t>
      </w:r>
      <w:r w:rsidR="00E56B1D">
        <w:rPr>
          <w:rFonts w:ascii="Times New Roman" w:hAnsi="Times New Roman" w:cs="Times New Roman"/>
          <w:sz w:val="24"/>
          <w:szCs w:val="24"/>
        </w:rPr>
        <w:t xml:space="preserve"> a</w:t>
      </w:r>
      <w:r w:rsidR="00353243">
        <w:rPr>
          <w:rFonts w:ascii="Times New Roman" w:hAnsi="Times New Roman" w:cs="Times New Roman"/>
          <w:sz w:val="24"/>
          <w:szCs w:val="24"/>
        </w:rPr>
        <w:t xml:space="preserve"> Leucemia Miel</w:t>
      </w:r>
      <w:r w:rsidR="00867793">
        <w:rPr>
          <w:rFonts w:ascii="Times New Roman" w:hAnsi="Times New Roman" w:cs="Times New Roman"/>
          <w:sz w:val="24"/>
          <w:szCs w:val="24"/>
        </w:rPr>
        <w:t>o</w:t>
      </w:r>
      <w:r w:rsidR="00353243">
        <w:rPr>
          <w:rFonts w:ascii="Times New Roman" w:hAnsi="Times New Roman" w:cs="Times New Roman"/>
          <w:sz w:val="24"/>
          <w:szCs w:val="24"/>
        </w:rPr>
        <w:t>ide Aguda</w:t>
      </w:r>
      <w:r w:rsidR="00E56B1D">
        <w:rPr>
          <w:rFonts w:ascii="Times New Roman" w:hAnsi="Times New Roman" w:cs="Times New Roman"/>
          <w:sz w:val="24"/>
          <w:szCs w:val="24"/>
        </w:rPr>
        <w:t xml:space="preserve"> enquanto </w:t>
      </w:r>
      <w:r w:rsidR="001D1CB4">
        <w:rPr>
          <w:rFonts w:ascii="Times New Roman" w:hAnsi="Times New Roman" w:cs="Times New Roman"/>
          <w:sz w:val="24"/>
          <w:szCs w:val="24"/>
        </w:rPr>
        <w:t>morfologias</w:t>
      </w:r>
      <w:r w:rsidR="00E56B1D">
        <w:rPr>
          <w:rFonts w:ascii="Times New Roman" w:hAnsi="Times New Roman" w:cs="Times New Roman"/>
          <w:sz w:val="24"/>
          <w:szCs w:val="24"/>
        </w:rPr>
        <w:t xml:space="preserve"> prevalentes</w:t>
      </w:r>
      <w:r w:rsidR="00353243">
        <w:rPr>
          <w:rFonts w:ascii="Times New Roman" w:hAnsi="Times New Roman" w:cs="Times New Roman"/>
          <w:sz w:val="24"/>
          <w:szCs w:val="24"/>
        </w:rPr>
        <w:t>. Apesar d</w:t>
      </w:r>
      <w:r w:rsidR="00E56B1D">
        <w:rPr>
          <w:rFonts w:ascii="Times New Roman" w:hAnsi="Times New Roman" w:cs="Times New Roman"/>
          <w:sz w:val="24"/>
          <w:szCs w:val="24"/>
        </w:rPr>
        <w:t>e o prognóstico ter evoluído, a condição ainda apresenta elevad</w:t>
      </w:r>
      <w:r w:rsidR="001D1CB4">
        <w:rPr>
          <w:rFonts w:ascii="Times New Roman" w:hAnsi="Times New Roman" w:cs="Times New Roman"/>
          <w:sz w:val="24"/>
          <w:szCs w:val="24"/>
        </w:rPr>
        <w:t>o impacto e</w:t>
      </w:r>
      <w:r w:rsidR="00E56B1D">
        <w:rPr>
          <w:rFonts w:ascii="Times New Roman" w:hAnsi="Times New Roman" w:cs="Times New Roman"/>
          <w:sz w:val="24"/>
          <w:szCs w:val="24"/>
        </w:rPr>
        <w:t xml:space="preserve"> morbidade</w:t>
      </w:r>
      <w:r w:rsidR="00867793">
        <w:rPr>
          <w:rFonts w:ascii="Times New Roman" w:hAnsi="Times New Roman" w:cs="Times New Roman"/>
          <w:sz w:val="24"/>
          <w:szCs w:val="24"/>
        </w:rPr>
        <w:t>;</w:t>
      </w:r>
      <w:r w:rsidR="001D1CB4">
        <w:rPr>
          <w:rFonts w:ascii="Times New Roman" w:hAnsi="Times New Roman" w:cs="Times New Roman"/>
          <w:sz w:val="24"/>
          <w:szCs w:val="24"/>
        </w:rPr>
        <w:t xml:space="preserve"> porém,</w:t>
      </w:r>
      <w:r w:rsidR="00E56B1D">
        <w:rPr>
          <w:rFonts w:ascii="Times New Roman" w:hAnsi="Times New Roman" w:cs="Times New Roman"/>
          <w:sz w:val="24"/>
          <w:szCs w:val="24"/>
        </w:rPr>
        <w:t xml:space="preserve"> seus aspectos epidemiológicos no Brasil são pouco investigados, justificando o estudo proposto.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Objetivo:</w:t>
      </w:r>
      <w:r w:rsidR="00E56B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4F92">
        <w:rPr>
          <w:rFonts w:ascii="Times New Roman" w:hAnsi="Times New Roman" w:cs="Times New Roman"/>
          <w:sz w:val="24"/>
          <w:szCs w:val="24"/>
        </w:rPr>
        <w:t>Analisar os aspectos sociais, demo</w:t>
      </w:r>
      <w:bookmarkStart w:id="0" w:name="_GoBack"/>
      <w:bookmarkEnd w:id="0"/>
      <w:r w:rsidR="00CD4F92">
        <w:rPr>
          <w:rFonts w:ascii="Times New Roman" w:hAnsi="Times New Roman" w:cs="Times New Roman"/>
          <w:sz w:val="24"/>
          <w:szCs w:val="24"/>
        </w:rPr>
        <w:t>gráficos e epidemiológicos das internações por leucemia no Brasil durante o período de 10 anos.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Métodos:</w:t>
      </w:r>
      <w:r w:rsidR="00CD4F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4F92">
        <w:rPr>
          <w:rFonts w:ascii="Times New Roman" w:hAnsi="Times New Roman" w:cs="Times New Roman"/>
          <w:sz w:val="24"/>
          <w:szCs w:val="24"/>
        </w:rPr>
        <w:t>Trata-se de estudo observacional, retrospectivo, de cunho quantitativo, com análise do período de janeiro de 2010 a dezembro de 2019 dos dados sociodemográficos e epidemiológicos do Sistema de Informações Hospitalares do Sistema Único de Saúde</w:t>
      </w:r>
      <w:r w:rsidR="001D1CB4">
        <w:rPr>
          <w:rFonts w:ascii="Times New Roman" w:hAnsi="Times New Roman" w:cs="Times New Roman"/>
          <w:sz w:val="24"/>
          <w:szCs w:val="24"/>
        </w:rPr>
        <w:t>.</w:t>
      </w:r>
      <w:r w:rsidR="00CD4F92">
        <w:rPr>
          <w:rFonts w:ascii="Times New Roman" w:hAnsi="Times New Roman" w:cs="Times New Roman"/>
          <w:sz w:val="24"/>
          <w:szCs w:val="24"/>
        </w:rPr>
        <w:t xml:space="preserve"> Foi aplicada estatística descritiva e análise das frequências relativa e absoluta. </w:t>
      </w:r>
      <w:r w:rsidR="00007DE6">
        <w:rPr>
          <w:rFonts w:ascii="Times New Roman" w:hAnsi="Times New Roman" w:cs="Times New Roman"/>
          <w:sz w:val="24"/>
          <w:szCs w:val="24"/>
        </w:rPr>
        <w:t>O estudo foi restrito a casos infantis (0 a 14 anos) e a</w:t>
      </w:r>
      <w:r w:rsidR="00CD4F92">
        <w:rPr>
          <w:rFonts w:ascii="Times New Roman" w:hAnsi="Times New Roman" w:cs="Times New Roman"/>
          <w:sz w:val="24"/>
          <w:szCs w:val="24"/>
        </w:rPr>
        <w:t xml:space="preserve">s variáveis utilizadas foram: </w:t>
      </w:r>
      <w:r w:rsidR="005F125E">
        <w:rPr>
          <w:rFonts w:ascii="Times New Roman" w:hAnsi="Times New Roman" w:cs="Times New Roman"/>
          <w:sz w:val="24"/>
          <w:szCs w:val="24"/>
        </w:rPr>
        <w:t>A</w:t>
      </w:r>
      <w:r w:rsidR="00CD4F92">
        <w:rPr>
          <w:rFonts w:ascii="Times New Roman" w:hAnsi="Times New Roman" w:cs="Times New Roman"/>
          <w:sz w:val="24"/>
          <w:szCs w:val="24"/>
        </w:rPr>
        <w:t xml:space="preserve">utorizações de </w:t>
      </w:r>
      <w:r w:rsidR="005F125E">
        <w:rPr>
          <w:rFonts w:ascii="Times New Roman" w:hAnsi="Times New Roman" w:cs="Times New Roman"/>
          <w:sz w:val="24"/>
          <w:szCs w:val="24"/>
        </w:rPr>
        <w:t>I</w:t>
      </w:r>
      <w:r w:rsidR="00CD4F92">
        <w:rPr>
          <w:rFonts w:ascii="Times New Roman" w:hAnsi="Times New Roman" w:cs="Times New Roman"/>
          <w:sz w:val="24"/>
          <w:szCs w:val="24"/>
        </w:rPr>
        <w:t>nternaç</w:t>
      </w:r>
      <w:r w:rsidR="00F2239D">
        <w:rPr>
          <w:rFonts w:ascii="Times New Roman" w:hAnsi="Times New Roman" w:cs="Times New Roman"/>
          <w:sz w:val="24"/>
          <w:szCs w:val="24"/>
        </w:rPr>
        <w:t>ões</w:t>
      </w:r>
      <w:r w:rsidR="00CD4F92">
        <w:rPr>
          <w:rFonts w:ascii="Times New Roman" w:hAnsi="Times New Roman" w:cs="Times New Roman"/>
          <w:sz w:val="24"/>
          <w:szCs w:val="24"/>
        </w:rPr>
        <w:t xml:space="preserve"> </w:t>
      </w:r>
      <w:r w:rsidR="005F125E">
        <w:rPr>
          <w:rFonts w:ascii="Times New Roman" w:hAnsi="Times New Roman" w:cs="Times New Roman"/>
          <w:sz w:val="24"/>
          <w:szCs w:val="24"/>
        </w:rPr>
        <w:t>H</w:t>
      </w:r>
      <w:r w:rsidR="00CD4F92">
        <w:rPr>
          <w:rFonts w:ascii="Times New Roman" w:hAnsi="Times New Roman" w:cs="Times New Roman"/>
          <w:sz w:val="24"/>
          <w:szCs w:val="24"/>
        </w:rPr>
        <w:t>ospitalar</w:t>
      </w:r>
      <w:r w:rsidR="00F2239D">
        <w:rPr>
          <w:rFonts w:ascii="Times New Roman" w:hAnsi="Times New Roman" w:cs="Times New Roman"/>
          <w:sz w:val="24"/>
          <w:szCs w:val="24"/>
        </w:rPr>
        <w:t>es</w:t>
      </w:r>
      <w:r w:rsidR="00CD4F92">
        <w:rPr>
          <w:rFonts w:ascii="Times New Roman" w:hAnsi="Times New Roman" w:cs="Times New Roman"/>
          <w:sz w:val="24"/>
          <w:szCs w:val="24"/>
        </w:rPr>
        <w:t xml:space="preserve"> (AIH), </w:t>
      </w:r>
      <w:r w:rsidR="005F125E">
        <w:rPr>
          <w:rFonts w:ascii="Times New Roman" w:hAnsi="Times New Roman" w:cs="Times New Roman"/>
          <w:sz w:val="24"/>
          <w:szCs w:val="24"/>
        </w:rPr>
        <w:t>M</w:t>
      </w:r>
      <w:r w:rsidR="00CD4F92">
        <w:rPr>
          <w:rFonts w:ascii="Times New Roman" w:hAnsi="Times New Roman" w:cs="Times New Roman"/>
          <w:sz w:val="24"/>
          <w:szCs w:val="24"/>
        </w:rPr>
        <w:t xml:space="preserve">édia de </w:t>
      </w:r>
      <w:r w:rsidR="005F125E">
        <w:rPr>
          <w:rFonts w:ascii="Times New Roman" w:hAnsi="Times New Roman" w:cs="Times New Roman"/>
          <w:sz w:val="24"/>
          <w:szCs w:val="24"/>
        </w:rPr>
        <w:t>I</w:t>
      </w:r>
      <w:r w:rsidR="00CD4F92">
        <w:rPr>
          <w:rFonts w:ascii="Times New Roman" w:hAnsi="Times New Roman" w:cs="Times New Roman"/>
          <w:sz w:val="24"/>
          <w:szCs w:val="24"/>
        </w:rPr>
        <w:t xml:space="preserve">nternação </w:t>
      </w:r>
      <w:r w:rsidR="005F125E">
        <w:rPr>
          <w:rFonts w:ascii="Times New Roman" w:hAnsi="Times New Roman" w:cs="Times New Roman"/>
          <w:sz w:val="24"/>
          <w:szCs w:val="24"/>
        </w:rPr>
        <w:t>H</w:t>
      </w:r>
      <w:r w:rsidR="00CD4F92">
        <w:rPr>
          <w:rFonts w:ascii="Times New Roman" w:hAnsi="Times New Roman" w:cs="Times New Roman"/>
          <w:sz w:val="24"/>
          <w:szCs w:val="24"/>
        </w:rPr>
        <w:t>ospitalar</w:t>
      </w:r>
      <w:r w:rsidR="001D1CB4">
        <w:rPr>
          <w:rFonts w:ascii="Times New Roman" w:hAnsi="Times New Roman" w:cs="Times New Roman"/>
          <w:sz w:val="24"/>
          <w:szCs w:val="24"/>
        </w:rPr>
        <w:t xml:space="preserve"> </w:t>
      </w:r>
      <w:r w:rsidR="00C702C5">
        <w:rPr>
          <w:rFonts w:ascii="Times New Roman" w:hAnsi="Times New Roman" w:cs="Times New Roman"/>
          <w:sz w:val="24"/>
          <w:szCs w:val="24"/>
        </w:rPr>
        <w:t>(MIH)</w:t>
      </w:r>
      <w:r w:rsidR="00CD4F92">
        <w:rPr>
          <w:rFonts w:ascii="Times New Roman" w:hAnsi="Times New Roman" w:cs="Times New Roman"/>
          <w:sz w:val="24"/>
          <w:szCs w:val="24"/>
        </w:rPr>
        <w:t>, total d</w:t>
      </w:r>
      <w:r w:rsidR="001D1CB4">
        <w:rPr>
          <w:rFonts w:ascii="Times New Roman" w:hAnsi="Times New Roman" w:cs="Times New Roman"/>
          <w:sz w:val="24"/>
          <w:szCs w:val="24"/>
        </w:rPr>
        <w:t>os</w:t>
      </w:r>
      <w:r w:rsidR="00CD4F92">
        <w:rPr>
          <w:rFonts w:ascii="Times New Roman" w:hAnsi="Times New Roman" w:cs="Times New Roman"/>
          <w:sz w:val="24"/>
          <w:szCs w:val="24"/>
        </w:rPr>
        <w:t xml:space="preserve"> g</w:t>
      </w:r>
      <w:r w:rsidR="00D67282">
        <w:rPr>
          <w:rFonts w:ascii="Times New Roman" w:hAnsi="Times New Roman" w:cs="Times New Roman"/>
          <w:sz w:val="24"/>
          <w:szCs w:val="24"/>
        </w:rPr>
        <w:t xml:space="preserve">astos, faixa etária, </w:t>
      </w:r>
      <w:r w:rsidR="00867793">
        <w:rPr>
          <w:rFonts w:ascii="Times New Roman" w:hAnsi="Times New Roman" w:cs="Times New Roman"/>
          <w:sz w:val="24"/>
          <w:szCs w:val="24"/>
        </w:rPr>
        <w:t>gêner</w:t>
      </w:r>
      <w:r w:rsidR="00D67282">
        <w:rPr>
          <w:rFonts w:ascii="Times New Roman" w:hAnsi="Times New Roman" w:cs="Times New Roman"/>
          <w:sz w:val="24"/>
          <w:szCs w:val="24"/>
        </w:rPr>
        <w:t>o, cor/raça</w:t>
      </w:r>
      <w:r w:rsidR="00B60E19">
        <w:rPr>
          <w:rFonts w:ascii="Times New Roman" w:hAnsi="Times New Roman" w:cs="Times New Roman"/>
          <w:sz w:val="24"/>
          <w:szCs w:val="24"/>
        </w:rPr>
        <w:t>, taxa de mortalidade</w:t>
      </w:r>
      <w:r w:rsidR="00CD4F92">
        <w:rPr>
          <w:rFonts w:ascii="Times New Roman" w:hAnsi="Times New Roman" w:cs="Times New Roman"/>
          <w:sz w:val="24"/>
          <w:szCs w:val="24"/>
        </w:rPr>
        <w:t xml:space="preserve"> e região</w:t>
      </w:r>
      <w:r w:rsidR="00B60E19">
        <w:rPr>
          <w:rFonts w:ascii="Times New Roman" w:hAnsi="Times New Roman" w:cs="Times New Roman"/>
          <w:sz w:val="24"/>
          <w:szCs w:val="24"/>
        </w:rPr>
        <w:t xml:space="preserve"> de internação</w:t>
      </w:r>
      <w:r w:rsidR="00007DE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Resultados:</w:t>
      </w:r>
      <w:r w:rsidR="00007D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391E">
        <w:rPr>
          <w:rFonts w:ascii="Times New Roman" w:hAnsi="Times New Roman" w:cs="Times New Roman"/>
          <w:sz w:val="24"/>
          <w:szCs w:val="24"/>
        </w:rPr>
        <w:t>Foram registradas 142.034 AIH no período analisado,</w:t>
      </w:r>
      <w:r w:rsidR="001F6A75">
        <w:rPr>
          <w:rFonts w:ascii="Times New Roman" w:hAnsi="Times New Roman" w:cs="Times New Roman"/>
          <w:sz w:val="24"/>
          <w:szCs w:val="24"/>
        </w:rPr>
        <w:t xml:space="preserve"> </w:t>
      </w:r>
      <w:r w:rsidR="00136CEA">
        <w:rPr>
          <w:rFonts w:ascii="Times New Roman" w:hAnsi="Times New Roman" w:cs="Times New Roman"/>
          <w:sz w:val="24"/>
          <w:szCs w:val="24"/>
        </w:rPr>
        <w:t>destacando-se</w:t>
      </w:r>
      <w:r w:rsidR="001F6A75">
        <w:rPr>
          <w:rFonts w:ascii="Times New Roman" w:hAnsi="Times New Roman" w:cs="Times New Roman"/>
          <w:sz w:val="24"/>
          <w:szCs w:val="24"/>
        </w:rPr>
        <w:t xml:space="preserve"> as regiões Sudeste</w:t>
      </w:r>
      <w:r w:rsidR="00867793">
        <w:rPr>
          <w:rFonts w:ascii="Times New Roman" w:hAnsi="Times New Roman" w:cs="Times New Roman"/>
          <w:sz w:val="24"/>
          <w:szCs w:val="24"/>
        </w:rPr>
        <w:t>,</w:t>
      </w:r>
      <w:r w:rsidR="001F6A75">
        <w:rPr>
          <w:rFonts w:ascii="Times New Roman" w:hAnsi="Times New Roman" w:cs="Times New Roman"/>
          <w:sz w:val="24"/>
          <w:szCs w:val="24"/>
        </w:rPr>
        <w:t xml:space="preserve"> com 39,2% das internações (n= 5</w:t>
      </w:r>
      <w:r w:rsidR="00905A54">
        <w:rPr>
          <w:rFonts w:ascii="Times New Roman" w:hAnsi="Times New Roman" w:cs="Times New Roman"/>
          <w:sz w:val="24"/>
          <w:szCs w:val="24"/>
        </w:rPr>
        <w:t>5</w:t>
      </w:r>
      <w:r w:rsidR="001F6A75">
        <w:rPr>
          <w:rFonts w:ascii="Times New Roman" w:hAnsi="Times New Roman" w:cs="Times New Roman"/>
          <w:sz w:val="24"/>
          <w:szCs w:val="24"/>
        </w:rPr>
        <w:t>.</w:t>
      </w:r>
      <w:r w:rsidR="00905A54">
        <w:rPr>
          <w:rFonts w:ascii="Times New Roman" w:hAnsi="Times New Roman" w:cs="Times New Roman"/>
          <w:sz w:val="24"/>
          <w:szCs w:val="24"/>
        </w:rPr>
        <w:t>735</w:t>
      </w:r>
      <w:r w:rsidR="001F6A75">
        <w:rPr>
          <w:rFonts w:ascii="Times New Roman" w:hAnsi="Times New Roman" w:cs="Times New Roman"/>
          <w:sz w:val="24"/>
          <w:szCs w:val="24"/>
        </w:rPr>
        <w:t>)</w:t>
      </w:r>
      <w:r w:rsidR="00867793">
        <w:rPr>
          <w:rFonts w:ascii="Times New Roman" w:hAnsi="Times New Roman" w:cs="Times New Roman"/>
          <w:sz w:val="24"/>
          <w:szCs w:val="24"/>
        </w:rPr>
        <w:t xml:space="preserve"> </w:t>
      </w:r>
      <w:r w:rsidR="001F6A75">
        <w:rPr>
          <w:rFonts w:ascii="Times New Roman" w:hAnsi="Times New Roman" w:cs="Times New Roman"/>
          <w:sz w:val="24"/>
          <w:szCs w:val="24"/>
        </w:rPr>
        <w:t xml:space="preserve">e </w:t>
      </w:r>
      <w:r w:rsidR="00F2239D">
        <w:rPr>
          <w:rFonts w:ascii="Times New Roman" w:hAnsi="Times New Roman" w:cs="Times New Roman"/>
          <w:sz w:val="24"/>
          <w:szCs w:val="24"/>
        </w:rPr>
        <w:t>N</w:t>
      </w:r>
      <w:r w:rsidR="001F6A75">
        <w:rPr>
          <w:rFonts w:ascii="Times New Roman" w:hAnsi="Times New Roman" w:cs="Times New Roman"/>
          <w:sz w:val="24"/>
          <w:szCs w:val="24"/>
        </w:rPr>
        <w:t>ordeste</w:t>
      </w:r>
      <w:r w:rsidR="00867793">
        <w:rPr>
          <w:rFonts w:ascii="Times New Roman" w:hAnsi="Times New Roman" w:cs="Times New Roman"/>
          <w:sz w:val="24"/>
          <w:szCs w:val="24"/>
        </w:rPr>
        <w:t>,</w:t>
      </w:r>
      <w:r w:rsidR="001F6A75">
        <w:rPr>
          <w:rFonts w:ascii="Times New Roman" w:hAnsi="Times New Roman" w:cs="Times New Roman"/>
          <w:sz w:val="24"/>
          <w:szCs w:val="24"/>
        </w:rPr>
        <w:t xml:space="preserve"> com 28,</w:t>
      </w:r>
      <w:r w:rsidR="00905A54">
        <w:rPr>
          <w:rFonts w:ascii="Times New Roman" w:hAnsi="Times New Roman" w:cs="Times New Roman"/>
          <w:sz w:val="24"/>
          <w:szCs w:val="24"/>
        </w:rPr>
        <w:t>3</w:t>
      </w:r>
      <w:r w:rsidR="001F6A75">
        <w:rPr>
          <w:rFonts w:ascii="Times New Roman" w:hAnsi="Times New Roman" w:cs="Times New Roman"/>
          <w:sz w:val="24"/>
          <w:szCs w:val="24"/>
        </w:rPr>
        <w:t>% (n= 40.</w:t>
      </w:r>
      <w:r w:rsidR="00905A54">
        <w:rPr>
          <w:rFonts w:ascii="Times New Roman" w:hAnsi="Times New Roman" w:cs="Times New Roman"/>
          <w:sz w:val="24"/>
          <w:szCs w:val="24"/>
        </w:rPr>
        <w:t>444</w:t>
      </w:r>
      <w:r w:rsidR="001F6A75">
        <w:rPr>
          <w:rFonts w:ascii="Times New Roman" w:hAnsi="Times New Roman" w:cs="Times New Roman"/>
          <w:sz w:val="24"/>
          <w:szCs w:val="24"/>
        </w:rPr>
        <w:t>)</w:t>
      </w:r>
      <w:r w:rsidR="00445C60">
        <w:rPr>
          <w:rFonts w:ascii="Times New Roman" w:hAnsi="Times New Roman" w:cs="Times New Roman"/>
          <w:sz w:val="24"/>
          <w:szCs w:val="24"/>
        </w:rPr>
        <w:t>; observou-se</w:t>
      </w:r>
      <w:r w:rsidR="00867793">
        <w:rPr>
          <w:rFonts w:ascii="Times New Roman" w:hAnsi="Times New Roman" w:cs="Times New Roman"/>
          <w:sz w:val="24"/>
          <w:szCs w:val="24"/>
        </w:rPr>
        <w:t xml:space="preserve"> um número</w:t>
      </w:r>
      <w:r w:rsidR="001F6A75">
        <w:rPr>
          <w:rFonts w:ascii="Times New Roman" w:hAnsi="Times New Roman" w:cs="Times New Roman"/>
          <w:sz w:val="24"/>
          <w:szCs w:val="24"/>
        </w:rPr>
        <w:t xml:space="preserve"> crescente</w:t>
      </w:r>
      <w:r w:rsidR="00867793">
        <w:rPr>
          <w:rFonts w:ascii="Times New Roman" w:hAnsi="Times New Roman" w:cs="Times New Roman"/>
          <w:sz w:val="24"/>
          <w:szCs w:val="24"/>
        </w:rPr>
        <w:t xml:space="preserve"> de</w:t>
      </w:r>
      <w:r w:rsidR="001F6A75">
        <w:rPr>
          <w:rFonts w:ascii="Times New Roman" w:hAnsi="Times New Roman" w:cs="Times New Roman"/>
          <w:sz w:val="24"/>
          <w:szCs w:val="24"/>
        </w:rPr>
        <w:t xml:space="preserve"> internações até 2018, quando </w:t>
      </w:r>
      <w:r w:rsidR="00E6391E">
        <w:rPr>
          <w:rFonts w:ascii="Times New Roman" w:hAnsi="Times New Roman" w:cs="Times New Roman"/>
          <w:sz w:val="24"/>
          <w:szCs w:val="24"/>
        </w:rPr>
        <w:t>se registraram 17.121 AIH, correspondendo a 11,2% das ocorrências no período analisado</w:t>
      </w:r>
      <w:r w:rsidR="00867793">
        <w:rPr>
          <w:rFonts w:ascii="Times New Roman" w:hAnsi="Times New Roman" w:cs="Times New Roman"/>
          <w:sz w:val="24"/>
          <w:szCs w:val="24"/>
        </w:rPr>
        <w:t xml:space="preserve"> </w:t>
      </w:r>
      <w:r w:rsidR="00E6391E">
        <w:rPr>
          <w:rFonts w:ascii="Times New Roman" w:hAnsi="Times New Roman" w:cs="Times New Roman"/>
          <w:sz w:val="24"/>
          <w:szCs w:val="24"/>
        </w:rPr>
        <w:t>e representa</w:t>
      </w:r>
      <w:r w:rsidR="00867793">
        <w:rPr>
          <w:rFonts w:ascii="Times New Roman" w:hAnsi="Times New Roman" w:cs="Times New Roman"/>
          <w:sz w:val="24"/>
          <w:szCs w:val="24"/>
        </w:rPr>
        <w:t>ndo</w:t>
      </w:r>
      <w:r w:rsidR="00E6391E">
        <w:rPr>
          <w:rFonts w:ascii="Times New Roman" w:hAnsi="Times New Roman" w:cs="Times New Roman"/>
          <w:sz w:val="24"/>
          <w:szCs w:val="24"/>
        </w:rPr>
        <w:t xml:space="preserve"> variação percentual de 36,3% quando comparado a 2010, em que se registraram 10.897 internações, </w:t>
      </w:r>
      <w:r w:rsidR="00445C60">
        <w:rPr>
          <w:rFonts w:ascii="Times New Roman" w:hAnsi="Times New Roman" w:cs="Times New Roman"/>
          <w:sz w:val="24"/>
          <w:szCs w:val="24"/>
        </w:rPr>
        <w:t>contribuindo com</w:t>
      </w:r>
      <w:r w:rsidR="00E6391E">
        <w:rPr>
          <w:rFonts w:ascii="Times New Roman" w:hAnsi="Times New Roman" w:cs="Times New Roman"/>
          <w:sz w:val="24"/>
          <w:szCs w:val="24"/>
        </w:rPr>
        <w:t xml:space="preserve"> 7,6% do total de ocorrências.</w:t>
      </w:r>
      <w:r w:rsidR="00905A54">
        <w:rPr>
          <w:rFonts w:ascii="Times New Roman" w:hAnsi="Times New Roman" w:cs="Times New Roman"/>
          <w:sz w:val="24"/>
          <w:szCs w:val="24"/>
        </w:rPr>
        <w:t xml:space="preserve"> Com relação ao perfil das AIH, houve </w:t>
      </w:r>
      <w:r w:rsidR="00136CEA">
        <w:rPr>
          <w:rFonts w:ascii="Times New Roman" w:hAnsi="Times New Roman" w:cs="Times New Roman"/>
          <w:sz w:val="24"/>
          <w:szCs w:val="24"/>
        </w:rPr>
        <w:t>destaque para</w:t>
      </w:r>
      <w:r w:rsidR="00905A54">
        <w:rPr>
          <w:rFonts w:ascii="Times New Roman" w:hAnsi="Times New Roman" w:cs="Times New Roman"/>
          <w:sz w:val="24"/>
          <w:szCs w:val="24"/>
        </w:rPr>
        <w:t xml:space="preserve"> o </w:t>
      </w:r>
      <w:r w:rsidR="00867793">
        <w:rPr>
          <w:rFonts w:ascii="Times New Roman" w:hAnsi="Times New Roman" w:cs="Times New Roman"/>
          <w:sz w:val="24"/>
          <w:szCs w:val="24"/>
        </w:rPr>
        <w:t>gêner</w:t>
      </w:r>
      <w:r w:rsidR="00905A54">
        <w:rPr>
          <w:rFonts w:ascii="Times New Roman" w:hAnsi="Times New Roman" w:cs="Times New Roman"/>
          <w:sz w:val="24"/>
          <w:szCs w:val="24"/>
        </w:rPr>
        <w:t xml:space="preserve">o </w:t>
      </w:r>
      <w:r w:rsidR="006844BE">
        <w:rPr>
          <w:rFonts w:ascii="Times New Roman" w:hAnsi="Times New Roman" w:cs="Times New Roman"/>
          <w:sz w:val="24"/>
          <w:szCs w:val="24"/>
        </w:rPr>
        <w:t>m</w:t>
      </w:r>
      <w:r w:rsidR="00905A54">
        <w:rPr>
          <w:rFonts w:ascii="Times New Roman" w:hAnsi="Times New Roman" w:cs="Times New Roman"/>
          <w:sz w:val="24"/>
          <w:szCs w:val="24"/>
        </w:rPr>
        <w:t>asculino</w:t>
      </w:r>
      <w:r w:rsidR="008945F4">
        <w:rPr>
          <w:rFonts w:ascii="Times New Roman" w:hAnsi="Times New Roman" w:cs="Times New Roman"/>
          <w:sz w:val="24"/>
          <w:szCs w:val="24"/>
        </w:rPr>
        <w:t>,</w:t>
      </w:r>
      <w:r w:rsidR="00905A54">
        <w:rPr>
          <w:rFonts w:ascii="Times New Roman" w:hAnsi="Times New Roman" w:cs="Times New Roman"/>
          <w:sz w:val="24"/>
          <w:szCs w:val="24"/>
        </w:rPr>
        <w:t xml:space="preserve"> com 57,6% dos casos (n= 82.321)</w:t>
      </w:r>
      <w:r w:rsidR="00445C60">
        <w:rPr>
          <w:rFonts w:ascii="Times New Roman" w:hAnsi="Times New Roman" w:cs="Times New Roman"/>
          <w:sz w:val="24"/>
          <w:szCs w:val="24"/>
        </w:rPr>
        <w:t>;</w:t>
      </w:r>
      <w:r w:rsidR="00905A54">
        <w:rPr>
          <w:rFonts w:ascii="Times New Roman" w:hAnsi="Times New Roman" w:cs="Times New Roman"/>
          <w:sz w:val="24"/>
          <w:szCs w:val="24"/>
        </w:rPr>
        <w:t xml:space="preserve"> d</w:t>
      </w:r>
      <w:r w:rsidR="00867793">
        <w:rPr>
          <w:rFonts w:ascii="Times New Roman" w:hAnsi="Times New Roman" w:cs="Times New Roman"/>
          <w:sz w:val="24"/>
          <w:szCs w:val="24"/>
        </w:rPr>
        <w:t>as etnias</w:t>
      </w:r>
      <w:r w:rsidR="00905A54">
        <w:rPr>
          <w:rFonts w:ascii="Times New Roman" w:hAnsi="Times New Roman" w:cs="Times New Roman"/>
          <w:sz w:val="24"/>
          <w:szCs w:val="24"/>
        </w:rPr>
        <w:t xml:space="preserve"> </w:t>
      </w:r>
      <w:r w:rsidR="006844BE">
        <w:rPr>
          <w:rFonts w:ascii="Times New Roman" w:hAnsi="Times New Roman" w:cs="Times New Roman"/>
          <w:sz w:val="24"/>
          <w:szCs w:val="24"/>
        </w:rPr>
        <w:t>p</w:t>
      </w:r>
      <w:r w:rsidR="00905A54">
        <w:rPr>
          <w:rFonts w:ascii="Times New Roman" w:hAnsi="Times New Roman" w:cs="Times New Roman"/>
          <w:sz w:val="24"/>
          <w:szCs w:val="24"/>
        </w:rPr>
        <w:t>arda (n=</w:t>
      </w:r>
      <w:r w:rsidR="006844BE">
        <w:rPr>
          <w:rFonts w:ascii="Times New Roman" w:hAnsi="Times New Roman" w:cs="Times New Roman"/>
          <w:sz w:val="24"/>
          <w:szCs w:val="24"/>
        </w:rPr>
        <w:t xml:space="preserve"> 52.501) e branca (n= 51.922) com 37</w:t>
      </w:r>
      <w:r w:rsidR="00DD2797">
        <w:rPr>
          <w:rFonts w:ascii="Times New Roman" w:hAnsi="Times New Roman" w:cs="Times New Roman"/>
          <w:sz w:val="24"/>
          <w:szCs w:val="24"/>
        </w:rPr>
        <w:t>%</w:t>
      </w:r>
      <w:r w:rsidR="006844BE">
        <w:rPr>
          <w:rFonts w:ascii="Times New Roman" w:hAnsi="Times New Roman" w:cs="Times New Roman"/>
          <w:sz w:val="24"/>
          <w:szCs w:val="24"/>
        </w:rPr>
        <w:t xml:space="preserve"> e 36,5% dos casos</w:t>
      </w:r>
      <w:r w:rsidR="00867793">
        <w:rPr>
          <w:rFonts w:ascii="Times New Roman" w:hAnsi="Times New Roman" w:cs="Times New Roman"/>
          <w:sz w:val="24"/>
          <w:szCs w:val="24"/>
        </w:rPr>
        <w:t>, respectivamente. A</w:t>
      </w:r>
      <w:r w:rsidR="00DD2797">
        <w:rPr>
          <w:rFonts w:ascii="Times New Roman" w:hAnsi="Times New Roman" w:cs="Times New Roman"/>
          <w:sz w:val="24"/>
          <w:szCs w:val="24"/>
        </w:rPr>
        <w:t>s faixas etárias mais</w:t>
      </w:r>
      <w:r w:rsidR="00136CEA">
        <w:rPr>
          <w:rFonts w:ascii="Times New Roman" w:hAnsi="Times New Roman" w:cs="Times New Roman"/>
          <w:sz w:val="24"/>
          <w:szCs w:val="24"/>
        </w:rPr>
        <w:t xml:space="preserve"> frequentes</w:t>
      </w:r>
      <w:r w:rsidR="00DD2797">
        <w:rPr>
          <w:rFonts w:ascii="Times New Roman" w:hAnsi="Times New Roman" w:cs="Times New Roman"/>
          <w:sz w:val="24"/>
          <w:szCs w:val="24"/>
        </w:rPr>
        <w:t xml:space="preserve"> foram de</w:t>
      </w:r>
      <w:r w:rsidR="006844BE">
        <w:rPr>
          <w:rFonts w:ascii="Times New Roman" w:hAnsi="Times New Roman" w:cs="Times New Roman"/>
          <w:sz w:val="24"/>
          <w:szCs w:val="24"/>
        </w:rPr>
        <w:t xml:space="preserve"> </w:t>
      </w:r>
      <w:r w:rsidR="00DD2797">
        <w:rPr>
          <w:rFonts w:ascii="Times New Roman" w:hAnsi="Times New Roman" w:cs="Times New Roman"/>
          <w:sz w:val="24"/>
          <w:szCs w:val="24"/>
        </w:rPr>
        <w:t>5 a 9 anos (n= 53.989)</w:t>
      </w:r>
      <w:r w:rsidR="008945F4">
        <w:rPr>
          <w:rFonts w:ascii="Times New Roman" w:hAnsi="Times New Roman" w:cs="Times New Roman"/>
          <w:sz w:val="24"/>
          <w:szCs w:val="24"/>
        </w:rPr>
        <w:t>,</w:t>
      </w:r>
      <w:r w:rsidR="00DD2797">
        <w:rPr>
          <w:rFonts w:ascii="Times New Roman" w:hAnsi="Times New Roman" w:cs="Times New Roman"/>
          <w:sz w:val="24"/>
          <w:szCs w:val="24"/>
        </w:rPr>
        <w:t xml:space="preserve"> </w:t>
      </w:r>
      <w:r w:rsidR="008945F4">
        <w:rPr>
          <w:rFonts w:ascii="Times New Roman" w:hAnsi="Times New Roman" w:cs="Times New Roman"/>
          <w:sz w:val="24"/>
          <w:szCs w:val="24"/>
        </w:rPr>
        <w:t xml:space="preserve">equivalendo a 35,7% </w:t>
      </w:r>
      <w:r w:rsidR="00DD2797">
        <w:rPr>
          <w:rFonts w:ascii="Times New Roman" w:hAnsi="Times New Roman" w:cs="Times New Roman"/>
          <w:sz w:val="24"/>
          <w:szCs w:val="24"/>
        </w:rPr>
        <w:t>e de 1 a 4 anos (n= 50.715), e</w:t>
      </w:r>
      <w:r w:rsidR="008945F4">
        <w:rPr>
          <w:rFonts w:ascii="Times New Roman" w:hAnsi="Times New Roman" w:cs="Times New Roman"/>
          <w:sz w:val="24"/>
          <w:szCs w:val="24"/>
        </w:rPr>
        <w:t>quivalendo a</w:t>
      </w:r>
      <w:r w:rsidR="00DD2797">
        <w:rPr>
          <w:rFonts w:ascii="Times New Roman" w:hAnsi="Times New Roman" w:cs="Times New Roman"/>
          <w:sz w:val="24"/>
          <w:szCs w:val="24"/>
        </w:rPr>
        <w:t xml:space="preserve"> 38% do total de casos. </w:t>
      </w:r>
      <w:r w:rsidR="008945F4">
        <w:rPr>
          <w:rFonts w:ascii="Times New Roman" w:hAnsi="Times New Roman" w:cs="Times New Roman"/>
          <w:sz w:val="24"/>
          <w:szCs w:val="24"/>
        </w:rPr>
        <w:t>O</w:t>
      </w:r>
      <w:r w:rsidR="00DD2797">
        <w:rPr>
          <w:rFonts w:ascii="Times New Roman" w:hAnsi="Times New Roman" w:cs="Times New Roman"/>
          <w:sz w:val="24"/>
          <w:szCs w:val="24"/>
        </w:rPr>
        <w:t xml:space="preserve">s gastos totalizaram </w:t>
      </w:r>
      <w:r w:rsidR="008945F4">
        <w:rPr>
          <w:rFonts w:ascii="Times New Roman" w:hAnsi="Times New Roman" w:cs="Times New Roman"/>
          <w:sz w:val="24"/>
          <w:szCs w:val="24"/>
        </w:rPr>
        <w:t xml:space="preserve">R$ </w:t>
      </w:r>
      <w:r w:rsidR="00DD2797">
        <w:rPr>
          <w:rFonts w:ascii="Times New Roman" w:hAnsi="Times New Roman" w:cs="Times New Roman"/>
          <w:sz w:val="24"/>
          <w:szCs w:val="24"/>
        </w:rPr>
        <w:t>320.226.859,94</w:t>
      </w:r>
      <w:r w:rsidR="008945F4">
        <w:rPr>
          <w:rFonts w:ascii="Times New Roman" w:hAnsi="Times New Roman" w:cs="Times New Roman"/>
          <w:sz w:val="24"/>
          <w:szCs w:val="24"/>
        </w:rPr>
        <w:t xml:space="preserve"> e</w:t>
      </w:r>
      <w:r w:rsidR="00DD2797">
        <w:rPr>
          <w:rFonts w:ascii="Times New Roman" w:hAnsi="Times New Roman" w:cs="Times New Roman"/>
          <w:sz w:val="24"/>
          <w:szCs w:val="24"/>
        </w:rPr>
        <w:t xml:space="preserve"> apresenta</w:t>
      </w:r>
      <w:r w:rsidR="008945F4">
        <w:rPr>
          <w:rFonts w:ascii="Times New Roman" w:hAnsi="Times New Roman" w:cs="Times New Roman"/>
          <w:sz w:val="24"/>
          <w:szCs w:val="24"/>
        </w:rPr>
        <w:t>ram</w:t>
      </w:r>
      <w:r w:rsidR="00DD2797">
        <w:rPr>
          <w:rFonts w:ascii="Times New Roman" w:hAnsi="Times New Roman" w:cs="Times New Roman"/>
          <w:sz w:val="24"/>
          <w:szCs w:val="24"/>
        </w:rPr>
        <w:t xml:space="preserve"> grande elevação no último quadriênio, quando, em 2018, se atingiu a marca de </w:t>
      </w:r>
      <w:r w:rsidR="00D67282">
        <w:rPr>
          <w:rFonts w:ascii="Times New Roman" w:hAnsi="Times New Roman" w:cs="Times New Roman"/>
          <w:sz w:val="24"/>
          <w:szCs w:val="24"/>
        </w:rPr>
        <w:t xml:space="preserve">R$ </w:t>
      </w:r>
      <w:r w:rsidR="00DD2797">
        <w:rPr>
          <w:rFonts w:ascii="Times New Roman" w:hAnsi="Times New Roman" w:cs="Times New Roman"/>
          <w:sz w:val="24"/>
          <w:szCs w:val="24"/>
        </w:rPr>
        <w:t xml:space="preserve">42.276.877,72. Acerca da permanência e desfecho das internações, </w:t>
      </w:r>
      <w:r w:rsidR="008945F4">
        <w:rPr>
          <w:rFonts w:ascii="Times New Roman" w:hAnsi="Times New Roman" w:cs="Times New Roman"/>
          <w:sz w:val="24"/>
          <w:szCs w:val="24"/>
        </w:rPr>
        <w:t>a</w:t>
      </w:r>
      <w:r w:rsidR="00DD2797">
        <w:rPr>
          <w:rFonts w:ascii="Times New Roman" w:hAnsi="Times New Roman" w:cs="Times New Roman"/>
          <w:sz w:val="24"/>
          <w:szCs w:val="24"/>
        </w:rPr>
        <w:t xml:space="preserve"> </w:t>
      </w:r>
      <w:r w:rsidR="00C702C5">
        <w:rPr>
          <w:rFonts w:ascii="Times New Roman" w:hAnsi="Times New Roman" w:cs="Times New Roman"/>
          <w:sz w:val="24"/>
          <w:szCs w:val="24"/>
        </w:rPr>
        <w:t>MIH</w:t>
      </w:r>
      <w:r w:rsidR="00DD2797">
        <w:rPr>
          <w:rFonts w:ascii="Times New Roman" w:hAnsi="Times New Roman" w:cs="Times New Roman"/>
          <w:sz w:val="24"/>
          <w:szCs w:val="24"/>
        </w:rPr>
        <w:t xml:space="preserve"> </w:t>
      </w:r>
      <w:r w:rsidR="008945F4">
        <w:rPr>
          <w:rFonts w:ascii="Times New Roman" w:hAnsi="Times New Roman" w:cs="Times New Roman"/>
          <w:sz w:val="24"/>
          <w:szCs w:val="24"/>
        </w:rPr>
        <w:t xml:space="preserve">foi </w:t>
      </w:r>
      <w:r w:rsidR="00DD2797">
        <w:rPr>
          <w:rFonts w:ascii="Times New Roman" w:hAnsi="Times New Roman" w:cs="Times New Roman"/>
          <w:sz w:val="24"/>
          <w:szCs w:val="24"/>
        </w:rPr>
        <w:t>de</w:t>
      </w:r>
      <w:r w:rsidR="00C702C5">
        <w:rPr>
          <w:rFonts w:ascii="Times New Roman" w:hAnsi="Times New Roman" w:cs="Times New Roman"/>
          <w:sz w:val="24"/>
          <w:szCs w:val="24"/>
        </w:rPr>
        <w:t xml:space="preserve"> 7,32 dias, havendo redução de 11,5% entre o ano de 2010 (n= 7,8) e o de 2019 (n= 6,9)</w:t>
      </w:r>
      <w:r w:rsidR="00445C60">
        <w:rPr>
          <w:rFonts w:ascii="Times New Roman" w:hAnsi="Times New Roman" w:cs="Times New Roman"/>
          <w:sz w:val="24"/>
          <w:szCs w:val="24"/>
        </w:rPr>
        <w:t>;</w:t>
      </w:r>
      <w:r w:rsidR="00C702C5">
        <w:rPr>
          <w:rFonts w:ascii="Times New Roman" w:hAnsi="Times New Roman" w:cs="Times New Roman"/>
          <w:sz w:val="24"/>
          <w:szCs w:val="24"/>
        </w:rPr>
        <w:t xml:space="preserve"> </w:t>
      </w:r>
      <w:r w:rsidR="00445C60">
        <w:rPr>
          <w:rFonts w:ascii="Times New Roman" w:hAnsi="Times New Roman" w:cs="Times New Roman"/>
          <w:sz w:val="24"/>
          <w:szCs w:val="24"/>
        </w:rPr>
        <w:t>no período analisado foram</w:t>
      </w:r>
      <w:r w:rsidR="00C702C5">
        <w:rPr>
          <w:rFonts w:ascii="Times New Roman" w:hAnsi="Times New Roman" w:cs="Times New Roman"/>
          <w:sz w:val="24"/>
          <w:szCs w:val="24"/>
        </w:rPr>
        <w:t xml:space="preserve"> registrados 3.414 óbitos </w:t>
      </w:r>
      <w:r w:rsidR="008945F4">
        <w:rPr>
          <w:rFonts w:ascii="Times New Roman" w:hAnsi="Times New Roman" w:cs="Times New Roman"/>
          <w:sz w:val="24"/>
          <w:szCs w:val="24"/>
        </w:rPr>
        <w:t>por leucemia</w:t>
      </w:r>
      <w:r w:rsidR="00C702C5">
        <w:rPr>
          <w:rFonts w:ascii="Times New Roman" w:hAnsi="Times New Roman" w:cs="Times New Roman"/>
          <w:sz w:val="24"/>
          <w:szCs w:val="24"/>
        </w:rPr>
        <w:t xml:space="preserve">, </w:t>
      </w:r>
      <w:r w:rsidR="008945F4">
        <w:rPr>
          <w:rFonts w:ascii="Times New Roman" w:hAnsi="Times New Roman" w:cs="Times New Roman"/>
          <w:sz w:val="24"/>
          <w:szCs w:val="24"/>
        </w:rPr>
        <w:t>com</w:t>
      </w:r>
      <w:r w:rsidR="00C702C5">
        <w:rPr>
          <w:rFonts w:ascii="Times New Roman" w:hAnsi="Times New Roman" w:cs="Times New Roman"/>
          <w:sz w:val="24"/>
          <w:szCs w:val="24"/>
        </w:rPr>
        <w:t xml:space="preserve"> mortalidade estimada de 2,42%,</w:t>
      </w:r>
      <w:r w:rsidR="000E7237">
        <w:rPr>
          <w:rFonts w:ascii="Times New Roman" w:hAnsi="Times New Roman" w:cs="Times New Roman"/>
          <w:sz w:val="24"/>
          <w:szCs w:val="24"/>
        </w:rPr>
        <w:t xml:space="preserve"> </w:t>
      </w:r>
      <w:r w:rsidR="00C702C5">
        <w:rPr>
          <w:rFonts w:ascii="Times New Roman" w:hAnsi="Times New Roman" w:cs="Times New Roman"/>
          <w:sz w:val="24"/>
          <w:szCs w:val="24"/>
        </w:rPr>
        <w:t>que também apresentou queda a</w:t>
      </w:r>
      <w:r w:rsidR="008945F4">
        <w:rPr>
          <w:rFonts w:ascii="Times New Roman" w:hAnsi="Times New Roman" w:cs="Times New Roman"/>
          <w:sz w:val="24"/>
          <w:szCs w:val="24"/>
        </w:rPr>
        <w:t xml:space="preserve"> partir de</w:t>
      </w:r>
      <w:r w:rsidR="00C702C5">
        <w:rPr>
          <w:rFonts w:ascii="Times New Roman" w:hAnsi="Times New Roman" w:cs="Times New Roman"/>
          <w:sz w:val="24"/>
          <w:szCs w:val="24"/>
        </w:rPr>
        <w:t xml:space="preserve"> 2012</w:t>
      </w:r>
      <w:r w:rsidR="008945F4">
        <w:rPr>
          <w:rFonts w:ascii="Times New Roman" w:hAnsi="Times New Roman" w:cs="Times New Roman"/>
          <w:sz w:val="24"/>
          <w:szCs w:val="24"/>
        </w:rPr>
        <w:t xml:space="preserve">, quando acusou </w:t>
      </w:r>
      <w:r w:rsidR="00C702C5">
        <w:rPr>
          <w:rFonts w:ascii="Times New Roman" w:hAnsi="Times New Roman" w:cs="Times New Roman"/>
          <w:sz w:val="24"/>
          <w:szCs w:val="24"/>
        </w:rPr>
        <w:t xml:space="preserve">3,24%, </w:t>
      </w:r>
      <w:r w:rsidR="00232F9D">
        <w:rPr>
          <w:rFonts w:ascii="Times New Roman" w:hAnsi="Times New Roman" w:cs="Times New Roman"/>
          <w:sz w:val="24"/>
          <w:szCs w:val="24"/>
        </w:rPr>
        <w:t>com o</w:t>
      </w:r>
      <w:r w:rsidR="00C702C5">
        <w:rPr>
          <w:rFonts w:ascii="Times New Roman" w:hAnsi="Times New Roman" w:cs="Times New Roman"/>
          <w:sz w:val="24"/>
          <w:szCs w:val="24"/>
        </w:rPr>
        <w:t xml:space="preserve"> menor valor obtido em 2019 </w:t>
      </w:r>
      <w:r w:rsidR="008945F4">
        <w:rPr>
          <w:rFonts w:ascii="Times New Roman" w:hAnsi="Times New Roman" w:cs="Times New Roman"/>
          <w:sz w:val="24"/>
          <w:szCs w:val="24"/>
        </w:rPr>
        <w:t>(</w:t>
      </w:r>
      <w:r w:rsidR="00C702C5">
        <w:rPr>
          <w:rFonts w:ascii="Times New Roman" w:hAnsi="Times New Roman" w:cs="Times New Roman"/>
          <w:sz w:val="24"/>
          <w:szCs w:val="24"/>
        </w:rPr>
        <w:t>1,98</w:t>
      </w:r>
      <w:r w:rsidR="00952D94">
        <w:rPr>
          <w:rFonts w:ascii="Times New Roman" w:hAnsi="Times New Roman" w:cs="Times New Roman"/>
          <w:sz w:val="24"/>
          <w:szCs w:val="24"/>
        </w:rPr>
        <w:t>%</w:t>
      </w:r>
      <w:r w:rsidR="008945F4">
        <w:rPr>
          <w:rFonts w:ascii="Times New Roman" w:hAnsi="Times New Roman" w:cs="Times New Roman"/>
          <w:sz w:val="24"/>
          <w:szCs w:val="24"/>
        </w:rPr>
        <w:t>)</w:t>
      </w:r>
      <w:r w:rsidR="00C702C5">
        <w:rPr>
          <w:rFonts w:ascii="Times New Roman" w:hAnsi="Times New Roman" w:cs="Times New Roman"/>
          <w:sz w:val="24"/>
          <w:szCs w:val="24"/>
        </w:rPr>
        <w:t>.</w:t>
      </w:r>
      <w:r w:rsidR="00DD2797">
        <w:rPr>
          <w:rFonts w:ascii="Times New Roman" w:hAnsi="Times New Roman" w:cs="Times New Roman"/>
          <w:sz w:val="24"/>
          <w:szCs w:val="24"/>
        </w:rPr>
        <w:t xml:space="preserve"> </w:t>
      </w:r>
      <w:r w:rsidR="00C702C5">
        <w:rPr>
          <w:rFonts w:ascii="Times New Roman" w:hAnsi="Times New Roman" w:cs="Times New Roman"/>
          <w:sz w:val="24"/>
          <w:szCs w:val="24"/>
        </w:rPr>
        <w:t>A elevada incidência da leucemia em infantes,</w:t>
      </w:r>
      <w:r w:rsidR="001D1CB4">
        <w:rPr>
          <w:rFonts w:ascii="Times New Roman" w:hAnsi="Times New Roman" w:cs="Times New Roman"/>
          <w:sz w:val="24"/>
          <w:szCs w:val="24"/>
        </w:rPr>
        <w:t xml:space="preserve"> segundo uma revisão sistemática de 2016,</w:t>
      </w:r>
      <w:r w:rsidR="00C702C5">
        <w:rPr>
          <w:rFonts w:ascii="Times New Roman" w:hAnsi="Times New Roman" w:cs="Times New Roman"/>
          <w:sz w:val="24"/>
          <w:szCs w:val="24"/>
        </w:rPr>
        <w:t xml:space="preserve"> </w:t>
      </w:r>
      <w:r w:rsidR="001D1CB4">
        <w:rPr>
          <w:rFonts w:ascii="Times New Roman" w:hAnsi="Times New Roman" w:cs="Times New Roman"/>
          <w:sz w:val="24"/>
          <w:szCs w:val="24"/>
        </w:rPr>
        <w:t>relaciona-</w:t>
      </w:r>
      <w:r w:rsidR="00341FE2">
        <w:rPr>
          <w:rFonts w:ascii="Times New Roman" w:hAnsi="Times New Roman" w:cs="Times New Roman"/>
          <w:sz w:val="24"/>
          <w:szCs w:val="24"/>
        </w:rPr>
        <w:t xml:space="preserve">se </w:t>
      </w:r>
      <w:r w:rsidR="001D1CB4">
        <w:rPr>
          <w:rFonts w:ascii="Times New Roman" w:hAnsi="Times New Roman" w:cs="Times New Roman"/>
          <w:sz w:val="24"/>
          <w:szCs w:val="24"/>
        </w:rPr>
        <w:t>a</w:t>
      </w:r>
      <w:r w:rsidR="00341FE2">
        <w:rPr>
          <w:rFonts w:ascii="Times New Roman" w:hAnsi="Times New Roman" w:cs="Times New Roman"/>
          <w:sz w:val="24"/>
          <w:szCs w:val="24"/>
        </w:rPr>
        <w:t xml:space="preserve"> fatores genéticos e ambientais, incluindo exposição a patógenos, </w:t>
      </w:r>
      <w:r w:rsidR="001D1CB4">
        <w:rPr>
          <w:rFonts w:ascii="Times New Roman" w:hAnsi="Times New Roman" w:cs="Times New Roman"/>
          <w:sz w:val="24"/>
          <w:szCs w:val="24"/>
        </w:rPr>
        <w:t>suplementação inadequada de folato no pré-natal, dietas desbalanceadas e exposição a tóxicos como a poluição do ar.</w:t>
      </w:r>
      <w:r w:rsidR="00341F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Conclusão:</w:t>
      </w:r>
      <w:r w:rsidR="000E72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7237">
        <w:rPr>
          <w:rFonts w:ascii="Times New Roman" w:hAnsi="Times New Roman" w:cs="Times New Roman"/>
          <w:sz w:val="24"/>
          <w:szCs w:val="24"/>
        </w:rPr>
        <w:t xml:space="preserve">a MIH foi </w:t>
      </w:r>
      <w:r w:rsidR="00136CEA">
        <w:rPr>
          <w:rFonts w:ascii="Times New Roman" w:hAnsi="Times New Roman" w:cs="Times New Roman"/>
          <w:sz w:val="24"/>
          <w:szCs w:val="24"/>
        </w:rPr>
        <w:t>de</w:t>
      </w:r>
      <w:r w:rsidR="000E7237">
        <w:rPr>
          <w:rFonts w:ascii="Times New Roman" w:hAnsi="Times New Roman" w:cs="Times New Roman"/>
          <w:sz w:val="24"/>
          <w:szCs w:val="24"/>
        </w:rPr>
        <w:t xml:space="preserve">crescente, enquanto gastos, mortalidade e AIH foram crescentes, </w:t>
      </w:r>
      <w:r w:rsidR="00136CEA">
        <w:rPr>
          <w:rFonts w:ascii="Times New Roman" w:hAnsi="Times New Roman" w:cs="Times New Roman"/>
          <w:sz w:val="24"/>
          <w:szCs w:val="24"/>
        </w:rPr>
        <w:t>com maior frequência</w:t>
      </w:r>
      <w:r w:rsidR="00232F9D">
        <w:rPr>
          <w:rFonts w:ascii="Times New Roman" w:hAnsi="Times New Roman" w:cs="Times New Roman"/>
          <w:sz w:val="24"/>
          <w:szCs w:val="24"/>
        </w:rPr>
        <w:t>, quando se analisa a variáveis isoladamente,</w:t>
      </w:r>
      <w:r w:rsidR="00136CEA">
        <w:rPr>
          <w:rFonts w:ascii="Times New Roman" w:hAnsi="Times New Roman" w:cs="Times New Roman"/>
          <w:sz w:val="24"/>
          <w:szCs w:val="24"/>
        </w:rPr>
        <w:t xml:space="preserve"> e</w:t>
      </w:r>
      <w:r w:rsidR="000E7237">
        <w:rPr>
          <w:rFonts w:ascii="Times New Roman" w:hAnsi="Times New Roman" w:cs="Times New Roman"/>
          <w:sz w:val="24"/>
          <w:szCs w:val="24"/>
        </w:rPr>
        <w:t xml:space="preserve">m meninos, pardos, do Sudeste, </w:t>
      </w:r>
      <w:r w:rsidR="00232F9D">
        <w:rPr>
          <w:rFonts w:ascii="Times New Roman" w:hAnsi="Times New Roman" w:cs="Times New Roman"/>
          <w:sz w:val="24"/>
          <w:szCs w:val="24"/>
        </w:rPr>
        <w:t>com</w:t>
      </w:r>
      <w:r w:rsidR="000E7237">
        <w:rPr>
          <w:rFonts w:ascii="Times New Roman" w:hAnsi="Times New Roman" w:cs="Times New Roman"/>
          <w:sz w:val="24"/>
          <w:szCs w:val="24"/>
        </w:rPr>
        <w:t xml:space="preserve"> 5 a 9 anos</w:t>
      </w:r>
      <w:r w:rsidR="00232F9D">
        <w:rPr>
          <w:rFonts w:ascii="Times New Roman" w:hAnsi="Times New Roman" w:cs="Times New Roman"/>
          <w:sz w:val="24"/>
          <w:szCs w:val="24"/>
        </w:rPr>
        <w:t xml:space="preserve"> de idade</w:t>
      </w:r>
      <w:r w:rsidR="000E7237">
        <w:rPr>
          <w:rFonts w:ascii="Times New Roman" w:hAnsi="Times New Roman" w:cs="Times New Roman"/>
          <w:sz w:val="24"/>
          <w:szCs w:val="24"/>
        </w:rPr>
        <w:t xml:space="preserve">. </w:t>
      </w:r>
      <w:r w:rsidR="00F2239D">
        <w:rPr>
          <w:rFonts w:ascii="Times New Roman" w:hAnsi="Times New Roman" w:cs="Times New Roman"/>
          <w:sz w:val="24"/>
          <w:szCs w:val="24"/>
        </w:rPr>
        <w:t>Tais</w:t>
      </w:r>
      <w:r w:rsidR="000E7237">
        <w:rPr>
          <w:rFonts w:ascii="Times New Roman" w:hAnsi="Times New Roman" w:cs="Times New Roman"/>
          <w:sz w:val="24"/>
          <w:szCs w:val="24"/>
        </w:rPr>
        <w:t xml:space="preserve"> dados indicam a relevância crescente da leucemia e a necessidade de</w:t>
      </w:r>
      <w:r w:rsidR="00136CEA">
        <w:rPr>
          <w:rFonts w:ascii="Times New Roman" w:hAnsi="Times New Roman" w:cs="Times New Roman"/>
          <w:sz w:val="24"/>
          <w:szCs w:val="24"/>
        </w:rPr>
        <w:t xml:space="preserve"> aprimorar as </w:t>
      </w:r>
      <w:r w:rsidR="000E7237">
        <w:rPr>
          <w:rFonts w:ascii="Times New Roman" w:hAnsi="Times New Roman" w:cs="Times New Roman"/>
          <w:sz w:val="24"/>
          <w:szCs w:val="24"/>
        </w:rPr>
        <w:t>medidas de prevenção primária.</w:t>
      </w:r>
    </w:p>
    <w:p w14:paraId="59C303E2" w14:textId="77A0E977" w:rsidR="00007DE6" w:rsidRDefault="008A1826" w:rsidP="00E05E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="006951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514A" w:rsidRPr="0069514A">
        <w:rPr>
          <w:rFonts w:ascii="Times New Roman" w:hAnsi="Times New Roman" w:cs="Times New Roman"/>
          <w:sz w:val="24"/>
          <w:szCs w:val="24"/>
        </w:rPr>
        <w:t>Leucemi</w:t>
      </w:r>
      <w:r w:rsidR="0069514A">
        <w:rPr>
          <w:rFonts w:ascii="Times New Roman" w:hAnsi="Times New Roman" w:cs="Times New Roman"/>
          <w:sz w:val="24"/>
          <w:szCs w:val="24"/>
        </w:rPr>
        <w:t>a; Morbidade; Pediatria.</w:t>
      </w:r>
    </w:p>
    <w:p w14:paraId="73297A94" w14:textId="77777777" w:rsidR="00E05EE0" w:rsidRPr="00C702C5" w:rsidRDefault="00E05EE0" w:rsidP="00E05E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1A88C3" w14:textId="053F9630" w:rsidR="00F2457B" w:rsidRDefault="008A1826" w:rsidP="00E05EE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45C60">
        <w:rPr>
          <w:rFonts w:ascii="Times New Roman" w:hAnsi="Times New Roman" w:cs="Times New Roman"/>
          <w:b/>
          <w:bCs/>
          <w:sz w:val="24"/>
          <w:szCs w:val="24"/>
          <w:lang w:val="en-US"/>
        </w:rPr>
        <w:t>REFERÊNCIA</w:t>
      </w:r>
      <w:r w:rsidR="00F2457B" w:rsidRPr="00445C60">
        <w:rPr>
          <w:rFonts w:ascii="Times New Roman" w:hAnsi="Times New Roman" w:cs="Times New Roman"/>
          <w:b/>
          <w:bCs/>
          <w:sz w:val="24"/>
          <w:szCs w:val="24"/>
          <w:lang w:val="en-US"/>
        </w:rPr>
        <w:t>S:</w:t>
      </w:r>
    </w:p>
    <w:p w14:paraId="60373951" w14:textId="7FB43AA5" w:rsidR="003928BA" w:rsidRDefault="003928BA" w:rsidP="003928B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15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Ministério da Saúde. (2020). DATASUS TabNet. Morbidade Hospitalar do SUS por local de internação. [publicação online]; 2020 [acesso em 10 set 2020]. Disponível em </w:t>
      </w:r>
      <w:r w:rsidRPr="003928BA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begin"/>
      </w:r>
      <w:r w:rsidRPr="003928BA">
        <w:rPr>
          <w:rFonts w:ascii="Times New Roman" w:hAnsi="Times New Roman" w:cs="Times New Roman"/>
          <w:sz w:val="24"/>
          <w:szCs w:val="24"/>
          <w:shd w:val="clear" w:color="auto" w:fill="FFFFFF"/>
        </w:rPr>
        <w:instrText xml:space="preserve"> HYPERLINK "</w:instrText>
      </w:r>
      <w:r w:rsidRPr="003928BA">
        <w:rPr>
          <w:rFonts w:ascii="Times New Roman" w:hAnsi="Times New Roman" w:cs="Times New Roman"/>
          <w:sz w:val="24"/>
          <w:szCs w:val="24"/>
          <w:shd w:val="clear" w:color="auto" w:fill="FFFFFF"/>
        </w:rPr>
        <w:instrText>http://tabnet.datasus.gov.br/cgi/deftohtm.exe?sih/cnv/niuf.def</w:instrText>
      </w:r>
      <w:r w:rsidRPr="003928BA">
        <w:rPr>
          <w:rFonts w:ascii="Times New Roman" w:hAnsi="Times New Roman" w:cs="Times New Roman"/>
          <w:sz w:val="24"/>
          <w:szCs w:val="24"/>
          <w:shd w:val="clear" w:color="auto" w:fill="FFFFFF"/>
        </w:rPr>
        <w:instrText xml:space="preserve">" </w:instrText>
      </w:r>
      <w:r w:rsidRPr="003928BA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separate"/>
      </w:r>
      <w:r w:rsidRPr="003928B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http://tabnet.datasus.gov.br/cgi/deftohtm.exe?sih/cnv/niuf.def</w:t>
      </w:r>
      <w:r w:rsidRPr="003928BA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</w:p>
    <w:p w14:paraId="5E486CBB" w14:textId="77777777" w:rsidR="003928BA" w:rsidRPr="00E05EE0" w:rsidRDefault="003928BA" w:rsidP="003928B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64D46F6" w14:textId="7DA81E3C" w:rsidR="003928BA" w:rsidRPr="003928BA" w:rsidRDefault="003928BA" w:rsidP="003928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8156C">
        <w:rPr>
          <w:rFonts w:ascii="Times New Roman" w:hAnsi="Times New Roman" w:cs="Times New Roman"/>
          <w:sz w:val="24"/>
          <w:szCs w:val="24"/>
          <w:lang w:val="en-US"/>
        </w:rPr>
        <w:t>Taga</w:t>
      </w:r>
      <w:proofErr w:type="spellEnd"/>
      <w:r w:rsidRPr="0018156C">
        <w:rPr>
          <w:rFonts w:ascii="Times New Roman" w:hAnsi="Times New Roman" w:cs="Times New Roman"/>
          <w:sz w:val="24"/>
          <w:szCs w:val="24"/>
          <w:lang w:val="en-US"/>
        </w:rPr>
        <w:t xml:space="preserve"> T, </w:t>
      </w:r>
      <w:proofErr w:type="spellStart"/>
      <w:r w:rsidRPr="0018156C">
        <w:rPr>
          <w:rFonts w:ascii="Times New Roman" w:hAnsi="Times New Roman" w:cs="Times New Roman"/>
          <w:sz w:val="24"/>
          <w:szCs w:val="24"/>
          <w:lang w:val="en-US"/>
        </w:rPr>
        <w:t>Tomizawa</w:t>
      </w:r>
      <w:proofErr w:type="spellEnd"/>
      <w:r w:rsidRPr="0018156C">
        <w:rPr>
          <w:rFonts w:ascii="Times New Roman" w:hAnsi="Times New Roman" w:cs="Times New Roman"/>
          <w:sz w:val="24"/>
          <w:szCs w:val="24"/>
          <w:lang w:val="en-US"/>
        </w:rPr>
        <w:t xml:space="preserve"> D, Takahashi H, Adachi S. Acute myeloid leukemia in children: Current status and future directions. </w:t>
      </w:r>
      <w:proofErr w:type="spellStart"/>
      <w:r w:rsidRPr="003928BA">
        <w:rPr>
          <w:rFonts w:ascii="Times New Roman" w:hAnsi="Times New Roman" w:cs="Times New Roman"/>
          <w:sz w:val="24"/>
          <w:szCs w:val="24"/>
          <w:lang w:val="en-US"/>
        </w:rPr>
        <w:t>Pediat</w:t>
      </w:r>
      <w:proofErr w:type="spellEnd"/>
      <w:r w:rsidRPr="003928BA">
        <w:rPr>
          <w:rFonts w:ascii="Times New Roman" w:hAnsi="Times New Roman" w:cs="Times New Roman"/>
          <w:sz w:val="24"/>
          <w:szCs w:val="24"/>
          <w:lang w:val="en-US"/>
        </w:rPr>
        <w:t xml:space="preserve"> Int. 2016;58</w:t>
      </w:r>
      <w:r w:rsidRPr="003928B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(2)</w:t>
      </w:r>
      <w:r w:rsidRPr="003928BA">
        <w:rPr>
          <w:rFonts w:ascii="Times New Roman" w:hAnsi="Times New Roman" w:cs="Times New Roman"/>
          <w:sz w:val="24"/>
          <w:szCs w:val="24"/>
          <w:lang w:val="en-US"/>
        </w:rPr>
        <w:t xml:space="preserve">:71-80. </w:t>
      </w:r>
      <w:proofErr w:type="spellStart"/>
      <w:r w:rsidRPr="003928BA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r w:rsidRPr="003928BA">
        <w:rPr>
          <w:rFonts w:ascii="Times New Roman" w:hAnsi="Times New Roman" w:cs="Times New Roman"/>
          <w:sz w:val="24"/>
          <w:szCs w:val="24"/>
          <w:lang w:val="en-US"/>
        </w:rPr>
        <w:t>: 10.1111/ped.12865.</w:t>
      </w:r>
    </w:p>
    <w:p w14:paraId="6015BCAF" w14:textId="77777777" w:rsidR="003928BA" w:rsidRPr="003928BA" w:rsidRDefault="003928BA" w:rsidP="00E05EE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3DEA6DA" w14:textId="2F70F67C" w:rsidR="00F2457B" w:rsidRPr="0018156C" w:rsidRDefault="00F2457B" w:rsidP="00E05E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156C">
        <w:rPr>
          <w:rFonts w:ascii="Times New Roman" w:hAnsi="Times New Roman" w:cs="Times New Roman"/>
          <w:sz w:val="24"/>
          <w:szCs w:val="24"/>
          <w:lang w:val="en-US"/>
        </w:rPr>
        <w:t xml:space="preserve">Whitehead TP, </w:t>
      </w:r>
      <w:proofErr w:type="spellStart"/>
      <w:r w:rsidRPr="0018156C">
        <w:rPr>
          <w:rFonts w:ascii="Times New Roman" w:hAnsi="Times New Roman" w:cs="Times New Roman"/>
          <w:sz w:val="24"/>
          <w:szCs w:val="24"/>
          <w:lang w:val="en-US"/>
        </w:rPr>
        <w:t>Metayer</w:t>
      </w:r>
      <w:proofErr w:type="spellEnd"/>
      <w:r w:rsidRPr="0018156C">
        <w:rPr>
          <w:rFonts w:ascii="Times New Roman" w:hAnsi="Times New Roman" w:cs="Times New Roman"/>
          <w:sz w:val="24"/>
          <w:szCs w:val="24"/>
          <w:lang w:val="en-US"/>
        </w:rPr>
        <w:t xml:space="preserve"> C, </w:t>
      </w:r>
      <w:proofErr w:type="spellStart"/>
      <w:r w:rsidRPr="0018156C">
        <w:rPr>
          <w:rFonts w:ascii="Times New Roman" w:hAnsi="Times New Roman" w:cs="Times New Roman"/>
          <w:sz w:val="24"/>
          <w:szCs w:val="24"/>
          <w:lang w:val="en-US"/>
        </w:rPr>
        <w:t>Wiemels</w:t>
      </w:r>
      <w:proofErr w:type="spellEnd"/>
      <w:r w:rsidRPr="0018156C">
        <w:rPr>
          <w:rFonts w:ascii="Times New Roman" w:hAnsi="Times New Roman" w:cs="Times New Roman"/>
          <w:sz w:val="24"/>
          <w:szCs w:val="24"/>
          <w:lang w:val="en-US"/>
        </w:rPr>
        <w:t xml:space="preserve"> JL, Singer AW, Miller MD.  Childhood Leukemia and Primary </w:t>
      </w:r>
      <w:proofErr w:type="spellStart"/>
      <w:r w:rsidRPr="0018156C">
        <w:rPr>
          <w:rFonts w:ascii="Times New Roman" w:hAnsi="Times New Roman" w:cs="Times New Roman"/>
          <w:sz w:val="24"/>
          <w:szCs w:val="24"/>
          <w:lang w:val="en-US"/>
        </w:rPr>
        <w:t>Preventon</w:t>
      </w:r>
      <w:proofErr w:type="spellEnd"/>
      <w:r w:rsidRPr="0018156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8156C">
        <w:rPr>
          <w:rFonts w:ascii="Times New Roman" w:hAnsi="Times New Roman" w:cs="Times New Roman"/>
          <w:sz w:val="24"/>
          <w:szCs w:val="24"/>
          <w:lang w:val="en-US"/>
        </w:rPr>
        <w:t>Curr</w:t>
      </w:r>
      <w:proofErr w:type="spellEnd"/>
      <w:r w:rsidRPr="001815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156C">
        <w:rPr>
          <w:rFonts w:ascii="Times New Roman" w:hAnsi="Times New Roman" w:cs="Times New Roman"/>
          <w:sz w:val="24"/>
          <w:szCs w:val="24"/>
          <w:lang w:val="en-US"/>
        </w:rPr>
        <w:t>Probl</w:t>
      </w:r>
      <w:proofErr w:type="spellEnd"/>
      <w:r w:rsidRPr="001815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156C">
        <w:rPr>
          <w:rFonts w:ascii="Times New Roman" w:hAnsi="Times New Roman" w:cs="Times New Roman"/>
          <w:sz w:val="24"/>
          <w:szCs w:val="24"/>
          <w:lang w:val="en-US"/>
        </w:rPr>
        <w:t>Pediatr</w:t>
      </w:r>
      <w:proofErr w:type="spellEnd"/>
      <w:r w:rsidRPr="001815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156C">
        <w:rPr>
          <w:rFonts w:ascii="Times New Roman" w:hAnsi="Times New Roman" w:cs="Times New Roman"/>
          <w:sz w:val="24"/>
          <w:szCs w:val="24"/>
          <w:lang w:val="en-US"/>
        </w:rPr>
        <w:t>Adolesc</w:t>
      </w:r>
      <w:proofErr w:type="spellEnd"/>
      <w:r w:rsidRPr="0018156C">
        <w:rPr>
          <w:rFonts w:ascii="Times New Roman" w:hAnsi="Times New Roman" w:cs="Times New Roman"/>
          <w:sz w:val="24"/>
          <w:szCs w:val="24"/>
          <w:lang w:val="en-US"/>
        </w:rPr>
        <w:t xml:space="preserve"> Health Care. 2016;46</w:t>
      </w:r>
      <w:r w:rsidR="005F125E">
        <w:rPr>
          <w:rFonts w:ascii="Times New Roman" w:hAnsi="Times New Roman" w:cs="Times New Roman"/>
          <w:sz w:val="24"/>
          <w:szCs w:val="24"/>
          <w:lang w:val="en-US"/>
        </w:rPr>
        <w:t>(10)</w:t>
      </w:r>
      <w:r w:rsidRPr="0018156C">
        <w:rPr>
          <w:rFonts w:ascii="Times New Roman" w:hAnsi="Times New Roman" w:cs="Times New Roman"/>
          <w:sz w:val="24"/>
          <w:szCs w:val="24"/>
          <w:lang w:val="en-US"/>
        </w:rPr>
        <w:t>:317-52.</w:t>
      </w:r>
      <w:r w:rsidR="0018156C" w:rsidRPr="001815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8156C" w:rsidRPr="0018156C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r w:rsidR="0018156C" w:rsidRPr="0018156C">
        <w:rPr>
          <w:rFonts w:ascii="Times New Roman" w:hAnsi="Times New Roman" w:cs="Times New Roman"/>
          <w:sz w:val="24"/>
          <w:szCs w:val="24"/>
          <w:lang w:val="en-US"/>
        </w:rPr>
        <w:t>: 10.1016/j.cppeds.2016.09.004</w:t>
      </w:r>
    </w:p>
    <w:p w14:paraId="5B691250" w14:textId="77777777" w:rsidR="00FA138D" w:rsidRPr="0018156C" w:rsidRDefault="00FA138D" w:rsidP="00E05E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0AB80BF" w14:textId="0B9C463F" w:rsidR="00397737" w:rsidRPr="00E05EE0" w:rsidRDefault="00397737" w:rsidP="00E05EE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397737" w:rsidRPr="00E05EE0" w:rsidSect="00E07B5C">
      <w:pgSz w:w="11906" w:h="16838"/>
      <w:pgMar w:top="1701" w:right="1418" w:bottom="1418" w:left="1701" w:header="709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CFA8A" w14:textId="77777777" w:rsidR="00D802BC" w:rsidRDefault="00D802BC" w:rsidP="00E07B5C">
      <w:pPr>
        <w:spacing w:after="0" w:line="240" w:lineRule="auto"/>
      </w:pPr>
      <w:r>
        <w:separator/>
      </w:r>
    </w:p>
  </w:endnote>
  <w:endnote w:type="continuationSeparator" w:id="0">
    <w:p w14:paraId="559CBD98" w14:textId="77777777" w:rsidR="00D802BC" w:rsidRDefault="00D802BC" w:rsidP="00E07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55C7A" w14:textId="77777777" w:rsidR="00D802BC" w:rsidRDefault="00D802BC" w:rsidP="00E07B5C">
      <w:pPr>
        <w:spacing w:after="0" w:line="240" w:lineRule="auto"/>
      </w:pPr>
      <w:r>
        <w:separator/>
      </w:r>
    </w:p>
  </w:footnote>
  <w:footnote w:type="continuationSeparator" w:id="0">
    <w:p w14:paraId="34DD92D9" w14:textId="77777777" w:rsidR="00D802BC" w:rsidRDefault="00D802BC" w:rsidP="00E07B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B5C"/>
    <w:rsid w:val="00007DE6"/>
    <w:rsid w:val="000E7237"/>
    <w:rsid w:val="001121BF"/>
    <w:rsid w:val="00136CEA"/>
    <w:rsid w:val="0018156C"/>
    <w:rsid w:val="001D1CB4"/>
    <w:rsid w:val="001F6A75"/>
    <w:rsid w:val="0021053A"/>
    <w:rsid w:val="00232F9D"/>
    <w:rsid w:val="00341FE2"/>
    <w:rsid w:val="00353243"/>
    <w:rsid w:val="0038262A"/>
    <w:rsid w:val="003928BA"/>
    <w:rsid w:val="00397737"/>
    <w:rsid w:val="00445C60"/>
    <w:rsid w:val="004F2AB6"/>
    <w:rsid w:val="005F125E"/>
    <w:rsid w:val="00672FE4"/>
    <w:rsid w:val="006844BE"/>
    <w:rsid w:val="0069514A"/>
    <w:rsid w:val="006E01D5"/>
    <w:rsid w:val="007D4CEA"/>
    <w:rsid w:val="00803C46"/>
    <w:rsid w:val="00867793"/>
    <w:rsid w:val="008945F4"/>
    <w:rsid w:val="008A1826"/>
    <w:rsid w:val="00905A54"/>
    <w:rsid w:val="00952D94"/>
    <w:rsid w:val="00A74ADA"/>
    <w:rsid w:val="00B60E19"/>
    <w:rsid w:val="00C702C5"/>
    <w:rsid w:val="00CD4F92"/>
    <w:rsid w:val="00D67282"/>
    <w:rsid w:val="00D802BC"/>
    <w:rsid w:val="00DD2797"/>
    <w:rsid w:val="00E05EE0"/>
    <w:rsid w:val="00E07B5C"/>
    <w:rsid w:val="00E56B1D"/>
    <w:rsid w:val="00E6391E"/>
    <w:rsid w:val="00F14426"/>
    <w:rsid w:val="00F154C7"/>
    <w:rsid w:val="00F2239D"/>
    <w:rsid w:val="00F2457B"/>
    <w:rsid w:val="00F312D7"/>
    <w:rsid w:val="00FA138D"/>
    <w:rsid w:val="00FA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0FB77"/>
  <w15:chartTrackingRefBased/>
  <w15:docId w15:val="{CAD2CB05-EEA6-4D00-889F-4B68FFB34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7B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B5C"/>
  </w:style>
  <w:style w:type="paragraph" w:styleId="Footer">
    <w:name w:val="footer"/>
    <w:basedOn w:val="Normal"/>
    <w:link w:val="FooterChar"/>
    <w:uiPriority w:val="99"/>
    <w:unhideWhenUsed/>
    <w:rsid w:val="00E07B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B5C"/>
  </w:style>
  <w:style w:type="character" w:styleId="Hyperlink">
    <w:name w:val="Hyperlink"/>
    <w:basedOn w:val="DefaultParagraphFont"/>
    <w:uiPriority w:val="99"/>
    <w:unhideWhenUsed/>
    <w:rsid w:val="008A1826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8A182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928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brieljtorres29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F1DA1-CC19-48CE-A971-A9394F0E6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700</Words>
  <Characters>3783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torres</dc:creator>
  <cp:keywords/>
  <dc:description/>
  <cp:lastModifiedBy>gabriel torres</cp:lastModifiedBy>
  <cp:revision>2</cp:revision>
  <cp:lastPrinted>2020-09-11T11:36:00Z</cp:lastPrinted>
  <dcterms:created xsi:type="dcterms:W3CDTF">2020-09-15T23:41:00Z</dcterms:created>
  <dcterms:modified xsi:type="dcterms:W3CDTF">2020-09-15T23:41:00Z</dcterms:modified>
</cp:coreProperties>
</file>