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8C24" w14:textId="77777777" w:rsidR="007E28E9" w:rsidRPr="001607EF" w:rsidRDefault="00C7784D" w:rsidP="00BA3929">
      <w:pPr>
        <w:pStyle w:val="Corpodetexto3"/>
        <w:tabs>
          <w:tab w:val="center" w:pos="4592"/>
          <w:tab w:val="left" w:pos="7125"/>
        </w:tabs>
        <w:spacing w:line="240" w:lineRule="auto"/>
        <w:jc w:val="right"/>
        <w:rPr>
          <w:b w:val="0"/>
          <w:sz w:val="28"/>
          <w:szCs w:val="28"/>
          <w:u w:val="none"/>
        </w:rPr>
      </w:pPr>
      <w:r w:rsidRPr="001607EF">
        <w:rPr>
          <w:sz w:val="28"/>
          <w:szCs w:val="28"/>
          <w:u w:val="none"/>
        </w:rPr>
        <w:t>A IMPORTÂNCIA DO</w:t>
      </w:r>
      <w:r w:rsidR="00FA3C4E">
        <w:rPr>
          <w:sz w:val="28"/>
          <w:szCs w:val="28"/>
          <w:u w:val="none"/>
        </w:rPr>
        <w:t>S GÊNEROS TEXTUAIS NO PROCESSO DE</w:t>
      </w:r>
      <w:r w:rsidRPr="001607EF">
        <w:rPr>
          <w:sz w:val="28"/>
          <w:szCs w:val="28"/>
          <w:u w:val="none"/>
        </w:rPr>
        <w:t xml:space="preserve"> LETRAMENTO NOS ANOS INICIAIS DO ENSINO FUNDAMENTAL </w:t>
      </w:r>
    </w:p>
    <w:p w14:paraId="1F052AA8" w14:textId="77777777" w:rsidR="007E28E9" w:rsidRDefault="007E28E9" w:rsidP="00BA3929">
      <w:pPr>
        <w:pStyle w:val="Ttulo"/>
        <w:jc w:val="right"/>
      </w:pPr>
    </w:p>
    <w:p w14:paraId="6C7A65EC" w14:textId="64366854" w:rsidR="00BA3929" w:rsidRPr="00C7784D" w:rsidRDefault="0013596A" w:rsidP="00BA3929">
      <w:pPr>
        <w:pStyle w:val="Corpodetexto"/>
        <w:spacing w:before="161"/>
        <w:ind w:right="114"/>
        <w:jc w:val="right"/>
      </w:pPr>
      <w:r>
        <w:t>Denice do Socorro Lopes Brito - UNIMONTES</w:t>
      </w:r>
    </w:p>
    <w:p w14:paraId="569924C5" w14:textId="77777777" w:rsidR="007E28E9" w:rsidRDefault="007E28E9" w:rsidP="00BA3929">
      <w:pPr>
        <w:pStyle w:val="Corpodetexto"/>
        <w:spacing w:before="11"/>
        <w:jc w:val="right"/>
        <w:rPr>
          <w:sz w:val="36"/>
        </w:rPr>
      </w:pPr>
    </w:p>
    <w:p w14:paraId="4C24810B" w14:textId="77777777" w:rsidR="007E28E9" w:rsidRDefault="007E28E9" w:rsidP="00BA3929">
      <w:pPr>
        <w:jc w:val="center"/>
        <w:rPr>
          <w:b/>
        </w:rPr>
      </w:pPr>
      <w:r>
        <w:rPr>
          <w:b/>
        </w:rPr>
        <w:t>RESUMO</w:t>
      </w:r>
    </w:p>
    <w:p w14:paraId="2F7756EB" w14:textId="77777777" w:rsidR="00BE5E98" w:rsidRDefault="00BE5E98" w:rsidP="007E28E9">
      <w:pPr>
        <w:rPr>
          <w:b/>
        </w:rPr>
      </w:pPr>
    </w:p>
    <w:p w14:paraId="104E39A2" w14:textId="111A309B" w:rsidR="00C965E1" w:rsidRPr="00C965E1" w:rsidRDefault="00BB735B" w:rsidP="00BB735B">
      <w:pPr>
        <w:jc w:val="both"/>
        <w:rPr>
          <w:sz w:val="22"/>
          <w:szCs w:val="22"/>
        </w:rPr>
      </w:pPr>
      <w:r w:rsidRPr="00C965E1">
        <w:rPr>
          <w:sz w:val="22"/>
          <w:szCs w:val="22"/>
        </w:rPr>
        <w:t xml:space="preserve">A leitura e a escrita são importantes processos para a inserção efetiva do sujeito na sociedade. A aquisição de ambas promove inúmeros benefícios a sua vida e proporciona um melhor entendimento das coisas ao seu redor. Contudo, o trabalho com as mesmas, na escola, precisa ocorrer de forma significativa. É preciso que os professores adotem práticas de leitura e escrita atreladas </w:t>
      </w:r>
      <w:r w:rsidRPr="00C965E1">
        <w:rPr>
          <w:rStyle w:val="fontstyle01"/>
          <w:rFonts w:ascii="Times New Roman" w:hAnsi="Times New Roman"/>
          <w:color w:val="auto"/>
        </w:rPr>
        <w:t>à</w:t>
      </w:r>
      <w:r w:rsidRPr="00C965E1">
        <w:rPr>
          <w:sz w:val="22"/>
          <w:szCs w:val="22"/>
        </w:rPr>
        <w:t xml:space="preserve"> perspectiva do letramento, pois o mesmo permite a inserção do aluno a diversos tipos de textos, possibilitando-o cont</w:t>
      </w:r>
      <w:r w:rsidR="003027AB" w:rsidRPr="00C965E1">
        <w:rPr>
          <w:sz w:val="22"/>
          <w:szCs w:val="22"/>
        </w:rPr>
        <w:t>extualiza-las</w:t>
      </w:r>
      <w:r w:rsidRPr="00C965E1">
        <w:rPr>
          <w:sz w:val="22"/>
          <w:szCs w:val="22"/>
        </w:rPr>
        <w:t xml:space="preserve"> em seus vários usos sociais</w:t>
      </w:r>
      <w:r w:rsidR="003027AB" w:rsidRPr="00C965E1">
        <w:rPr>
          <w:sz w:val="22"/>
          <w:szCs w:val="22"/>
        </w:rPr>
        <w:t xml:space="preserve"> e</w:t>
      </w:r>
      <w:r w:rsidRPr="00C965E1">
        <w:rPr>
          <w:sz w:val="22"/>
          <w:szCs w:val="22"/>
        </w:rPr>
        <w:t xml:space="preserve"> proporcionando a ele maior criticidade.</w:t>
      </w:r>
      <w:r w:rsidR="001E552A" w:rsidRPr="00C965E1">
        <w:rPr>
          <w:sz w:val="22"/>
          <w:szCs w:val="22"/>
        </w:rPr>
        <w:t xml:space="preserve"> A importância de a alfabetização ocorrer de forma contextuali</w:t>
      </w:r>
      <w:r w:rsidR="00C965E1">
        <w:rPr>
          <w:sz w:val="22"/>
          <w:szCs w:val="22"/>
        </w:rPr>
        <w:t xml:space="preserve">zada, </w:t>
      </w:r>
      <w:r w:rsidR="00256A69">
        <w:rPr>
          <w:sz w:val="22"/>
          <w:szCs w:val="22"/>
        </w:rPr>
        <w:t xml:space="preserve">as vivencias no cotidiano escolar </w:t>
      </w:r>
      <w:r w:rsidR="00BE5E98">
        <w:rPr>
          <w:sz w:val="22"/>
          <w:szCs w:val="22"/>
        </w:rPr>
        <w:t>e o</w:t>
      </w:r>
      <w:r w:rsidR="00256A69">
        <w:rPr>
          <w:sz w:val="22"/>
          <w:szCs w:val="22"/>
        </w:rPr>
        <w:t>s</w:t>
      </w:r>
      <w:r w:rsidR="00BE5E98">
        <w:rPr>
          <w:sz w:val="22"/>
          <w:szCs w:val="22"/>
        </w:rPr>
        <w:t xml:space="preserve"> estudo</w:t>
      </w:r>
      <w:r w:rsidR="00256A69">
        <w:rPr>
          <w:sz w:val="22"/>
          <w:szCs w:val="22"/>
        </w:rPr>
        <w:t>s</w:t>
      </w:r>
      <w:r w:rsidR="00BE5E98">
        <w:rPr>
          <w:sz w:val="22"/>
          <w:szCs w:val="22"/>
        </w:rPr>
        <w:t xml:space="preserve"> </w:t>
      </w:r>
      <w:r w:rsidR="00256A69">
        <w:rPr>
          <w:sz w:val="22"/>
          <w:szCs w:val="22"/>
        </w:rPr>
        <w:t xml:space="preserve">acerca das práticas docente de alfabetização </w:t>
      </w:r>
      <w:r w:rsidR="00BE5E98">
        <w:rPr>
          <w:sz w:val="22"/>
          <w:szCs w:val="22"/>
        </w:rPr>
        <w:t xml:space="preserve">do </w:t>
      </w:r>
      <w:r w:rsidR="00256A69">
        <w:rPr>
          <w:sz w:val="22"/>
          <w:szCs w:val="22"/>
        </w:rPr>
        <w:t>letramento, foram norteadoras do respectivo estudo. Assim</w:t>
      </w:r>
      <w:r w:rsidR="00C965E1">
        <w:rPr>
          <w:sz w:val="22"/>
          <w:szCs w:val="22"/>
        </w:rPr>
        <w:t xml:space="preserve">, o presente relato apresenta as estratégias </w:t>
      </w:r>
      <w:r w:rsidR="00476077">
        <w:rPr>
          <w:sz w:val="22"/>
          <w:szCs w:val="22"/>
        </w:rPr>
        <w:t>e projetos utilizado</w:t>
      </w:r>
      <w:r w:rsidR="00C965E1">
        <w:rPr>
          <w:sz w:val="22"/>
          <w:szCs w:val="22"/>
        </w:rPr>
        <w:t xml:space="preserve">s </w:t>
      </w:r>
      <w:r w:rsidR="00BE5E98">
        <w:rPr>
          <w:sz w:val="22"/>
          <w:szCs w:val="22"/>
        </w:rPr>
        <w:t>no ensino remoto</w:t>
      </w:r>
      <w:r w:rsidR="00C965E1">
        <w:rPr>
          <w:sz w:val="22"/>
          <w:szCs w:val="22"/>
        </w:rPr>
        <w:t xml:space="preserve"> </w:t>
      </w:r>
      <w:r w:rsidR="00256A69">
        <w:rPr>
          <w:sz w:val="22"/>
          <w:szCs w:val="22"/>
        </w:rPr>
        <w:t xml:space="preserve">que utilizamos </w:t>
      </w:r>
      <w:r w:rsidR="00C965E1">
        <w:rPr>
          <w:sz w:val="22"/>
          <w:szCs w:val="22"/>
        </w:rPr>
        <w:t xml:space="preserve">para </w:t>
      </w:r>
      <w:r w:rsidR="00256A69">
        <w:rPr>
          <w:sz w:val="22"/>
          <w:szCs w:val="22"/>
        </w:rPr>
        <w:t xml:space="preserve">buscar proporcionar aos </w:t>
      </w:r>
      <w:r w:rsidR="00C965E1">
        <w:rPr>
          <w:sz w:val="22"/>
          <w:szCs w:val="22"/>
        </w:rPr>
        <w:t xml:space="preserve">alunos aprendizagem </w:t>
      </w:r>
      <w:r w:rsidR="007976C2">
        <w:rPr>
          <w:sz w:val="22"/>
          <w:szCs w:val="22"/>
        </w:rPr>
        <w:t>através dos gêneros textuais</w:t>
      </w:r>
      <w:r w:rsidR="00C965E1">
        <w:rPr>
          <w:sz w:val="22"/>
          <w:szCs w:val="22"/>
        </w:rPr>
        <w:t xml:space="preserve">. </w:t>
      </w:r>
    </w:p>
    <w:p w14:paraId="2405C189" w14:textId="77777777" w:rsidR="007E28E9" w:rsidRDefault="007E28E9" w:rsidP="007E28E9">
      <w:pPr>
        <w:pStyle w:val="Corpodetexto"/>
        <w:rPr>
          <w:sz w:val="22"/>
        </w:rPr>
      </w:pPr>
    </w:p>
    <w:p w14:paraId="0BDE7BC4" w14:textId="6D9F46A1" w:rsidR="007E28E9" w:rsidRDefault="007E28E9" w:rsidP="007E28E9">
      <w:pPr>
        <w:jc w:val="both"/>
        <w:rPr>
          <w:sz w:val="22"/>
          <w:szCs w:val="22"/>
        </w:rPr>
      </w:pPr>
      <w:r w:rsidRPr="00645FBD">
        <w:rPr>
          <w:b/>
          <w:sz w:val="22"/>
          <w:szCs w:val="22"/>
        </w:rPr>
        <w:t>Palavras-chave:</w:t>
      </w:r>
      <w:r w:rsidR="00BA3929">
        <w:rPr>
          <w:b/>
          <w:sz w:val="22"/>
          <w:szCs w:val="22"/>
        </w:rPr>
        <w:t xml:space="preserve"> </w:t>
      </w:r>
      <w:r w:rsidR="00BB735B">
        <w:rPr>
          <w:sz w:val="22"/>
          <w:szCs w:val="22"/>
        </w:rPr>
        <w:t>Aprendizagem significativa</w:t>
      </w:r>
      <w:r w:rsidR="0013596A">
        <w:rPr>
          <w:sz w:val="22"/>
          <w:szCs w:val="22"/>
        </w:rPr>
        <w:t>,</w:t>
      </w:r>
      <w:r w:rsidR="00BB735B">
        <w:rPr>
          <w:sz w:val="22"/>
          <w:szCs w:val="22"/>
        </w:rPr>
        <w:t xml:space="preserve"> Letramento</w:t>
      </w:r>
      <w:r w:rsidR="0013596A">
        <w:rPr>
          <w:sz w:val="22"/>
          <w:szCs w:val="22"/>
        </w:rPr>
        <w:t>,</w:t>
      </w:r>
      <w:r w:rsidR="007976C2">
        <w:rPr>
          <w:sz w:val="22"/>
          <w:szCs w:val="22"/>
        </w:rPr>
        <w:t xml:space="preserve"> Gêneros textuais</w:t>
      </w:r>
      <w:r w:rsidR="0013596A">
        <w:rPr>
          <w:sz w:val="22"/>
          <w:szCs w:val="22"/>
        </w:rPr>
        <w:t>,</w:t>
      </w:r>
      <w:r w:rsidR="007976C2">
        <w:rPr>
          <w:sz w:val="22"/>
          <w:szCs w:val="22"/>
        </w:rPr>
        <w:t xml:space="preserve"> Ensino remoto.</w:t>
      </w:r>
    </w:p>
    <w:p w14:paraId="713EBD41" w14:textId="77777777" w:rsidR="00476077" w:rsidRPr="00645FBD" w:rsidRDefault="00476077" w:rsidP="007E28E9">
      <w:pPr>
        <w:jc w:val="both"/>
        <w:rPr>
          <w:sz w:val="22"/>
          <w:szCs w:val="22"/>
        </w:rPr>
      </w:pPr>
    </w:p>
    <w:p w14:paraId="0EEF6984" w14:textId="77777777" w:rsidR="007E28E9" w:rsidRDefault="007E28E9" w:rsidP="007E28E9">
      <w:pPr>
        <w:pStyle w:val="Ttulo1"/>
        <w:jc w:val="both"/>
        <w:rPr>
          <w:rFonts w:ascii="Times New Roman" w:hAnsi="Times New Roman"/>
          <w:sz w:val="24"/>
          <w:szCs w:val="24"/>
        </w:rPr>
      </w:pPr>
      <w:r w:rsidRPr="00645FBD">
        <w:rPr>
          <w:rFonts w:ascii="Times New Roman" w:hAnsi="Times New Roman"/>
          <w:sz w:val="24"/>
          <w:szCs w:val="24"/>
        </w:rPr>
        <w:t>Introdução</w:t>
      </w:r>
    </w:p>
    <w:p w14:paraId="11AFAD05" w14:textId="77777777" w:rsidR="007E28E9" w:rsidRPr="00645FBD" w:rsidRDefault="007E28E9" w:rsidP="007E28E9"/>
    <w:p w14:paraId="1B8D57E9" w14:textId="16DBD504" w:rsidR="00852B07" w:rsidRDefault="00426C13" w:rsidP="007E28E9">
      <w:pPr>
        <w:suppressAutoHyphens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O seguinte relato</w:t>
      </w:r>
      <w:r w:rsidR="007E28E9" w:rsidRPr="008B556C">
        <w:rPr>
          <w:color w:val="000000"/>
        </w:rPr>
        <w:t xml:space="preserve"> aborda </w:t>
      </w:r>
      <w:r>
        <w:rPr>
          <w:color w:val="000000"/>
        </w:rPr>
        <w:t xml:space="preserve">a percepção e a experiência vivida na turma do segundo ano das séries </w:t>
      </w:r>
      <w:r w:rsidR="00852B07">
        <w:rPr>
          <w:color w:val="000000"/>
        </w:rPr>
        <w:t xml:space="preserve">iniciais do ensino fundamental, na escola-campo Nossa Senhora de Fátima por meio do </w:t>
      </w:r>
      <w:r w:rsidR="00BA3929">
        <w:rPr>
          <w:color w:val="000000"/>
        </w:rPr>
        <w:t>P</w:t>
      </w:r>
      <w:r w:rsidR="00852B07">
        <w:rPr>
          <w:color w:val="000000"/>
        </w:rPr>
        <w:t xml:space="preserve">rograma </w:t>
      </w:r>
      <w:r w:rsidR="00BA3929">
        <w:rPr>
          <w:color w:val="000000"/>
        </w:rPr>
        <w:t>R</w:t>
      </w:r>
      <w:r w:rsidR="00852B07">
        <w:rPr>
          <w:color w:val="000000"/>
        </w:rPr>
        <w:t xml:space="preserve">esidência </w:t>
      </w:r>
      <w:r w:rsidR="00BA3929">
        <w:rPr>
          <w:color w:val="000000"/>
        </w:rPr>
        <w:t>P</w:t>
      </w:r>
      <w:r w:rsidR="00852B07">
        <w:rPr>
          <w:color w:val="000000"/>
        </w:rPr>
        <w:t>edagógica da Universidade Estadual de Montes Claros – UNIMONTES, no ano de 2021.</w:t>
      </w:r>
    </w:p>
    <w:p w14:paraId="187236E0" w14:textId="6B575BF1" w:rsidR="00E53861" w:rsidRDefault="00476077" w:rsidP="00E53861">
      <w:pPr>
        <w:suppressAutoHyphens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O referido trabalho é resultado das observações e projetos executados na turma do segundo ano</w:t>
      </w:r>
      <w:r w:rsidR="00FA3C4E">
        <w:rPr>
          <w:color w:val="000000"/>
        </w:rPr>
        <w:t>,</w:t>
      </w:r>
      <w:r w:rsidR="00675FA7">
        <w:rPr>
          <w:color w:val="000000"/>
        </w:rPr>
        <w:t xml:space="preserve"> </w:t>
      </w:r>
      <w:r w:rsidR="00FA3C4E">
        <w:rPr>
          <w:color w:val="000000"/>
        </w:rPr>
        <w:t xml:space="preserve">que dizem respeito </w:t>
      </w:r>
      <w:r w:rsidR="00FA3C4E" w:rsidRPr="00C965E1">
        <w:rPr>
          <w:rStyle w:val="fontstyle01"/>
          <w:rFonts w:ascii="Times New Roman" w:hAnsi="Times New Roman"/>
          <w:color w:val="auto"/>
        </w:rPr>
        <w:t>à</w:t>
      </w:r>
      <w:r w:rsidR="00FA3C4E">
        <w:rPr>
          <w:color w:val="000000"/>
        </w:rPr>
        <w:t xml:space="preserve">s práticas de leitura e escrita atreladas ao letramento. </w:t>
      </w:r>
    </w:p>
    <w:p w14:paraId="70AFEFD0" w14:textId="77777777" w:rsidR="00E53861" w:rsidRDefault="00E53861" w:rsidP="00E53861">
      <w:pPr>
        <w:suppressAutoHyphens/>
        <w:spacing w:line="360" w:lineRule="auto"/>
        <w:ind w:firstLine="708"/>
        <w:jc w:val="both"/>
        <w:rPr>
          <w:color w:val="000000"/>
        </w:rPr>
      </w:pPr>
    </w:p>
    <w:p w14:paraId="288FE07F" w14:textId="77777777" w:rsidR="00E53861" w:rsidRDefault="00E53861" w:rsidP="00E53861">
      <w:pPr>
        <w:ind w:left="2268"/>
        <w:jc w:val="both"/>
        <w:rPr>
          <w:sz w:val="20"/>
          <w:szCs w:val="20"/>
        </w:rPr>
      </w:pPr>
      <w:r w:rsidRPr="00C463BD">
        <w:rPr>
          <w:sz w:val="20"/>
          <w:szCs w:val="20"/>
        </w:rPr>
        <w:t xml:space="preserve">Conduzir o trabalho de alfabetização na perspectiva do letramento, mais do que uma decisão individual, é uma opção política, uma vez que estamos inseridos num contexto social e cultural em que aprender a ler e escrever é mais do que o simples domínio de uma tecnologia (MACIEL; LÚCIO, 2009, p.31). </w:t>
      </w:r>
    </w:p>
    <w:p w14:paraId="32A42B33" w14:textId="77777777" w:rsidR="00E53861" w:rsidRPr="00E53861" w:rsidRDefault="00E53861" w:rsidP="00E53861">
      <w:pPr>
        <w:ind w:left="2268"/>
        <w:jc w:val="both"/>
      </w:pPr>
    </w:p>
    <w:p w14:paraId="5F1A0CCE" w14:textId="722D1102" w:rsidR="00BA2CBF" w:rsidRPr="00E53861" w:rsidRDefault="00FA3C4E" w:rsidP="00E53861">
      <w:pPr>
        <w:suppressAutoHyphens/>
        <w:spacing w:line="360" w:lineRule="auto"/>
        <w:ind w:firstLine="708"/>
        <w:jc w:val="both"/>
      </w:pPr>
      <w:r>
        <w:rPr>
          <w:color w:val="000000"/>
        </w:rPr>
        <w:t>Entende</w:t>
      </w:r>
      <w:r w:rsidR="00421D25">
        <w:rPr>
          <w:color w:val="000000"/>
        </w:rPr>
        <w:t xml:space="preserve">mos </w:t>
      </w:r>
      <w:r>
        <w:rPr>
          <w:color w:val="000000"/>
        </w:rPr>
        <w:t xml:space="preserve">que é nesta etapa da educação básica que as crianças se alfabetizam, é necessário que além de apenas saber ler e escrever, elas saibam também, </w:t>
      </w:r>
      <w:r>
        <w:t>a interpretar e usar os mais diversos textos</w:t>
      </w:r>
      <w:r w:rsidRPr="00C463BD">
        <w:t xml:space="preserve"> em diferentes situações.</w:t>
      </w:r>
      <w:r>
        <w:rPr>
          <w:color w:val="000000"/>
        </w:rPr>
        <w:t xml:space="preserve"> Conforme Carvalho (2010</w:t>
      </w:r>
      <w:r w:rsidR="00BA2CBF">
        <w:rPr>
          <w:color w:val="000000"/>
        </w:rPr>
        <w:t>, p.14</w:t>
      </w:r>
      <w:r>
        <w:rPr>
          <w:color w:val="000000"/>
        </w:rPr>
        <w:t>),</w:t>
      </w:r>
      <w:r w:rsidR="00BA2CBF">
        <w:t>“Desde a alfabetização, apresentar uma ampla variedade de textos é favorecer um mergulho no mundo da escrita, com a exploraçã</w:t>
      </w:r>
      <w:r w:rsidR="00E53861">
        <w:t>o de mil e uma possibilidades”.</w:t>
      </w:r>
    </w:p>
    <w:p w14:paraId="01B2776B" w14:textId="77777777" w:rsidR="00421D25" w:rsidRDefault="003A1BA9" w:rsidP="007E28E9">
      <w:pPr>
        <w:suppressAutoHyphens/>
        <w:spacing w:line="360" w:lineRule="auto"/>
        <w:ind w:firstLine="708"/>
        <w:jc w:val="both"/>
      </w:pPr>
      <w:r>
        <w:rPr>
          <w:color w:val="000000"/>
        </w:rPr>
        <w:t xml:space="preserve">Para isso, a utilização </w:t>
      </w:r>
      <w:r w:rsidR="00BA2CBF">
        <w:rPr>
          <w:color w:val="000000"/>
        </w:rPr>
        <w:t>dos diversos gêneros textuais</w:t>
      </w:r>
      <w:r>
        <w:rPr>
          <w:color w:val="000000"/>
        </w:rPr>
        <w:t xml:space="preserve"> em sala de aula</w:t>
      </w:r>
      <w:r w:rsidR="00BA2CBF">
        <w:rPr>
          <w:color w:val="000000"/>
        </w:rPr>
        <w:t xml:space="preserve"> é imprescindível. </w:t>
      </w:r>
      <w:r>
        <w:t>Em nosso cotidiano</w:t>
      </w:r>
      <w:r w:rsidRPr="00C463BD">
        <w:t xml:space="preserve">, em diversas situações e de diversos modos, nos deparamos com os mais </w:t>
      </w:r>
      <w:r w:rsidRPr="00C463BD">
        <w:lastRenderedPageBreak/>
        <w:t xml:space="preserve">diferentes gêneros, sejam em casa, nas ruas, supermercados, bancos e etc. </w:t>
      </w:r>
      <w:r>
        <w:t>e p</w:t>
      </w:r>
      <w:r w:rsidRPr="00C463BD">
        <w:t>or isso, nada mais coerente</w:t>
      </w:r>
      <w:r>
        <w:t xml:space="preserve"> que a escola trabalhe com eles,</w:t>
      </w:r>
      <w:r w:rsidR="00BA3929">
        <w:t xml:space="preserve"> </w:t>
      </w:r>
      <w:r w:rsidRPr="00C463BD">
        <w:rPr>
          <w:rStyle w:val="fontstyle01"/>
          <w:color w:val="000000"/>
        </w:rPr>
        <w:t>para que assim, os educandos possam utilizar os conceitos adquiridos dentro e fora do ambiente escolar</w:t>
      </w:r>
      <w:r w:rsidR="00BA3929">
        <w:rPr>
          <w:rStyle w:val="fontstyle01"/>
          <w:color w:val="000000"/>
        </w:rPr>
        <w:t xml:space="preserve"> </w:t>
      </w:r>
      <w:r>
        <w:t>promovendo assim, a</w:t>
      </w:r>
      <w:r w:rsidRPr="00C463BD">
        <w:t xml:space="preserve"> formação integral dos discentes</w:t>
      </w:r>
      <w:r>
        <w:t xml:space="preserve">. </w:t>
      </w:r>
    </w:p>
    <w:p w14:paraId="056A2D68" w14:textId="45F27655" w:rsidR="00FA3C4E" w:rsidRDefault="003A1BA9" w:rsidP="007E28E9">
      <w:pPr>
        <w:suppressAutoHyphens/>
        <w:spacing w:line="360" w:lineRule="auto"/>
        <w:ind w:firstLine="708"/>
        <w:jc w:val="both"/>
        <w:rPr>
          <w:rFonts w:ascii="TimesNewRoman" w:hAnsi="TimesNewRoman" w:cs="TimesNewRoman"/>
        </w:rPr>
      </w:pPr>
      <w:r>
        <w:t>De</w:t>
      </w:r>
      <w:r w:rsidR="00A60FBA">
        <w:t xml:space="preserve"> acordo com Barboza e Souza (20</w:t>
      </w:r>
      <w:r>
        <w:t>0</w:t>
      </w:r>
      <w:r w:rsidR="00A60FBA">
        <w:t>6</w:t>
      </w:r>
      <w:r>
        <w:t xml:space="preserve">, p.36) </w:t>
      </w:r>
      <w:r w:rsidRPr="0010737D">
        <w:rPr>
          <w:rFonts w:ascii="TimesNewRoman" w:hAnsi="TimesNewRoman" w:cs="TimesNewRoman"/>
        </w:rPr>
        <w:t>“[...] fica evidente a compreensão de que o trabalho com os diversos gêneros textuais constitui a maneira mais adequada de propiciar ao aluno o conhecimento sobre os usos sociais da língua</w:t>
      </w:r>
      <w:r>
        <w:rPr>
          <w:rFonts w:ascii="TimesNewRoman" w:hAnsi="TimesNewRoman" w:cs="TimesNewRoman"/>
        </w:rPr>
        <w:t>”.</w:t>
      </w:r>
    </w:p>
    <w:p w14:paraId="555C97D7" w14:textId="3D1F5154" w:rsidR="00A60FBA" w:rsidRDefault="00A80CEE" w:rsidP="007E28E9">
      <w:pPr>
        <w:suppressAutoHyphens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Foi possível </w:t>
      </w:r>
      <w:r w:rsidR="001D2E53">
        <w:rPr>
          <w:color w:val="000000"/>
        </w:rPr>
        <w:t>observar</w:t>
      </w:r>
      <w:r>
        <w:rPr>
          <w:color w:val="000000"/>
        </w:rPr>
        <w:t xml:space="preserve"> essa prática</w:t>
      </w:r>
      <w:r w:rsidR="001D2E53">
        <w:rPr>
          <w:color w:val="000000"/>
        </w:rPr>
        <w:t xml:space="preserve"> nas turmas do segundo ano</w:t>
      </w:r>
      <w:r w:rsidR="00421D25">
        <w:rPr>
          <w:color w:val="000000"/>
        </w:rPr>
        <w:t xml:space="preserve"> do Ensino Fundamental</w:t>
      </w:r>
      <w:r w:rsidR="001D2E53">
        <w:rPr>
          <w:color w:val="000000"/>
        </w:rPr>
        <w:t xml:space="preserve">. As professoras se mostraram preocupadas </w:t>
      </w:r>
      <w:r w:rsidR="00127B88">
        <w:rPr>
          <w:color w:val="000000"/>
        </w:rPr>
        <w:t xml:space="preserve">em alfabetizar os </w:t>
      </w:r>
      <w:r w:rsidR="00421D25">
        <w:rPr>
          <w:color w:val="000000"/>
        </w:rPr>
        <w:t>alunos</w:t>
      </w:r>
      <w:r w:rsidR="00127B88">
        <w:rPr>
          <w:color w:val="000000"/>
        </w:rPr>
        <w:t xml:space="preserve"> utilizando os</w:t>
      </w:r>
      <w:r>
        <w:rPr>
          <w:color w:val="000000"/>
        </w:rPr>
        <w:t xml:space="preserve"> mais diversos gêneros textuais e assim propuseram atividades diversificadas e alguns projetos de leitura.</w:t>
      </w:r>
    </w:p>
    <w:p w14:paraId="5C3A01A0" w14:textId="77777777" w:rsidR="007E28E9" w:rsidRPr="00142983" w:rsidRDefault="007E28E9" w:rsidP="00127B88">
      <w:pPr>
        <w:jc w:val="both"/>
        <w:rPr>
          <w:sz w:val="20"/>
          <w:szCs w:val="20"/>
        </w:rPr>
      </w:pPr>
    </w:p>
    <w:p w14:paraId="385D2DE5" w14:textId="77777777" w:rsidR="007E28E9" w:rsidRDefault="00BA2CBF" w:rsidP="007E28E9">
      <w:pPr>
        <w:pStyle w:val="Ttulo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Metodologia</w:t>
      </w:r>
    </w:p>
    <w:p w14:paraId="69B66AB4" w14:textId="77777777" w:rsidR="00A80CEE" w:rsidRPr="00A80CEE" w:rsidRDefault="00A80CEE" w:rsidP="00A80CEE"/>
    <w:p w14:paraId="1628644B" w14:textId="77777777" w:rsidR="007E28E9" w:rsidRPr="00645FBD" w:rsidRDefault="007E28E9" w:rsidP="007E28E9"/>
    <w:p w14:paraId="269C501D" w14:textId="084FA28F" w:rsidR="00012F3A" w:rsidRDefault="00A80CEE" w:rsidP="008A4D59">
      <w:pPr>
        <w:spacing w:line="360" w:lineRule="auto"/>
        <w:ind w:firstLine="708"/>
        <w:jc w:val="both"/>
        <w:rPr>
          <w:szCs w:val="20"/>
        </w:rPr>
      </w:pPr>
      <w:r>
        <w:t xml:space="preserve">O ano letivo ocorreu inteiramente de forma remota. </w:t>
      </w:r>
      <w:r w:rsidR="00012F3A" w:rsidRPr="00C463BD">
        <w:rPr>
          <w:szCs w:val="20"/>
        </w:rPr>
        <w:t xml:space="preserve">Em Minas Gerais, o </w:t>
      </w:r>
      <w:r w:rsidR="00421D25">
        <w:rPr>
          <w:szCs w:val="20"/>
        </w:rPr>
        <w:t>G</w:t>
      </w:r>
      <w:r w:rsidR="00012F3A" w:rsidRPr="00C463BD">
        <w:rPr>
          <w:szCs w:val="20"/>
        </w:rPr>
        <w:t xml:space="preserve">overno do </w:t>
      </w:r>
      <w:r w:rsidR="00421D25">
        <w:rPr>
          <w:szCs w:val="20"/>
        </w:rPr>
        <w:t>E</w:t>
      </w:r>
      <w:r w:rsidR="00012F3A" w:rsidRPr="00C463BD">
        <w:rPr>
          <w:szCs w:val="20"/>
        </w:rPr>
        <w:t xml:space="preserve">stado instituiu o Regime de estudos não presenciais (Reanp), organizado pela Secretaria Estadual de Educação de Minas Gerais (SEE) por meio da resolução nº 4.310. Foram disponibilizados aplicativos, apostilas e vídeo aulas a toda comunidade escolar. </w:t>
      </w:r>
      <w:r w:rsidR="00012F3A">
        <w:rPr>
          <w:szCs w:val="20"/>
        </w:rPr>
        <w:t xml:space="preserve">Dessa forma, a maioria das atividades </w:t>
      </w:r>
      <w:r w:rsidR="00421D25">
        <w:rPr>
          <w:szCs w:val="20"/>
        </w:rPr>
        <w:t>enviadas</w:t>
      </w:r>
      <w:r w:rsidR="00012F3A">
        <w:rPr>
          <w:szCs w:val="20"/>
        </w:rPr>
        <w:t xml:space="preserve"> aos alunos já vinham prontas e cabia ao professor regente orientar e sanar quaisquer dúvidas. </w:t>
      </w:r>
    </w:p>
    <w:p w14:paraId="55BA2B38" w14:textId="77777777" w:rsidR="00012F3A" w:rsidRPr="00C463BD" w:rsidRDefault="00012F3A" w:rsidP="008A4D59">
      <w:pPr>
        <w:spacing w:line="360" w:lineRule="auto"/>
        <w:ind w:firstLine="708"/>
        <w:jc w:val="both"/>
        <w:rPr>
          <w:szCs w:val="20"/>
        </w:rPr>
      </w:pPr>
      <w:r>
        <w:rPr>
          <w:szCs w:val="20"/>
        </w:rPr>
        <w:t>No entanto, os docentes também tinham uma quantidade de carga horária para produção de materiais. Dentro desta carga horária, ressaltamos dois importantes projetos no que tange a alfabetização: “os sábados letivos mais felizes da sua vida” e o “sarau literário”.</w:t>
      </w:r>
    </w:p>
    <w:p w14:paraId="6218F682" w14:textId="228B77F3" w:rsidR="008A4D59" w:rsidRPr="00E53861" w:rsidRDefault="00012F3A" w:rsidP="00E53861">
      <w:pPr>
        <w:tabs>
          <w:tab w:val="left" w:pos="709"/>
        </w:tabs>
        <w:spacing w:line="360" w:lineRule="auto"/>
        <w:jc w:val="both"/>
      </w:pPr>
      <w:r>
        <w:tab/>
        <w:t xml:space="preserve">Os sábados letivos contaram com a participação dos </w:t>
      </w:r>
      <w:r w:rsidR="00421D25">
        <w:t xml:space="preserve">acadêmicos </w:t>
      </w:r>
      <w:r>
        <w:t>residentes. Em parceria com os professores,</w:t>
      </w:r>
      <w:r w:rsidR="00B96C44">
        <w:t xml:space="preserve"> ambos buscavam a produção de atividades prazerosas. A maioria dessas atividades visava proporcionar um conhecimento amplo, objetivando alcançar a criatividade, a criticidade e o desenvolvimento de habilidades leitoras. Conforme a Base Nacional Comum Curricular e o Currículo Referência de Minas Gerais</w:t>
      </w:r>
      <w:r w:rsidR="008A4D59">
        <w:t>, abord</w:t>
      </w:r>
      <w:r w:rsidR="00421D25">
        <w:t xml:space="preserve">amos </w:t>
      </w:r>
      <w:r w:rsidR="00B96C44">
        <w:t xml:space="preserve">nessas atividades os gêneros textuais: bilhete, cartaz, parlenda e trava-língua. </w:t>
      </w:r>
      <w:r w:rsidR="008A4D59">
        <w:t xml:space="preserve">Os materiais produzidos aspiravam despertar o gosto pela leitura, propiciar o contato com os referidos gêneros e oportunizar o entendimento dos seus usos. </w:t>
      </w:r>
    </w:p>
    <w:p w14:paraId="72B5BA08" w14:textId="77777777" w:rsidR="007976C2" w:rsidRDefault="005478C4" w:rsidP="00D43A54">
      <w:pPr>
        <w:spacing w:line="360" w:lineRule="auto"/>
        <w:ind w:firstLine="708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É importante ressaltar que</w:t>
      </w:r>
      <w:r w:rsidR="007976C2">
        <w:rPr>
          <w:rFonts w:eastAsia="Arial"/>
          <w:color w:val="000000"/>
        </w:rPr>
        <w:t xml:space="preserve"> a atividade a respeito das parlendas e trava-línguas foi bastante dinâmica. Além </w:t>
      </w:r>
      <w:r>
        <w:rPr>
          <w:rFonts w:eastAsia="Arial"/>
          <w:color w:val="000000"/>
        </w:rPr>
        <w:t xml:space="preserve">de conceituarmos os gêneros, explicarmos um pouco a sua estrutura e os seus usos, foi solicitado que cada criança escolhesse um dos gêneros que mais agradasse e mandasse um vídeo lendo o texto escolhido. Foi uma festa, todos ficaram muito animados e foram bastante criativos na escolha. </w:t>
      </w:r>
    </w:p>
    <w:p w14:paraId="40AEB8D2" w14:textId="77777777" w:rsidR="00E53861" w:rsidRPr="00C463BD" w:rsidRDefault="005B3B0F" w:rsidP="00E53861">
      <w:pPr>
        <w:spacing w:line="360" w:lineRule="auto"/>
        <w:ind w:firstLine="708"/>
        <w:jc w:val="both"/>
        <w:rPr>
          <w:szCs w:val="20"/>
        </w:rPr>
      </w:pPr>
      <w:r>
        <w:rPr>
          <w:rFonts w:eastAsia="Arial"/>
          <w:color w:val="000000"/>
        </w:rPr>
        <w:t xml:space="preserve">A atividade propiciou bastante a interação leitor-texto. Segundo Maciel e Lúcio </w:t>
      </w:r>
      <w:r w:rsidRPr="00C463BD">
        <w:rPr>
          <w:szCs w:val="20"/>
        </w:rPr>
        <w:t>(2009, p.16):</w:t>
      </w:r>
    </w:p>
    <w:p w14:paraId="09F52A22" w14:textId="77777777" w:rsidR="005B3B0F" w:rsidRDefault="005B3B0F" w:rsidP="005B3B0F">
      <w:pPr>
        <w:ind w:left="2268"/>
        <w:jc w:val="both"/>
        <w:rPr>
          <w:sz w:val="20"/>
          <w:szCs w:val="20"/>
        </w:rPr>
      </w:pPr>
      <w:r w:rsidRPr="00C463BD">
        <w:rPr>
          <w:sz w:val="20"/>
          <w:szCs w:val="20"/>
        </w:rPr>
        <w:t>Ao interpretar e produzir textos escritos em diferentes gêneros, o aprendiz é levado a se indagar sobre quem escreve e em que situação escreve; o que se escreve; a quem o texto se dirige e com que intenções; quais os efeitos que o texto procura produzir no leitor, etc. Essas indagações favorecem a compreensão de como as relações sociais são representadas e constituídas na e por meio da escrita.</w:t>
      </w:r>
    </w:p>
    <w:p w14:paraId="1D5E05AA" w14:textId="77777777" w:rsidR="005B3B0F" w:rsidRDefault="005B3B0F" w:rsidP="007E28E9">
      <w:pPr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ab/>
      </w:r>
    </w:p>
    <w:p w14:paraId="3B0BFDC9" w14:textId="71E991A1" w:rsidR="007E28E9" w:rsidRPr="00C84148" w:rsidRDefault="005B3B0F" w:rsidP="00C84148">
      <w:pPr>
        <w:spacing w:line="360" w:lineRule="auto"/>
        <w:ind w:firstLine="708"/>
        <w:jc w:val="both"/>
      </w:pPr>
      <w:r>
        <w:rPr>
          <w:rFonts w:eastAsia="Arial"/>
          <w:color w:val="000000"/>
        </w:rPr>
        <w:t xml:space="preserve">Já no </w:t>
      </w:r>
      <w:r w:rsidR="00421D25">
        <w:rPr>
          <w:rFonts w:eastAsia="Arial"/>
          <w:color w:val="000000"/>
        </w:rPr>
        <w:t>S</w:t>
      </w:r>
      <w:r>
        <w:rPr>
          <w:rFonts w:eastAsia="Arial"/>
          <w:color w:val="000000"/>
        </w:rPr>
        <w:t xml:space="preserve">arau </w:t>
      </w:r>
      <w:r w:rsidR="00421D25">
        <w:rPr>
          <w:rFonts w:eastAsia="Arial"/>
          <w:color w:val="000000"/>
        </w:rPr>
        <w:t>L</w:t>
      </w:r>
      <w:r>
        <w:rPr>
          <w:rFonts w:eastAsia="Arial"/>
          <w:color w:val="000000"/>
        </w:rPr>
        <w:t xml:space="preserve">iterário foi trabalhado o gênero textual poesia. O projeto foi dividido em algumas semanas e a proposta era que os alunos </w:t>
      </w:r>
      <w:r w:rsidR="00D43A54">
        <w:rPr>
          <w:rFonts w:eastAsia="Arial"/>
          <w:color w:val="000000"/>
        </w:rPr>
        <w:t>produzissem um vídeo recitando</w:t>
      </w:r>
      <w:r>
        <w:rPr>
          <w:rFonts w:eastAsia="Arial"/>
          <w:color w:val="000000"/>
        </w:rPr>
        <w:t xml:space="preserve"> um poema a sua escolha e</w:t>
      </w:r>
      <w:r w:rsidR="00D43A54">
        <w:rPr>
          <w:rFonts w:eastAsia="Arial"/>
          <w:color w:val="000000"/>
        </w:rPr>
        <w:t xml:space="preserve"> o</w:t>
      </w:r>
      <w:r>
        <w:rPr>
          <w:rFonts w:eastAsia="Arial"/>
          <w:color w:val="000000"/>
        </w:rPr>
        <w:t xml:space="preserve"> enviasse </w:t>
      </w:r>
      <w:r w:rsidR="00D43A54">
        <w:rPr>
          <w:rFonts w:eastAsia="Arial"/>
          <w:color w:val="000000"/>
        </w:rPr>
        <w:t>para o grupo da turma. As professoras tiveram o maior cuidado em elaborar um livrinho de poesia para cada criança. Dessa forma, cada um pôde manusear, folhear, ler e escolher a poesia que mais o agradasse.</w:t>
      </w:r>
      <w:r w:rsidR="00C84148">
        <w:rPr>
          <w:rFonts w:eastAsia="Arial"/>
          <w:color w:val="000000"/>
        </w:rPr>
        <w:t xml:space="preserve"> Para Fonseca (2018, p.44) é importante que o professor oportunize</w:t>
      </w:r>
      <w:r w:rsidR="00421D25">
        <w:rPr>
          <w:rFonts w:eastAsia="Arial"/>
          <w:color w:val="000000"/>
        </w:rPr>
        <w:t xml:space="preserve"> </w:t>
      </w:r>
      <w:r w:rsidR="00C84148" w:rsidRPr="00C463BD">
        <w:t>“[...]situações que sejam significativas e que permitam à criança se apropriar de um conhecimento ou de uma prática, procurando desenvolver nela as estratégi</w:t>
      </w:r>
      <w:r w:rsidR="00F21302">
        <w:t>as de leitura e escrita [...]”.</w:t>
      </w:r>
    </w:p>
    <w:p w14:paraId="5613D63E" w14:textId="77777777" w:rsidR="00D43A54" w:rsidRDefault="00D43A54" w:rsidP="00D43A54">
      <w:pPr>
        <w:spacing w:line="360" w:lineRule="auto"/>
        <w:ind w:firstLine="708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As apresentações foram feitas em ordem alfabética e em cada semana quatro ou cinco alunos, enviavam seus vídeos recitando. Foi solicitado também que utilizassem a criatividade, podendo incluir cenário, figurino, ajuda de alguém da família, o que eles preferissem para que a apresentação fosse perfeita. </w:t>
      </w:r>
    </w:p>
    <w:p w14:paraId="520EFAA3" w14:textId="77777777" w:rsidR="00B3587D" w:rsidRDefault="00D43A54" w:rsidP="00C84148">
      <w:pPr>
        <w:spacing w:line="360" w:lineRule="auto"/>
        <w:ind w:firstLine="708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E assim foi feito. A cada semana</w:t>
      </w:r>
      <w:r w:rsidR="00B3587D">
        <w:rPr>
          <w:rFonts w:eastAsia="Arial"/>
          <w:color w:val="000000"/>
        </w:rPr>
        <w:t>,</w:t>
      </w:r>
      <w:r>
        <w:rPr>
          <w:rFonts w:eastAsia="Arial"/>
          <w:color w:val="000000"/>
        </w:rPr>
        <w:t xml:space="preserve"> o grupo era abrilhantado com apresentações maravilhosas. Cada um, a seu modo, dava um jeito do vídeo sair incrível. </w:t>
      </w:r>
      <w:r w:rsidR="00B3587D">
        <w:rPr>
          <w:rFonts w:eastAsia="Arial"/>
          <w:color w:val="000000"/>
        </w:rPr>
        <w:t xml:space="preserve">Todos se preocuparam muito com a leitura e fluência na hora de recitar. Foi possível ver que tanto os alunos quanto as famílias gostaram muito do projeto. A atividade foi bastante tranquila, os poemas não eram longos e tinham tudo a ver com o jeitinho das crianças. Nesse sentido, percebeu-se que a atividade foi bastante prazerosa. </w:t>
      </w:r>
    </w:p>
    <w:p w14:paraId="23B2318F" w14:textId="77777777" w:rsidR="004E7086" w:rsidRDefault="004E7086" w:rsidP="00C84148">
      <w:pPr>
        <w:spacing w:line="360" w:lineRule="auto"/>
        <w:ind w:firstLine="708"/>
        <w:jc w:val="both"/>
        <w:rPr>
          <w:rFonts w:eastAsia="Arial"/>
          <w:color w:val="000000"/>
        </w:rPr>
      </w:pPr>
    </w:p>
    <w:p w14:paraId="0623F579" w14:textId="77777777" w:rsidR="007E28E9" w:rsidRDefault="00B3587D" w:rsidP="004E7086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C463BD">
        <w:rPr>
          <w:sz w:val="20"/>
          <w:szCs w:val="20"/>
        </w:rPr>
        <w:t>Na escola, parece, muitas vezes, haver certa desvinculação entre leitura e prazer. Na verdade, não defendemos que ler na escola seja sempre um ato de fruição. No entanto, é fundamental que possa ser, também, deleite, para que essa instituição passe a constituir-se, de fato, como um espaço de formação de leitores (BARBOSA; SOUZA, 2006, p.43).</w:t>
      </w:r>
    </w:p>
    <w:p w14:paraId="2C8CD11D" w14:textId="77777777" w:rsidR="004E7086" w:rsidRPr="004E7086" w:rsidRDefault="004E7086" w:rsidP="004E7086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</w:p>
    <w:p w14:paraId="313F1B2E" w14:textId="56B9DCE5" w:rsidR="002B0801" w:rsidRDefault="00B3587D" w:rsidP="002B0801">
      <w:pPr>
        <w:spacing w:line="360" w:lineRule="auto"/>
        <w:jc w:val="both"/>
      </w:pPr>
      <w:r>
        <w:tab/>
        <w:t xml:space="preserve">Ainda no </w:t>
      </w:r>
      <w:r w:rsidR="00421D25">
        <w:t>S</w:t>
      </w:r>
      <w:r>
        <w:t xml:space="preserve">arau </w:t>
      </w:r>
      <w:r w:rsidR="00421D25">
        <w:t>L</w:t>
      </w:r>
      <w:r>
        <w:t>iterário, é importante destacarmos a participaç</w:t>
      </w:r>
      <w:r w:rsidR="002B0801">
        <w:t>ão dos professores. Não foram somente</w:t>
      </w:r>
      <w:r>
        <w:t xml:space="preserve"> os alunos que enviaram vídeos recitando as poesias, os docentes</w:t>
      </w:r>
      <w:r w:rsidR="002B0801">
        <w:t xml:space="preserve"> também fizeram a sua parte. Seguindo a ordem alfabética, na semana destinada a eles, enviavam o vídeo no grupo. Não somente o professor regente da turma, mas outros docentes também enviavam o seu vídeo, participando do projeto. </w:t>
      </w:r>
    </w:p>
    <w:p w14:paraId="5D027ECA" w14:textId="1E2DC4F8" w:rsidR="007E28E9" w:rsidRDefault="002B0801" w:rsidP="00C84148">
      <w:pPr>
        <w:spacing w:line="360" w:lineRule="auto"/>
        <w:ind w:firstLine="708"/>
        <w:jc w:val="both"/>
      </w:pPr>
      <w:r>
        <w:t xml:space="preserve">Isso demonstra a preocupação </w:t>
      </w:r>
      <w:r w:rsidR="00C84148">
        <w:t xml:space="preserve">dos docentes </w:t>
      </w:r>
      <w:r>
        <w:t xml:space="preserve">com a importância da leitura. </w:t>
      </w:r>
      <w:r w:rsidR="00C84148">
        <w:t xml:space="preserve">Eles precisam </w:t>
      </w:r>
      <w:r>
        <w:t>ser o</w:t>
      </w:r>
      <w:r w:rsidR="00C84148">
        <w:t>s</w:t>
      </w:r>
      <w:r>
        <w:t xml:space="preserve"> maior</w:t>
      </w:r>
      <w:r w:rsidR="00C84148">
        <w:t>es</w:t>
      </w:r>
      <w:r>
        <w:t xml:space="preserve"> ince</w:t>
      </w:r>
      <w:r w:rsidR="00C84148">
        <w:t>ntivadores dessa prática. O</w:t>
      </w:r>
      <w:r w:rsidR="00C84148" w:rsidRPr="00C463BD">
        <w:t xml:space="preserve"> professor tem papel fundamental para que a aquisição da leitura e da escrita por parte dos seus alunos ocorra de maneira significativa e não de forma puramente mecânica.</w:t>
      </w:r>
      <w:r w:rsidR="00BA3929">
        <w:t xml:space="preserve"> </w:t>
      </w:r>
      <w:r w:rsidR="00C84148" w:rsidRPr="00C463BD">
        <w:t>Maciel e Lúcio (2009, p. 31) acreditam que “o modo como o professor conduz o seu trabalho é crucial para que a criança construa o conhecimento sobre objeto escrito e adquira certas habilidades que lhe permitirão o uso efetivo do ler e do escrever e</w:t>
      </w:r>
      <w:r w:rsidR="00C84148">
        <w:t>m diferentes situações sociais”.</w:t>
      </w:r>
    </w:p>
    <w:p w14:paraId="43C6E55F" w14:textId="77777777" w:rsidR="00E53861" w:rsidRDefault="00C84148" w:rsidP="00E53861">
      <w:pPr>
        <w:spacing w:line="360" w:lineRule="auto"/>
        <w:ind w:firstLine="708"/>
        <w:jc w:val="both"/>
      </w:pPr>
      <w:r>
        <w:t xml:space="preserve">Ao longo de todo o ano letivo foi possível perceber esse cuidado dos professores. Juntamente com os residentes, eles sempre procuravam atividades significativas e prazerosas quando se tratava do processo de alfabetização. </w:t>
      </w:r>
      <w:r w:rsidR="00E53861">
        <w:t xml:space="preserve">Era preocupação de toda a comunidade escolar transparecer aos alunos que a leitura é transformadora. Que ela nos permite viajar por lugares distantes, nos inteirarmos sobre diversos assuntos e </w:t>
      </w:r>
      <w:r w:rsidR="00C403DD">
        <w:t xml:space="preserve">nos colocarmos efetivamente diante da sociedade. Por isso, o cuidado, tanto dos residentes, quanto dos professores em ser bons exemplos aos alunos. </w:t>
      </w:r>
    </w:p>
    <w:p w14:paraId="405A4D1F" w14:textId="77777777" w:rsidR="00C403DD" w:rsidRDefault="00C403DD" w:rsidP="00E53861">
      <w:pPr>
        <w:spacing w:line="360" w:lineRule="auto"/>
        <w:ind w:firstLine="708"/>
        <w:jc w:val="both"/>
      </w:pPr>
    </w:p>
    <w:p w14:paraId="634D6F68" w14:textId="77777777" w:rsidR="00C403DD" w:rsidRPr="00C463BD" w:rsidRDefault="00C403DD" w:rsidP="00C403DD">
      <w:pPr>
        <w:ind w:left="2268"/>
        <w:jc w:val="both"/>
        <w:rPr>
          <w:sz w:val="20"/>
          <w:szCs w:val="20"/>
        </w:rPr>
      </w:pPr>
      <w:r w:rsidRPr="00C463BD">
        <w:rPr>
          <w:sz w:val="20"/>
          <w:szCs w:val="20"/>
        </w:rPr>
        <w:t xml:space="preserve">O papel do professor, [...] define-se mais em função de sua capacidade de estimular, provocar, ouvir, ler (como leitor, e não como censor) e, sobretudo, de participar da construção de sentidos que não sabe previamente quais serão e nem se caberão nos limites da cultura admitida na escola (CASTRO, 2008, </w:t>
      </w:r>
      <w:r w:rsidRPr="000757C3">
        <w:rPr>
          <w:i/>
          <w:sz w:val="20"/>
          <w:szCs w:val="20"/>
        </w:rPr>
        <w:t>apud,</w:t>
      </w:r>
      <w:r w:rsidRPr="00C463BD">
        <w:rPr>
          <w:sz w:val="20"/>
          <w:szCs w:val="20"/>
        </w:rPr>
        <w:t xml:space="preserve"> AMORIM, p.10, 2016). </w:t>
      </w:r>
    </w:p>
    <w:p w14:paraId="2CB7DE1F" w14:textId="77777777" w:rsidR="00C403DD" w:rsidRDefault="00C403DD" w:rsidP="00E53861">
      <w:pPr>
        <w:spacing w:line="360" w:lineRule="auto"/>
        <w:ind w:firstLine="708"/>
        <w:jc w:val="both"/>
      </w:pPr>
    </w:p>
    <w:p w14:paraId="035E8C97" w14:textId="5CEA27E6" w:rsidR="00F21302" w:rsidRDefault="00C403DD" w:rsidP="00E53861">
      <w:pPr>
        <w:spacing w:line="360" w:lineRule="auto"/>
        <w:ind w:firstLine="708"/>
        <w:jc w:val="both"/>
      </w:pPr>
      <w:r>
        <w:t xml:space="preserve">Por fim, vale ressaltar o uso da literatura infantil. Como não foi possível que as aulas ocorressem de forma presencial, os alunos não estavam tendo contato com a escola. Dessa forma, também não estavam </w:t>
      </w:r>
      <w:r w:rsidR="00F400DC">
        <w:t xml:space="preserve">em contato com a biblioteca. </w:t>
      </w:r>
      <w:r w:rsidR="00F400DC" w:rsidRPr="00C463BD">
        <w:t>“A biblioteca é um espaço que com certeza servirá como o ponto de apoio para a leitura e este espaço deve ser vivido pelo aluno e professor que se tornará leitor” (BEZERRA, 2016, p.12).</w:t>
      </w:r>
    </w:p>
    <w:p w14:paraId="1D9CEBEE" w14:textId="77777777" w:rsidR="00F400DC" w:rsidRDefault="00F21302" w:rsidP="00E53861">
      <w:pPr>
        <w:spacing w:line="360" w:lineRule="auto"/>
        <w:ind w:firstLine="708"/>
        <w:jc w:val="both"/>
      </w:pPr>
      <w:r>
        <w:t xml:space="preserve">Para amenizar essa falta de contato com a biblioteca e reforçando a importância do momento de leitura, toda segunda feira, a professora responsável pela biblioteca </w:t>
      </w:r>
      <w:r w:rsidR="00941578">
        <w:t xml:space="preserve">da escola </w:t>
      </w:r>
      <w:r>
        <w:t xml:space="preserve">enviava um livro de literatura infantil no grupo do WhatsApp da turma. O livro era enviado em PDF ou vídeo com a leitura deleite. Os residentes sempre se faziam presentes nesse momento e estavam sempre a disposição para uma roda de conversa. </w:t>
      </w:r>
    </w:p>
    <w:p w14:paraId="2813D0DF" w14:textId="3CEC0043" w:rsidR="00941578" w:rsidRDefault="00421D25" w:rsidP="00E53861">
      <w:pPr>
        <w:spacing w:line="360" w:lineRule="auto"/>
        <w:ind w:firstLine="708"/>
        <w:jc w:val="both"/>
      </w:pPr>
      <w:r>
        <w:t>Constatamos, que a</w:t>
      </w:r>
      <w:r w:rsidR="00941578" w:rsidRPr="00C463BD">
        <w:t xml:space="preserve"> literatura infantil é uma forte aliada no processo de alfabetização. Para Souza e Cardoso, (2016) a escola precisa garantir o acesso das crianças a esse gênero literário a fim de proporcioná-las o direito à fabulação e ao sonhar.</w:t>
      </w:r>
    </w:p>
    <w:p w14:paraId="1B40B276" w14:textId="75508D9F" w:rsidR="00D23CCA" w:rsidRDefault="00941578" w:rsidP="00E53861">
      <w:pPr>
        <w:spacing w:line="360" w:lineRule="auto"/>
        <w:ind w:firstLine="708"/>
        <w:jc w:val="both"/>
        <w:rPr>
          <w:szCs w:val="20"/>
        </w:rPr>
      </w:pPr>
      <w:r>
        <w:t xml:space="preserve">Essas metodologias utilizadas pela escola em parceria com </w:t>
      </w:r>
      <w:r w:rsidR="00421D25">
        <w:t>o Projeto d</w:t>
      </w:r>
      <w:r>
        <w:t>a Residência Pedagógica foram bastante valiosas para a formação dos</w:t>
      </w:r>
      <w:r w:rsidR="00421D25">
        <w:t xml:space="preserve"> acadêmicos e dos alunos. </w:t>
      </w:r>
      <w:r>
        <w:t xml:space="preserve">Todas visavam oportunizar a alfabetização </w:t>
      </w:r>
      <w:r w:rsidR="00D23CCA">
        <w:t xml:space="preserve">e </w:t>
      </w:r>
      <w:r>
        <w:t>concomitantemente</w:t>
      </w:r>
      <w:r w:rsidR="00D23CCA">
        <w:t>,</w:t>
      </w:r>
      <w:r>
        <w:t xml:space="preserve"> promover o letramento. </w:t>
      </w:r>
    </w:p>
    <w:p w14:paraId="1C0B1C3B" w14:textId="77777777" w:rsidR="00D23CCA" w:rsidRDefault="00D23CCA" w:rsidP="00E53861">
      <w:pPr>
        <w:spacing w:line="360" w:lineRule="auto"/>
        <w:ind w:firstLine="708"/>
        <w:jc w:val="both"/>
      </w:pPr>
    </w:p>
    <w:p w14:paraId="7146C239" w14:textId="77777777" w:rsidR="00D23CCA" w:rsidRDefault="00D23CCA" w:rsidP="00D23CCA">
      <w:pPr>
        <w:spacing w:line="360" w:lineRule="auto"/>
        <w:jc w:val="both"/>
        <w:rPr>
          <w:b/>
        </w:rPr>
      </w:pPr>
      <w:r w:rsidRPr="00D23CCA">
        <w:rPr>
          <w:b/>
        </w:rPr>
        <w:t xml:space="preserve">Considerações Finais </w:t>
      </w:r>
    </w:p>
    <w:p w14:paraId="4295E6CA" w14:textId="77777777" w:rsidR="00D23CCA" w:rsidRDefault="00D23CCA" w:rsidP="00D23CCA">
      <w:pPr>
        <w:spacing w:line="360" w:lineRule="auto"/>
        <w:jc w:val="both"/>
        <w:rPr>
          <w:b/>
        </w:rPr>
      </w:pPr>
    </w:p>
    <w:p w14:paraId="0BC3A462" w14:textId="330F3864" w:rsidR="00D23CCA" w:rsidRPr="004E7086" w:rsidRDefault="00D23CCA" w:rsidP="00D23CCA">
      <w:pPr>
        <w:spacing w:line="360" w:lineRule="auto"/>
        <w:jc w:val="both"/>
      </w:pPr>
      <w:r>
        <w:rPr>
          <w:b/>
        </w:rPr>
        <w:tab/>
      </w:r>
      <w:r w:rsidR="00421D25" w:rsidRPr="00421D25">
        <w:rPr>
          <w:bCs/>
        </w:rPr>
        <w:t>Diante das difi</w:t>
      </w:r>
      <w:r w:rsidR="004E7086" w:rsidRPr="00421D25">
        <w:rPr>
          <w:bCs/>
        </w:rPr>
        <w:t>culdades</w:t>
      </w:r>
      <w:r w:rsidR="004E7086">
        <w:t xml:space="preserve"> que o ensino remoto</w:t>
      </w:r>
      <w:r w:rsidR="00421D25">
        <w:t xml:space="preserve"> apresentou</w:t>
      </w:r>
      <w:r w:rsidR="004E7086">
        <w:t>, as alternativas utilizadas pela escola, professores e os residentes para promover uma aprendizagem significativa no que diz respeito ao processo de alfabetização, foram bastante valiosas. Ficou nítido a preocupação de todos com a utilização dos mais variados gêneros textuais para promover um ensino contextualizado. No centro de todo esse processo, o resultado foi a pr</w:t>
      </w:r>
      <w:r w:rsidR="00421D25">
        <w:t>á</w:t>
      </w:r>
      <w:r w:rsidR="004E7086">
        <w:t>tica efetiva d</w:t>
      </w:r>
      <w:r w:rsidR="00421D25">
        <w:t xml:space="preserve">e um ensino voltado para a aprendizagem da escrita </w:t>
      </w:r>
      <w:r w:rsidR="00E97AA6">
        <w:t>alfabética aliada a</w:t>
      </w:r>
      <w:r w:rsidR="004E7086">
        <w:t>o letramento</w:t>
      </w:r>
      <w:r w:rsidR="00E97AA6">
        <w:t xml:space="preserve"> dos alunos</w:t>
      </w:r>
      <w:r w:rsidR="004E7086">
        <w:t>.</w:t>
      </w:r>
    </w:p>
    <w:p w14:paraId="6B8604A3" w14:textId="11B8EA3E" w:rsidR="00D23CCA" w:rsidRDefault="00D23CCA" w:rsidP="00D23CCA">
      <w:pPr>
        <w:spacing w:line="360" w:lineRule="auto"/>
        <w:ind w:firstLine="708"/>
        <w:jc w:val="both"/>
      </w:pPr>
      <w:r w:rsidRPr="00C463BD">
        <w:rPr>
          <w:szCs w:val="20"/>
        </w:rPr>
        <w:t xml:space="preserve">Soares (2020) defensora da prática de alfabetização atrelada ao letramento, nos leva a refletir sobre a importância de um ensino significativo, isto é, contextualizado. </w:t>
      </w:r>
      <w:r w:rsidR="00F122C6">
        <w:rPr>
          <w:szCs w:val="20"/>
        </w:rPr>
        <w:t>Ela entende que o uso isolado de</w:t>
      </w:r>
      <w:r w:rsidRPr="00C463BD">
        <w:rPr>
          <w:szCs w:val="20"/>
        </w:rPr>
        <w:t xml:space="preserve"> métodos não contribui para a formação de um leitor crítico e só corrobora para uma codificação e decodificação mecanizada.</w:t>
      </w:r>
      <w:r w:rsidR="004E7086">
        <w:rPr>
          <w:szCs w:val="20"/>
        </w:rPr>
        <w:t xml:space="preserve"> Assim, a utilização d</w:t>
      </w:r>
      <w:r w:rsidR="00F122C6">
        <w:rPr>
          <w:szCs w:val="20"/>
        </w:rPr>
        <w:t xml:space="preserve">os mais variados </w:t>
      </w:r>
      <w:r w:rsidR="00256A69">
        <w:rPr>
          <w:szCs w:val="20"/>
        </w:rPr>
        <w:t xml:space="preserve">gêneros textuais </w:t>
      </w:r>
      <w:r w:rsidR="00F122C6">
        <w:rPr>
          <w:szCs w:val="20"/>
        </w:rPr>
        <w:t>no processo de alfabetização</w:t>
      </w:r>
      <w:r w:rsidR="00D43069">
        <w:rPr>
          <w:szCs w:val="20"/>
        </w:rPr>
        <w:t xml:space="preserve"> </w:t>
      </w:r>
      <w:r w:rsidR="00256A69">
        <w:rPr>
          <w:szCs w:val="20"/>
        </w:rPr>
        <w:t xml:space="preserve">pode </w:t>
      </w:r>
      <w:r w:rsidR="00F122C6">
        <w:rPr>
          <w:szCs w:val="20"/>
        </w:rPr>
        <w:t>contribui</w:t>
      </w:r>
      <w:r w:rsidR="00256A69">
        <w:rPr>
          <w:szCs w:val="20"/>
        </w:rPr>
        <w:t>r</w:t>
      </w:r>
      <w:r w:rsidR="00F122C6">
        <w:rPr>
          <w:szCs w:val="20"/>
        </w:rPr>
        <w:t xml:space="preserve"> para </w:t>
      </w:r>
      <w:r w:rsidR="00256A69">
        <w:rPr>
          <w:szCs w:val="20"/>
        </w:rPr>
        <w:t>o desenvolvimento das habilidades necessárias para a compreensão da linguagem escrita alfabética.</w:t>
      </w:r>
      <w:r w:rsidR="00F122C6">
        <w:t xml:space="preserve"> </w:t>
      </w:r>
    </w:p>
    <w:p w14:paraId="0F6CD488" w14:textId="1A8E7C7D" w:rsidR="00F122C6" w:rsidRPr="00D23CCA" w:rsidRDefault="00F122C6" w:rsidP="00D23CCA">
      <w:pPr>
        <w:spacing w:line="360" w:lineRule="auto"/>
        <w:ind w:firstLine="708"/>
        <w:jc w:val="both"/>
        <w:rPr>
          <w:b/>
        </w:rPr>
      </w:pPr>
      <w:r>
        <w:t>P</w:t>
      </w:r>
      <w:r w:rsidR="00256A69">
        <w:t>ortanto, o P</w:t>
      </w:r>
      <w:r>
        <w:t>rograma Residência Pedagógica alarg</w:t>
      </w:r>
      <w:r w:rsidR="00256A69">
        <w:t xml:space="preserve">a nossas </w:t>
      </w:r>
      <w:r>
        <w:t>experiência</w:t>
      </w:r>
      <w:r w:rsidR="00256A69">
        <w:t>s</w:t>
      </w:r>
      <w:r w:rsidR="00217B41">
        <w:t xml:space="preserve"> na docência.</w:t>
      </w:r>
      <w:r>
        <w:t xml:space="preserve"> Poder participar de atividades e projetos alfabetizadores e </w:t>
      </w:r>
      <w:r w:rsidR="00217B41">
        <w:t>promover a formação dos acadêmicos foi positivo e s</w:t>
      </w:r>
      <w:r>
        <w:t>atisfatório. Os aprendizados</w:t>
      </w:r>
      <w:r w:rsidR="00217B41">
        <w:t xml:space="preserve"> e</w:t>
      </w:r>
      <w:r>
        <w:t xml:space="preserve"> as vivências</w:t>
      </w:r>
      <w:r w:rsidR="00217B41">
        <w:t xml:space="preserve"> oportunizou reflexões acerca da   formação docente, sendo que, foi útil também para os acadêmicos, pois pela o</w:t>
      </w:r>
      <w:r>
        <w:t>bserva</w:t>
      </w:r>
      <w:r w:rsidR="00217B41">
        <w:t xml:space="preserve">ção diária da sala de aula, refletimos sobre </w:t>
      </w:r>
      <w:r>
        <w:t>as práticas pedagógicas utilizadas</w:t>
      </w:r>
      <w:r w:rsidR="00217B41">
        <w:t xml:space="preserve"> pelas professoras, sendo </w:t>
      </w:r>
      <w:r w:rsidR="002E55ED">
        <w:t>bastante valioso</w:t>
      </w:r>
      <w:r w:rsidR="00217B41">
        <w:t xml:space="preserve"> para a formação inicial do acadêmico.</w:t>
      </w:r>
    </w:p>
    <w:p w14:paraId="5D222DDC" w14:textId="77777777" w:rsidR="00F21302" w:rsidRDefault="00F21302" w:rsidP="00E53861">
      <w:pPr>
        <w:spacing w:line="360" w:lineRule="auto"/>
        <w:ind w:firstLine="708"/>
        <w:jc w:val="both"/>
      </w:pPr>
    </w:p>
    <w:p w14:paraId="03464391" w14:textId="77777777" w:rsidR="00F122C6" w:rsidRPr="00C84148" w:rsidRDefault="00F122C6" w:rsidP="00E53861">
      <w:pPr>
        <w:spacing w:line="360" w:lineRule="auto"/>
        <w:ind w:firstLine="708"/>
        <w:jc w:val="both"/>
      </w:pPr>
    </w:p>
    <w:p w14:paraId="399AC1B5" w14:textId="77777777" w:rsidR="00F122C6" w:rsidRDefault="00F122C6" w:rsidP="007E28E9">
      <w:pPr>
        <w:rPr>
          <w:b/>
        </w:rPr>
      </w:pPr>
    </w:p>
    <w:p w14:paraId="010600CC" w14:textId="14650238" w:rsidR="007E28E9" w:rsidRDefault="007E28E9" w:rsidP="007E28E9">
      <w:pPr>
        <w:rPr>
          <w:b/>
        </w:rPr>
      </w:pPr>
      <w:r>
        <w:rPr>
          <w:b/>
        </w:rPr>
        <w:t>R</w:t>
      </w:r>
      <w:r w:rsidR="00D43069">
        <w:rPr>
          <w:b/>
        </w:rPr>
        <w:t xml:space="preserve">EFERÊNCIAS </w:t>
      </w:r>
    </w:p>
    <w:p w14:paraId="5E593387" w14:textId="77777777" w:rsidR="00A80CEE" w:rsidRDefault="00A80CEE" w:rsidP="007E28E9">
      <w:pPr>
        <w:rPr>
          <w:b/>
        </w:rPr>
      </w:pPr>
    </w:p>
    <w:p w14:paraId="1F1A9C56" w14:textId="77777777" w:rsidR="00F21302" w:rsidRDefault="00F21302" w:rsidP="00F21302">
      <w:pPr>
        <w:jc w:val="both"/>
      </w:pPr>
      <w:r w:rsidRPr="00C463BD">
        <w:t xml:space="preserve">AMORIM, Rejane Maria de Almeida. Formação de professores: saberes para o ensino da leitura e da escrita nos anos iniciais do ensino fundamental. </w:t>
      </w:r>
      <w:r w:rsidRPr="00C463BD">
        <w:rPr>
          <w:b/>
          <w:bCs/>
        </w:rPr>
        <w:t>Revista Brasileira de Alfabetização</w:t>
      </w:r>
      <w:r w:rsidRPr="00C463BD">
        <w:t xml:space="preserve">, 2016. Disponível em: </w:t>
      </w:r>
      <w:hyperlink r:id="rId8" w:history="1">
        <w:r w:rsidRPr="00C463BD">
          <w:rPr>
            <w:rStyle w:val="Hyperlink"/>
          </w:rPr>
          <w:t>http://abalf.org.br/revistaeletronica/index.php/rabalf/article/view/149/109</w:t>
        </w:r>
      </w:hyperlink>
    </w:p>
    <w:p w14:paraId="5AEC4976" w14:textId="77777777" w:rsidR="00F21302" w:rsidRDefault="00F21302" w:rsidP="007E28E9">
      <w:pPr>
        <w:rPr>
          <w:b/>
        </w:rPr>
      </w:pPr>
    </w:p>
    <w:p w14:paraId="35CB12E1" w14:textId="77777777" w:rsidR="00A80CEE" w:rsidRDefault="00A80CEE" w:rsidP="00A80CEE">
      <w:pPr>
        <w:autoSpaceDE w:val="0"/>
        <w:autoSpaceDN w:val="0"/>
        <w:adjustRightInd w:val="0"/>
      </w:pPr>
      <w:r w:rsidRPr="00B3326C">
        <w:t>BARBOSA, Maria Lúcia Ferreira de Figueiredo; SOUZA, Ivane Pedrosa de (org</w:t>
      </w:r>
      <w:r>
        <w:t>s</w:t>
      </w:r>
      <w:r w:rsidRPr="00B3326C">
        <w:t xml:space="preserve">). </w:t>
      </w:r>
      <w:r w:rsidRPr="00B3326C">
        <w:rPr>
          <w:b/>
          <w:bCs/>
        </w:rPr>
        <w:t>Práticas de Leitura no Ensino Fundamental</w:t>
      </w:r>
      <w:r w:rsidRPr="00B3326C">
        <w:t xml:space="preserve">. Belo Horizonte: Autêntica, 2006. </w:t>
      </w:r>
    </w:p>
    <w:p w14:paraId="4AA00180" w14:textId="77777777" w:rsidR="00A80CEE" w:rsidRDefault="00A80CEE" w:rsidP="007E28E9">
      <w:pPr>
        <w:rPr>
          <w:b/>
        </w:rPr>
      </w:pPr>
    </w:p>
    <w:p w14:paraId="77667B71" w14:textId="77777777" w:rsidR="00F21302" w:rsidRDefault="00F21302" w:rsidP="00F21302">
      <w:pPr>
        <w:jc w:val="both"/>
        <w:rPr>
          <w:shd w:val="clear" w:color="auto" w:fill="FFFFFF"/>
        </w:rPr>
      </w:pPr>
      <w:r w:rsidRPr="00C463BD">
        <w:rPr>
          <w:shd w:val="clear" w:color="auto" w:fill="FFFFFF"/>
        </w:rPr>
        <w:t xml:space="preserve">BEZERRA, Emanuella de Moura. </w:t>
      </w:r>
      <w:r w:rsidRPr="00C463BD">
        <w:rPr>
          <w:b/>
          <w:shd w:val="clear" w:color="auto" w:fill="FFFFFF"/>
        </w:rPr>
        <w:t>Formação de leitores e o processo de alfabetização nos anos iniciais do ensino fundamental.</w:t>
      </w:r>
      <w:r w:rsidRPr="00C463BD">
        <w:rPr>
          <w:shd w:val="clear" w:color="auto" w:fill="FFFFFF"/>
        </w:rPr>
        <w:t xml:space="preserve"> 2016. 33 p. Trabalho de Conclusão de Curso. Universidade Federal do Rio Grande do Norte. 2016.</w:t>
      </w:r>
    </w:p>
    <w:p w14:paraId="319A8621" w14:textId="77777777" w:rsidR="00F400DC" w:rsidRDefault="00F400DC" w:rsidP="007E28E9">
      <w:pPr>
        <w:rPr>
          <w:b/>
        </w:rPr>
      </w:pPr>
    </w:p>
    <w:p w14:paraId="10185F02" w14:textId="77777777" w:rsidR="00A80CEE" w:rsidRDefault="00A80CEE" w:rsidP="00A80CEE">
      <w:r w:rsidRPr="0053430F">
        <w:t xml:space="preserve">CARVALHO, Marlene. </w:t>
      </w:r>
      <w:r w:rsidRPr="0053430F">
        <w:rPr>
          <w:b/>
        </w:rPr>
        <w:t xml:space="preserve">Guia Prático do Alfabetizador. </w:t>
      </w:r>
      <w:r w:rsidRPr="0053430F">
        <w:t>1ª ed. São Paulo: Ática, 2010.</w:t>
      </w:r>
    </w:p>
    <w:p w14:paraId="120179FD" w14:textId="77777777" w:rsidR="00C84148" w:rsidRDefault="00C84148" w:rsidP="00C84148">
      <w:pPr>
        <w:jc w:val="both"/>
      </w:pPr>
    </w:p>
    <w:p w14:paraId="5DB1A378" w14:textId="0212CA98" w:rsidR="00C84148" w:rsidRDefault="00C84148" w:rsidP="00F21302">
      <w:pPr>
        <w:jc w:val="both"/>
      </w:pPr>
      <w:r w:rsidRPr="00C463BD">
        <w:t>FONSECA, Noyra</w:t>
      </w:r>
      <w:r w:rsidR="00D43069">
        <w:t xml:space="preserve"> </w:t>
      </w:r>
      <w:r w:rsidRPr="00C463BD">
        <w:t xml:space="preserve">Melônio. </w:t>
      </w:r>
      <w:r w:rsidRPr="00C463BD">
        <w:rPr>
          <w:b/>
          <w:bCs/>
        </w:rPr>
        <w:t>A LEITURA E A ESCRITA COMO ATOS INTERDISCURSIVOS:</w:t>
      </w:r>
      <w:r w:rsidRPr="00C463BD">
        <w:t xml:space="preserve"> implicações para a prática alfabetizadora. 2018. 219 p. Dissertação (Mestrado). Programa de Pós-graduação em Gestão de Ensino da Educação Básica, Universidade Federal do Maranhão, São Luís, 2018. </w:t>
      </w:r>
    </w:p>
    <w:p w14:paraId="02D91428" w14:textId="77777777" w:rsidR="005B3B0F" w:rsidRDefault="005B3B0F" w:rsidP="00A80CEE"/>
    <w:p w14:paraId="5CE6E2AD" w14:textId="77777777" w:rsidR="005B3B0F" w:rsidRPr="00701E07" w:rsidRDefault="005B3B0F" w:rsidP="005B3B0F">
      <w:pPr>
        <w:jc w:val="both"/>
      </w:pPr>
      <w:r w:rsidRPr="00701E07">
        <w:t xml:space="preserve">MACIEL, Francisca Izabel Pereira; LÚCIO, Iara Silva. Os conceitos de alfabetização e letramento e os desafios da articulação entre teoria e prática. </w:t>
      </w:r>
      <w:r w:rsidRPr="00701E07">
        <w:rPr>
          <w:i/>
        </w:rPr>
        <w:t xml:space="preserve">In: </w:t>
      </w:r>
      <w:r w:rsidRPr="00701E07">
        <w:t xml:space="preserve">CASTANHEIRA, Maria Lúcia (org). </w:t>
      </w:r>
      <w:r w:rsidRPr="00701E07">
        <w:rPr>
          <w:b/>
        </w:rPr>
        <w:t>Alfabetização e letramento na sala de aula</w:t>
      </w:r>
      <w:r w:rsidRPr="00701E07">
        <w:t>. 2 ed. Belo Horizonte: Autêntica: Ceale, 2009. cap. 35, p. 13-33</w:t>
      </w:r>
    </w:p>
    <w:p w14:paraId="2092DDC5" w14:textId="77777777" w:rsidR="00A80CEE" w:rsidRDefault="00A80CEE" w:rsidP="007E28E9">
      <w:pPr>
        <w:rPr>
          <w:b/>
        </w:rPr>
      </w:pPr>
    </w:p>
    <w:p w14:paraId="3D528DA8" w14:textId="77777777" w:rsidR="00D23CCA" w:rsidRDefault="00D23CCA" w:rsidP="00D23CCA">
      <w:pPr>
        <w:jc w:val="both"/>
      </w:pPr>
      <w:r w:rsidRPr="00C463BD">
        <w:t xml:space="preserve">SOARES, Magda. </w:t>
      </w:r>
      <w:r w:rsidRPr="00C463BD">
        <w:rPr>
          <w:b/>
        </w:rPr>
        <w:t>Alfaletrar:</w:t>
      </w:r>
      <w:r w:rsidRPr="00C463BD">
        <w:t xml:space="preserve"> toda criança pode aprender a ler e escrever. São Paulo: Contexto, 2020.</w:t>
      </w:r>
    </w:p>
    <w:p w14:paraId="23113DA0" w14:textId="77777777" w:rsidR="00D23CCA" w:rsidRDefault="00D23CCA" w:rsidP="007E28E9">
      <w:pPr>
        <w:rPr>
          <w:b/>
        </w:rPr>
      </w:pPr>
    </w:p>
    <w:p w14:paraId="6775E390" w14:textId="77777777" w:rsidR="00941578" w:rsidRDefault="00941578" w:rsidP="00941578">
      <w:pPr>
        <w:jc w:val="both"/>
      </w:pPr>
      <w:r w:rsidRPr="00C463BD">
        <w:rPr>
          <w:color w:val="000000"/>
          <w:shd w:val="clear" w:color="auto" w:fill="FFFFFF"/>
        </w:rPr>
        <w:t xml:space="preserve">SOUZA, Renata Junqueira de; CARDOSO, Elizabeth da Penha. Literatura Infantil: possibilidades para o letramento literário. </w:t>
      </w:r>
      <w:r w:rsidRPr="00C463BD">
        <w:rPr>
          <w:b/>
          <w:bCs/>
          <w:color w:val="000000"/>
          <w:shd w:val="clear" w:color="auto" w:fill="FFFFFF"/>
        </w:rPr>
        <w:t>Revista Brasileira de Alfabetização</w:t>
      </w:r>
      <w:r w:rsidRPr="00C463BD">
        <w:rPr>
          <w:color w:val="000000"/>
          <w:shd w:val="clear" w:color="auto" w:fill="FFFFFF"/>
        </w:rPr>
        <w:t xml:space="preserve">, 2016. Disponível em: </w:t>
      </w:r>
      <w:hyperlink r:id="rId9" w:history="1">
        <w:r w:rsidRPr="00C463BD">
          <w:rPr>
            <w:rStyle w:val="Hyperlink"/>
          </w:rPr>
          <w:t>http://abalf.org.br/revistaeletronica/index.php/rabalf/article/view/134/98</w:t>
        </w:r>
      </w:hyperlink>
      <w:r>
        <w:t>.</w:t>
      </w:r>
    </w:p>
    <w:p w14:paraId="30A7ED3F" w14:textId="77777777" w:rsidR="00941578" w:rsidRDefault="00941578" w:rsidP="007E28E9">
      <w:pPr>
        <w:rPr>
          <w:b/>
        </w:rPr>
      </w:pPr>
    </w:p>
    <w:p w14:paraId="31E002F1" w14:textId="77777777" w:rsidR="00D43069" w:rsidRDefault="00D43069" w:rsidP="00D43069">
      <w:pPr>
        <w:ind w:left="360"/>
        <w:jc w:val="both"/>
        <w:rPr>
          <w:b/>
          <w:bCs/>
          <w:u w:val="single"/>
        </w:rPr>
      </w:pPr>
    </w:p>
    <w:p w14:paraId="48EDFADF" w14:textId="426D89D5" w:rsidR="00D43069" w:rsidRDefault="00D43069" w:rsidP="00D43069">
      <w:pPr>
        <w:jc w:val="both"/>
        <w:rPr>
          <w:b/>
          <w:bCs/>
          <w:u w:val="single"/>
        </w:rPr>
      </w:pPr>
    </w:p>
    <w:p w14:paraId="7F4D8186" w14:textId="5B6EE704" w:rsidR="00D43069" w:rsidRDefault="00D43069" w:rsidP="00D43069">
      <w:pPr>
        <w:jc w:val="both"/>
        <w:rPr>
          <w:b/>
          <w:bCs/>
          <w:u w:val="single"/>
        </w:rPr>
      </w:pPr>
    </w:p>
    <w:p w14:paraId="48A16FAD" w14:textId="744616E9" w:rsidR="00D43069" w:rsidRDefault="00D43069" w:rsidP="00D43069">
      <w:pPr>
        <w:jc w:val="both"/>
        <w:rPr>
          <w:b/>
          <w:bCs/>
          <w:u w:val="single"/>
        </w:rPr>
      </w:pPr>
    </w:p>
    <w:sectPr w:rsidR="00D43069" w:rsidSect="00FE2886">
      <w:head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B0C92" w14:textId="77777777" w:rsidR="0002026C" w:rsidRDefault="0002026C">
      <w:r>
        <w:separator/>
      </w:r>
    </w:p>
  </w:endnote>
  <w:endnote w:type="continuationSeparator" w:id="0">
    <w:p w14:paraId="61B8C159" w14:textId="77777777" w:rsidR="0002026C" w:rsidRDefault="0002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Ligh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C3E4" w14:textId="77777777" w:rsidR="0002026C" w:rsidRDefault="0002026C">
      <w:r>
        <w:separator/>
      </w:r>
    </w:p>
  </w:footnote>
  <w:footnote w:type="continuationSeparator" w:id="0">
    <w:p w14:paraId="486D8ACE" w14:textId="77777777" w:rsidR="0002026C" w:rsidRDefault="00020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FE9D2" w14:textId="71460D0B" w:rsidR="002337EE" w:rsidRDefault="002337EE" w:rsidP="002337E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12A96"/>
    <w:multiLevelType w:val="hybridMultilevel"/>
    <w:tmpl w:val="AAF4FD2A"/>
    <w:lvl w:ilvl="0" w:tplc="F2B808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C564A"/>
    <w:multiLevelType w:val="hybridMultilevel"/>
    <w:tmpl w:val="9C24AA5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418BE"/>
    <w:multiLevelType w:val="multilevel"/>
    <w:tmpl w:val="186C3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D0C7BF9"/>
    <w:multiLevelType w:val="hybridMultilevel"/>
    <w:tmpl w:val="041E612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95978"/>
    <w:multiLevelType w:val="hybridMultilevel"/>
    <w:tmpl w:val="858E197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A65369"/>
    <w:multiLevelType w:val="hybridMultilevel"/>
    <w:tmpl w:val="D3E0F4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92FFC"/>
    <w:multiLevelType w:val="hybridMultilevel"/>
    <w:tmpl w:val="0A34B04E"/>
    <w:lvl w:ilvl="0" w:tplc="0416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 w15:restartNumberingAfterBreak="0">
    <w:nsid w:val="666B56DF"/>
    <w:multiLevelType w:val="hybridMultilevel"/>
    <w:tmpl w:val="9006C43A"/>
    <w:lvl w:ilvl="0" w:tplc="E3CA7FA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43723"/>
    <w:multiLevelType w:val="hybridMultilevel"/>
    <w:tmpl w:val="5B8A5A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12AEB"/>
    <w:multiLevelType w:val="hybridMultilevel"/>
    <w:tmpl w:val="4B44D69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1E282F"/>
    <w:multiLevelType w:val="hybridMultilevel"/>
    <w:tmpl w:val="0C3CD2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B49D1"/>
    <w:multiLevelType w:val="hybridMultilevel"/>
    <w:tmpl w:val="E4726558"/>
    <w:lvl w:ilvl="0" w:tplc="876CCD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yMzAzNzc3sTQzM7NQ0lEKTi0uzszPAykwrAUAOLA+bSwAAAA="/>
  </w:docVars>
  <w:rsids>
    <w:rsidRoot w:val="00FD3A72"/>
    <w:rsid w:val="00003E67"/>
    <w:rsid w:val="00012F3A"/>
    <w:rsid w:val="0002026C"/>
    <w:rsid w:val="00054291"/>
    <w:rsid w:val="00060FCD"/>
    <w:rsid w:val="00066BE5"/>
    <w:rsid w:val="000743E1"/>
    <w:rsid w:val="000A2DA1"/>
    <w:rsid w:val="000D2C8D"/>
    <w:rsid w:val="000D4967"/>
    <w:rsid w:val="0010665F"/>
    <w:rsid w:val="00127B88"/>
    <w:rsid w:val="0013596A"/>
    <w:rsid w:val="001607EF"/>
    <w:rsid w:val="0017733A"/>
    <w:rsid w:val="00180811"/>
    <w:rsid w:val="001D2E53"/>
    <w:rsid w:val="001E552A"/>
    <w:rsid w:val="001F02D1"/>
    <w:rsid w:val="00210450"/>
    <w:rsid w:val="00211027"/>
    <w:rsid w:val="00214D8B"/>
    <w:rsid w:val="00217B41"/>
    <w:rsid w:val="002311D1"/>
    <w:rsid w:val="002337EE"/>
    <w:rsid w:val="002440D2"/>
    <w:rsid w:val="00255A5D"/>
    <w:rsid w:val="00256A69"/>
    <w:rsid w:val="00275511"/>
    <w:rsid w:val="0028362C"/>
    <w:rsid w:val="0029711F"/>
    <w:rsid w:val="002B0801"/>
    <w:rsid w:val="002E55ED"/>
    <w:rsid w:val="003027AB"/>
    <w:rsid w:val="00322111"/>
    <w:rsid w:val="003417D7"/>
    <w:rsid w:val="003536AE"/>
    <w:rsid w:val="00364732"/>
    <w:rsid w:val="003744E4"/>
    <w:rsid w:val="00385CB1"/>
    <w:rsid w:val="00391A2C"/>
    <w:rsid w:val="003A1BA9"/>
    <w:rsid w:val="003A348B"/>
    <w:rsid w:val="003C1352"/>
    <w:rsid w:val="003D023A"/>
    <w:rsid w:val="00403EE0"/>
    <w:rsid w:val="00421D25"/>
    <w:rsid w:val="004222D5"/>
    <w:rsid w:val="00426C13"/>
    <w:rsid w:val="00426FEA"/>
    <w:rsid w:val="004473A9"/>
    <w:rsid w:val="004622ED"/>
    <w:rsid w:val="00476077"/>
    <w:rsid w:val="004E7086"/>
    <w:rsid w:val="004E76CB"/>
    <w:rsid w:val="004F1883"/>
    <w:rsid w:val="00523077"/>
    <w:rsid w:val="005478C4"/>
    <w:rsid w:val="0055095C"/>
    <w:rsid w:val="0057164C"/>
    <w:rsid w:val="00582D65"/>
    <w:rsid w:val="00591F36"/>
    <w:rsid w:val="005B3B0F"/>
    <w:rsid w:val="005C56BB"/>
    <w:rsid w:val="00612358"/>
    <w:rsid w:val="00623A20"/>
    <w:rsid w:val="0063703C"/>
    <w:rsid w:val="006570F7"/>
    <w:rsid w:val="00661B80"/>
    <w:rsid w:val="00675FA7"/>
    <w:rsid w:val="00677B34"/>
    <w:rsid w:val="006926DA"/>
    <w:rsid w:val="006D36CE"/>
    <w:rsid w:val="006F4D95"/>
    <w:rsid w:val="007025F3"/>
    <w:rsid w:val="00726870"/>
    <w:rsid w:val="007323C6"/>
    <w:rsid w:val="007614CE"/>
    <w:rsid w:val="00781F9B"/>
    <w:rsid w:val="00782941"/>
    <w:rsid w:val="007976C2"/>
    <w:rsid w:val="007E28E9"/>
    <w:rsid w:val="00804F6D"/>
    <w:rsid w:val="0082104F"/>
    <w:rsid w:val="00852B07"/>
    <w:rsid w:val="00870D9C"/>
    <w:rsid w:val="00873320"/>
    <w:rsid w:val="00885C04"/>
    <w:rsid w:val="008903BB"/>
    <w:rsid w:val="008A4D59"/>
    <w:rsid w:val="008A60A9"/>
    <w:rsid w:val="008E13EC"/>
    <w:rsid w:val="008F18C0"/>
    <w:rsid w:val="009000AD"/>
    <w:rsid w:val="00912C64"/>
    <w:rsid w:val="00914D4D"/>
    <w:rsid w:val="009247E6"/>
    <w:rsid w:val="0093751E"/>
    <w:rsid w:val="00941578"/>
    <w:rsid w:val="00941B86"/>
    <w:rsid w:val="009635FB"/>
    <w:rsid w:val="009E0634"/>
    <w:rsid w:val="00A60FBA"/>
    <w:rsid w:val="00A808D6"/>
    <w:rsid w:val="00A80CEE"/>
    <w:rsid w:val="00A82FDA"/>
    <w:rsid w:val="00A9513D"/>
    <w:rsid w:val="00AB5D6F"/>
    <w:rsid w:val="00AD4305"/>
    <w:rsid w:val="00AE6363"/>
    <w:rsid w:val="00B14836"/>
    <w:rsid w:val="00B30167"/>
    <w:rsid w:val="00B3021D"/>
    <w:rsid w:val="00B3587D"/>
    <w:rsid w:val="00B824D3"/>
    <w:rsid w:val="00B96C44"/>
    <w:rsid w:val="00BA2CBF"/>
    <w:rsid w:val="00BA3929"/>
    <w:rsid w:val="00BB17ED"/>
    <w:rsid w:val="00BB735B"/>
    <w:rsid w:val="00BE1AF8"/>
    <w:rsid w:val="00BE5E98"/>
    <w:rsid w:val="00C146B3"/>
    <w:rsid w:val="00C403DD"/>
    <w:rsid w:val="00C5318E"/>
    <w:rsid w:val="00C7784D"/>
    <w:rsid w:val="00C84148"/>
    <w:rsid w:val="00C965E1"/>
    <w:rsid w:val="00CB5588"/>
    <w:rsid w:val="00CC73D7"/>
    <w:rsid w:val="00CE75D0"/>
    <w:rsid w:val="00D07490"/>
    <w:rsid w:val="00D23CCA"/>
    <w:rsid w:val="00D43069"/>
    <w:rsid w:val="00D43A54"/>
    <w:rsid w:val="00D60F93"/>
    <w:rsid w:val="00D8454C"/>
    <w:rsid w:val="00DA60EB"/>
    <w:rsid w:val="00DB408D"/>
    <w:rsid w:val="00DD3F47"/>
    <w:rsid w:val="00E20055"/>
    <w:rsid w:val="00E53861"/>
    <w:rsid w:val="00E60120"/>
    <w:rsid w:val="00E612F9"/>
    <w:rsid w:val="00E6326A"/>
    <w:rsid w:val="00E673CF"/>
    <w:rsid w:val="00E97AA6"/>
    <w:rsid w:val="00EA29B8"/>
    <w:rsid w:val="00F122C6"/>
    <w:rsid w:val="00F12C19"/>
    <w:rsid w:val="00F177EC"/>
    <w:rsid w:val="00F21302"/>
    <w:rsid w:val="00F400DC"/>
    <w:rsid w:val="00F45092"/>
    <w:rsid w:val="00F761E3"/>
    <w:rsid w:val="00F76C83"/>
    <w:rsid w:val="00F81F11"/>
    <w:rsid w:val="00F95B12"/>
    <w:rsid w:val="00FA3C4E"/>
    <w:rsid w:val="00FB7A7D"/>
    <w:rsid w:val="00FD1E87"/>
    <w:rsid w:val="00FD3A72"/>
    <w:rsid w:val="00FD3DA5"/>
    <w:rsid w:val="00FE2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24C1FD"/>
  <w15:docId w15:val="{DF2623D1-749B-472B-99E7-85D13770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76C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E28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D3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rsid w:val="003417D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7D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6D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80811"/>
    <w:pPr>
      <w:ind w:left="708"/>
    </w:pPr>
  </w:style>
  <w:style w:type="character" w:styleId="nfase">
    <w:name w:val="Emphasis"/>
    <w:qFormat/>
    <w:rsid w:val="00180811"/>
    <w:rPr>
      <w:i/>
      <w:iCs/>
    </w:rPr>
  </w:style>
  <w:style w:type="paragraph" w:styleId="Textodebalo">
    <w:name w:val="Balloon Text"/>
    <w:basedOn w:val="Normal"/>
    <w:link w:val="TextodebaloChar"/>
    <w:rsid w:val="00FE28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E288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8E9"/>
    <w:rPr>
      <w:rFonts w:ascii="Cambria" w:hAnsi="Cambria"/>
      <w:b/>
      <w:bCs/>
      <w:kern w:val="32"/>
      <w:sz w:val="32"/>
      <w:szCs w:val="32"/>
    </w:rPr>
  </w:style>
  <w:style w:type="paragraph" w:styleId="Corpodetexto3">
    <w:name w:val="Body Text 3"/>
    <w:basedOn w:val="Normal"/>
    <w:link w:val="Corpodetexto3Char"/>
    <w:rsid w:val="007E28E9"/>
    <w:pPr>
      <w:spacing w:line="360" w:lineRule="auto"/>
      <w:jc w:val="center"/>
    </w:pPr>
    <w:rPr>
      <w:b/>
      <w:bCs/>
      <w:u w:val="single"/>
    </w:rPr>
  </w:style>
  <w:style w:type="character" w:customStyle="1" w:styleId="Corpodetexto3Char">
    <w:name w:val="Corpo de texto 3 Char"/>
    <w:basedOn w:val="Fontepargpadro"/>
    <w:link w:val="Corpodetexto3"/>
    <w:rsid w:val="007E28E9"/>
    <w:rPr>
      <w:b/>
      <w:bCs/>
      <w:sz w:val="24"/>
      <w:szCs w:val="24"/>
      <w:u w:val="single"/>
    </w:rPr>
  </w:style>
  <w:style w:type="paragraph" w:styleId="Ttulo">
    <w:name w:val="Title"/>
    <w:basedOn w:val="Normal"/>
    <w:link w:val="TtuloChar"/>
    <w:uiPriority w:val="1"/>
    <w:qFormat/>
    <w:rsid w:val="007E28E9"/>
    <w:pPr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1"/>
    <w:rsid w:val="007E28E9"/>
    <w:rPr>
      <w:b/>
      <w:sz w:val="32"/>
    </w:rPr>
  </w:style>
  <w:style w:type="character" w:styleId="Hyperlink">
    <w:name w:val="Hyperlink"/>
    <w:uiPriority w:val="99"/>
    <w:unhideWhenUsed/>
    <w:rsid w:val="007E28E9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28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E28E9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E28E9"/>
    <w:pPr>
      <w:widowControl w:val="0"/>
      <w:autoSpaceDE w:val="0"/>
      <w:autoSpaceDN w:val="0"/>
    </w:pPr>
    <w:rPr>
      <w:sz w:val="20"/>
      <w:szCs w:val="20"/>
      <w:lang w:val="pt-PT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E28E9"/>
    <w:rPr>
      <w:lang w:val="pt-PT" w:eastAsia="en-US"/>
    </w:rPr>
  </w:style>
  <w:style w:type="character" w:styleId="Refdenotaderodap">
    <w:name w:val="footnote reference"/>
    <w:uiPriority w:val="99"/>
    <w:unhideWhenUsed/>
    <w:rsid w:val="007E28E9"/>
    <w:rPr>
      <w:vertAlign w:val="superscript"/>
    </w:rPr>
  </w:style>
  <w:style w:type="character" w:customStyle="1" w:styleId="fontstyle01">
    <w:name w:val="fontstyle01"/>
    <w:rsid w:val="00BB735B"/>
    <w:rPr>
      <w:rFonts w:ascii="Gotham-Light" w:hAnsi="Gotham-Light" w:hint="default"/>
      <w:b w:val="0"/>
      <w:bCs w:val="0"/>
      <w:i w:val="0"/>
      <w:iCs w:val="0"/>
      <w:color w:val="414042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675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lf.org.br/revistaeletronica/index.php/rabalf/article/view/149/1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balf.org.br/revistaeletronica/index.php/rabalf/article/view/134/9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891D-A3A8-49FD-A5E9-2C4E2382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2211</Words>
  <Characters>11940</Characters>
  <Application>Microsoft Office Word</Application>
  <DocSecurity>0</DocSecurity>
  <Lines>99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PLANO DE ATIVIDADES DE ESTÁGIO Acadêmico:____________________________ Nº Matrícula:_________________ Curso:________________________________ Local do Estágio (Concedente): ____________________________________________ Nº Convênio: ______________ Nome Supe</vt:lpstr>
      <vt:lpstr>Introdução</vt:lpstr>
      <vt:lpstr>Metodologia</vt:lpstr>
    </vt:vector>
  </TitlesOfParts>
  <Company/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ATIVIDADES DE ESTÁGIO Acadêmico:____________________________ Nº Matrícula:_________________ Curso:________________________________ Local do Estágio (Concedente): ____________________________________________ Nº Convênio: ______________ Nome Supe</dc:title>
  <dc:subject/>
  <dc:creator>lidianecp</dc:creator>
  <cp:keywords/>
  <cp:lastModifiedBy>Denice Lopes</cp:lastModifiedBy>
  <cp:revision>3</cp:revision>
  <dcterms:created xsi:type="dcterms:W3CDTF">2022-05-16T18:16:00Z</dcterms:created>
  <dcterms:modified xsi:type="dcterms:W3CDTF">2022-05-17T17:55:00Z</dcterms:modified>
</cp:coreProperties>
</file>