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0.png" ContentType="image/png"/>
  <Override PartName="/word/media/image7.png" ContentType="image/png"/>
  <Override PartName="/word/media/image8.png" ContentType="image/png"/>
  <Override PartName="/word/media/image9.png" ContentType="image/png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36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ATUAÇÃO DO DESIGN JUNTO ÀS CADEIAS PRODUTIVAS PARAENSES</w:t>
      </w:r>
    </w:p>
    <w:p>
      <w:pPr>
        <w:pStyle w:val="normal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240"/>
        <w:jc w:val="center"/>
        <w:rPr>
          <w:color w:val="FF0000"/>
          <w:sz w:val="24"/>
          <w:szCs w:val="24"/>
          <w:u w:val="single"/>
        </w:rPr>
      </w:pPr>
      <w:r>
        <w:rPr>
          <w:sz w:val="24"/>
          <w:szCs w:val="24"/>
        </w:rPr>
        <w:t>Mariney Loélis de Almeida Costa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Mirella Corrêa de Oliveira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;Raína Cunha Teixeira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Núbia Suely Silva Santos</w:t>
      </w:r>
      <w:r>
        <w:rPr>
          <w:sz w:val="24"/>
          <w:szCs w:val="24"/>
          <w:u w:val="single"/>
          <w:vertAlign w:val="superscript"/>
        </w:rPr>
        <w:t>4</w:t>
      </w:r>
    </w:p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240" w:before="0"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Graduanda em Design. Universidade do Estado do Pará. almeidamariney005@gmail.com</w:t>
      </w:r>
    </w:p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Graduanda em Design. Universidade do Estado do Pará. mirellacoliver2024@gmail.com</w:t>
      </w:r>
    </w:p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Graduanda em Design. Universidade do Estado do Pará. rainacunha19002@gmail.com</w:t>
      </w:r>
    </w:p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240" w:before="0" w:after="240"/>
        <w:jc w:val="center"/>
        <w:rPr>
          <w:b/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Doutora em Engenharia Mecânica. Universidade do Estado do Pará. nubiasantos@uepa.br</w:t>
      </w:r>
    </w:p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240" w:before="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>O presente projeto aborda o aproveitamento sustentável de subprodutos da biodiversidade amazônica, promovendo a valorização da bioeconomia regional e o uso responsável dos recursos naturais. O estudo busca compreender de que forma os subprodutos naturais podem ser transformados em novos materiais ou produtos. Neste cenário, o design surge com um importante papel, à medida que permite a inclusão de aspectos socioambientais durante o  desenvolvimento de produtos usando potenciais recursos da biodiversidade do Pará. Desse modo, busca-se aproveitar os subprodutos das cadeias paraenses e agregar valor econômico a eles, os quais são presentes em grande quantidade, para a produção de novos materiais e produtos. Nesse contexto, a pesquisa se faz essencial para desenvolver em meio a biodiversidade amazônica soluções de aproveitamento para, principalmente, a cadeia de bioeconomia do estado do Pará, como o açaí (</w:t>
      </w:r>
      <w:r>
        <w:rPr>
          <w:i/>
          <w:sz w:val="24"/>
          <w:szCs w:val="24"/>
          <w:highlight w:val="white"/>
        </w:rPr>
        <w:t>euterpe oleracea</w:t>
      </w:r>
      <w:r>
        <w:rPr>
          <w:sz w:val="24"/>
          <w:szCs w:val="24"/>
          <w:highlight w:val="white"/>
        </w:rPr>
        <w:t xml:space="preserve">), a palmeira-de-dendê </w:t>
      </w:r>
      <w:r>
        <w:rPr>
          <w:i/>
          <w:sz w:val="24"/>
          <w:szCs w:val="24"/>
          <w:highlight w:val="white"/>
        </w:rPr>
        <w:t>(elaeis guineensis</w:t>
      </w:r>
      <w:r>
        <w:rPr>
          <w:sz w:val="24"/>
          <w:szCs w:val="24"/>
          <w:highlight w:val="white"/>
        </w:rPr>
        <w:t>), o abacaxi (</w:t>
      </w:r>
      <w:r>
        <w:rPr>
          <w:i/>
          <w:sz w:val="24"/>
          <w:szCs w:val="24"/>
        </w:rPr>
        <w:t>Ananas comosus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highlight w:val="white"/>
        </w:rPr>
        <w:t>e a castanha do Pará (</w:t>
      </w:r>
      <w:r>
        <w:rPr>
          <w:i/>
          <w:sz w:val="24"/>
          <w:szCs w:val="24"/>
          <w:highlight w:val="white"/>
        </w:rPr>
        <w:t>bertholletia excelsa</w:t>
      </w:r>
      <w:r>
        <w:rPr>
          <w:sz w:val="24"/>
          <w:szCs w:val="24"/>
          <w:highlight w:val="white"/>
        </w:rPr>
        <w:t>)</w:t>
      </w:r>
      <w:r>
        <w:rPr>
          <w:sz w:val="24"/>
          <w:szCs w:val="24"/>
        </w:rPr>
        <w:t xml:space="preserve"> promovendo não só a utilização sustentável desses subprodutos (cascas, sementes e fibras), como um guia para futuros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projetos além de uma possível geração de renda para as comunidades amazônicas. Com isso, o objetivo dessa pesquisa é propor uma abordagem metodológica para o desenvolvimento de produtos não alimentícios a partir de subprodutos da biodiversidade, assim como identificar as cadeias produtivas de bioeconomia paraense e seus resíduos com potencial para o desenvolvimento de materiais e produtos, promovendo o aproveitamento de resíduos dessas cadeias paraenses ainda não aproveitados e o uso sustentável dos subprodutos da biodiversidade. Para isso, estão sendo realizadas pesquisas de base bibliográfica, documental e experimental, nas quais após levantamento de informações,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dar-se-á continuidade com a execução de oficinas </w:t>
      </w:r>
      <w:r>
        <w:rPr>
          <w:i/>
          <w:sz w:val="24"/>
          <w:szCs w:val="24"/>
        </w:rPr>
        <w:t>makers</w:t>
      </w:r>
      <w:r>
        <w:rPr>
          <w:sz w:val="24"/>
          <w:szCs w:val="24"/>
        </w:rPr>
        <w:t xml:space="preserve"> com os subprodutos das cadeias produtivas. Com isso ao final do projeto, é esperado a configuração de um roteiro sistematizado que auxilie pesquisadores no contexto do desenvolvimento de materiais e produtos a conduzir projetos que tenham como objeto componentes da biodiversidade amazônica e sua utilização sustentável e como um resultado a curto prazo são esperadas as realizações de oficinas </w:t>
      </w:r>
      <w:r>
        <w:rPr>
          <w:i/>
          <w:sz w:val="24"/>
          <w:szCs w:val="24"/>
        </w:rPr>
        <w:t xml:space="preserve">maker </w:t>
      </w:r>
      <w:r>
        <w:rPr>
          <w:sz w:val="24"/>
          <w:szCs w:val="24"/>
        </w:rPr>
        <w:t>para comunidades com os resíduos das cadeias produtivas identificadas, além de, a longo prazo promover a economia local para essas comunidades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Portanto, espera-se que através do projeto seja possível construir um repertório de alternativas para a utilização dos subprodutos paraenses, a fim de contribuir para o conhecimento amazônico e dessa forma engajar as comunidades paraenses ao desenvolvimento sustentável de materiais e produtos.</w:t>
      </w:r>
    </w:p>
    <w:p>
      <w:pPr>
        <w:pStyle w:val="normal1"/>
        <w:spacing w:lineRule="auto" w:line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  <w:bookmarkStart w:id="0" w:name="_heading=h.n9ncy6euivt"/>
      <w:bookmarkStart w:id="1" w:name="_heading=h.n9ncy6euivt"/>
      <w:bookmarkEnd w:id="1"/>
    </w:p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240" w:before="0" w:after="240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  <w:highlight w:val="white"/>
        </w:rPr>
        <w:t>Bioeconomia. Floresta amazônica. Sustentabilidade</w:t>
      </w:r>
    </w:p>
    <w:p>
      <w:pPr>
        <w:pStyle w:val="normal1"/>
        <w:shd w:val="clear" w:fill="FFFFFF"/>
        <w:tabs>
          <w:tab w:val="clear" w:pos="720"/>
          <w:tab w:val="left" w:pos="2500" w:leader="none"/>
        </w:tabs>
        <w:spacing w:lineRule="auto" w:line="240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>: Ciências Humanas e Sociais Aplicadas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0" w:top="1701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Calibr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pBdr/>
      <w:tabs>
        <w:tab w:val="clear" w:pos="720"/>
        <w:tab w:val="center" w:pos="4252" w:leader="none"/>
        <w:tab w:val="right" w:pos="8504" w:leader="none"/>
      </w:tabs>
      <w:rPr>
        <w:rFonts w:ascii="Calibri" w:hAnsi="Calibri" w:eastAsia="Calibri" w:cs="Calibri"/>
        <w:color w:val="000000"/>
      </w:rPr>
    </w:pPr>
    <w:r>
      <w:rPr>
        <w:rFonts w:eastAsia="Calibri" w:cs="Calibri" w:ascii="Calibri" w:hAnsi="Calibri"/>
        <w:color w:val="000000"/>
      </w:rPr>
      <w:drawing>
        <wp:anchor behindDoc="1" distT="0" distB="0" distL="114300" distR="114300" simplePos="0" locked="0" layoutInCell="0" allowOverlap="1" relativeHeight="5">
          <wp:simplePos x="0" y="0"/>
          <wp:positionH relativeFrom="column">
            <wp:posOffset>3810000</wp:posOffset>
          </wp:positionH>
          <wp:positionV relativeFrom="paragraph">
            <wp:posOffset>635</wp:posOffset>
          </wp:positionV>
          <wp:extent cx="869950" cy="889000"/>
          <wp:effectExtent l="0" t="0" r="0" b="0"/>
          <wp:wrapSquare wrapText="bothSides"/>
          <wp:docPr id="3" name="image6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81329" r="81722" b="0"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7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/>
          <wp:docPr id="4" name="image10.png" descr="PROPIT - Unifesspa é contemplada com 68 cotas de bolsas da Fapespa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0.png" descr="PROPIT - Unifesspa é contemplada com 68 cotas de bolsas da Fapespa para ..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042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9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/>
          <wp:docPr id="5" name="image5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1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/>
          <wp:docPr id="6" name="image9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3">
          <wp:simplePos x="0" y="0"/>
          <wp:positionH relativeFrom="column">
            <wp:posOffset>-222885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/>
          <wp:docPr id="7" name="image7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7.png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50742" t="0" r="0" b="19086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5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/>
          <wp:docPr id="8" name="image8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7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/>
          <wp:docPr id="9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.png" descr="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9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/>
          <wp:docPr id="10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 descr="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21">
          <wp:simplePos x="0" y="0"/>
          <wp:positionH relativeFrom="column">
            <wp:posOffset>5415915</wp:posOffset>
          </wp:positionH>
          <wp:positionV relativeFrom="paragraph">
            <wp:posOffset>635</wp:posOffset>
          </wp:positionV>
          <wp:extent cx="756920" cy="333375"/>
          <wp:effectExtent l="0" t="0" r="0" b="0"/>
          <wp:wrapSquare wrapText="bothSides"/>
          <wp:docPr id="1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.png" descr="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widowControl/>
      <w:pBdr/>
      <w:tabs>
        <w:tab w:val="clear" w:pos="720"/>
        <w:tab w:val="center" w:pos="4252" w:leader="none"/>
        <w:tab w:val="right" w:pos="8504" w:leader="none"/>
      </w:tabs>
      <w:rPr>
        <w:rFonts w:ascii="Calibri" w:hAnsi="Calibri" w:eastAsia="Calibri" w:cs="Calibri"/>
        <w:color w:val="000000"/>
      </w:rPr>
    </w:pPr>
    <w:r>
      <w:rPr>
        <w:rFonts w:eastAsia="Calibri" w:cs="Calibri" w:ascii="Calibri" w:hAnsi="Calibri"/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pBdr/>
      <w:tabs>
        <w:tab w:val="clear" w:pos="720"/>
        <w:tab w:val="center" w:pos="4252" w:leader="none"/>
        <w:tab w:val="right" w:pos="8504" w:leader="none"/>
      </w:tabs>
      <w:rPr>
        <w:rFonts w:ascii="Calibri" w:hAnsi="Calibri" w:eastAsia="Calibri" w:cs="Calibri"/>
        <w:color w:val="000000"/>
      </w:rPr>
    </w:pPr>
    <w:r>
      <w:rPr>
        <w:rFonts w:eastAsia="Calibri" w:cs="Calibri" w:ascii="Calibri" w:hAnsi="Calibri"/>
        <w:color w:val="000000"/>
      </w:rPr>
      <w:drawing>
        <wp:anchor behindDoc="1" distT="0" distB="0" distL="114300" distR="114300" simplePos="0" locked="0" layoutInCell="0" allowOverlap="1" relativeHeight="5">
          <wp:simplePos x="0" y="0"/>
          <wp:positionH relativeFrom="column">
            <wp:posOffset>3810000</wp:posOffset>
          </wp:positionH>
          <wp:positionV relativeFrom="paragraph">
            <wp:posOffset>635</wp:posOffset>
          </wp:positionV>
          <wp:extent cx="869950" cy="889000"/>
          <wp:effectExtent l="0" t="0" r="0" b="0"/>
          <wp:wrapSquare wrapText="bothSides"/>
          <wp:docPr id="12" name="image6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81329" r="81722" b="0"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7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/>
          <wp:docPr id="13" name="image10.png" descr="PROPIT - Unifesspa é contemplada com 68 cotas de bolsas da Fapespa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10.png" descr="PROPIT - Unifesspa é contemplada com 68 cotas de bolsas da Fapespa para ..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042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9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/>
          <wp:docPr id="14" name="image5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1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/>
          <wp:docPr id="15" name="image9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9.png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3">
          <wp:simplePos x="0" y="0"/>
          <wp:positionH relativeFrom="column">
            <wp:posOffset>-222885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/>
          <wp:docPr id="16" name="image7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7.png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50742" t="0" r="0" b="19086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5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/>
          <wp:docPr id="17" name="image8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8.png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7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/>
          <wp:docPr id="18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 descr="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9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/>
          <wp:docPr id="19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4.png" descr="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21">
          <wp:simplePos x="0" y="0"/>
          <wp:positionH relativeFrom="column">
            <wp:posOffset>5415915</wp:posOffset>
          </wp:positionH>
          <wp:positionV relativeFrom="paragraph">
            <wp:posOffset>635</wp:posOffset>
          </wp:positionV>
          <wp:extent cx="756920" cy="333375"/>
          <wp:effectExtent l="0" t="0" r="0" b="0"/>
          <wp:wrapSquare wrapText="bothSides"/>
          <wp:docPr id="20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 descr="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widowControl/>
      <w:pBdr/>
      <w:tabs>
        <w:tab w:val="clear" w:pos="720"/>
        <w:tab w:val="center" w:pos="4252" w:leader="none"/>
        <w:tab w:val="right" w:pos="8504" w:leader="none"/>
      </w:tabs>
      <w:rPr>
        <w:rFonts w:ascii="Calibri" w:hAnsi="Calibri" w:eastAsia="Calibri" w:cs="Calibri"/>
        <w:color w:val="000000"/>
      </w:rPr>
    </w:pPr>
    <w:r>
      <w:rPr>
        <w:rFonts w:eastAsia="Calibri" w:cs="Calibri" w:ascii="Calibri" w:hAnsi="Calibri"/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pBdr/>
      <w:tabs>
        <w:tab w:val="clear" w:pos="720"/>
        <w:tab w:val="center" w:pos="4252" w:leader="none"/>
        <w:tab w:val="right" w:pos="8504" w:leader="none"/>
      </w:tabs>
      <w:jc w:val="center"/>
      <w:rPr>
        <w:rFonts w:ascii="Calibri" w:hAnsi="Calibri" w:eastAsia="Calibri" w:cs="Calibri"/>
        <w:color w:val="000000"/>
      </w:rPr>
    </w:pPr>
    <w:r>
      <w:rPr/>
      <w:drawing>
        <wp:inline distT="0" distB="0" distL="0" distR="0">
          <wp:extent cx="3332480" cy="1650365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863" t="33990" r="-2166" b="26661"/>
                  <a:stretch>
                    <a:fillRect/>
                  </a:stretch>
                </pic:blipFill>
                <pic:spPr bwMode="auto">
                  <a:xfrm>
                    <a:off x="0" y="0"/>
                    <a:ext cx="3332480" cy="1650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pBdr/>
      <w:tabs>
        <w:tab w:val="clear" w:pos="720"/>
        <w:tab w:val="center" w:pos="4252" w:leader="none"/>
        <w:tab w:val="right" w:pos="8504" w:leader="none"/>
      </w:tabs>
      <w:jc w:val="center"/>
      <w:rPr>
        <w:rFonts w:ascii="Calibri" w:hAnsi="Calibri" w:eastAsia="Calibri" w:cs="Calibri"/>
        <w:color w:val="000000"/>
      </w:rPr>
    </w:pPr>
    <w:r>
      <w:rPr/>
      <w:drawing>
        <wp:inline distT="0" distB="0" distL="0" distR="0">
          <wp:extent cx="3332480" cy="165036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863" t="33990" r="-2166" b="26661"/>
                  <a:stretch>
                    <a:fillRect/>
                  </a:stretch>
                </pic:blipFill>
                <pic:spPr bwMode="auto">
                  <a:xfrm>
                    <a:off x="0" y="0"/>
                    <a:ext cx="3332480" cy="1650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ource Han Serif CN" w:cs="Noto Sans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Source Han Serif CN" w:cs="Noto Sans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Source Han Serif CN" w:cs="Noto Sans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g2bnqO2WQZyC4YQGU4FUq6/sI/g==">CgMxLjAyDWgubjluY3k2ZXVpdnQ4AHIhMTlybVRMb0p0aVdwLXFCQkltNnRZTFdRbWpQQk40a05X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2025-10-29T14:06:00Z</dcterms:created>
  <dc:creator>UEPA CCNT</dc:creator>
  <dc:description/>
  <dc:language>en-US</dc:language>
  <cp:lastModifiedBy/>
  <cp:revision>0</cp:revision>
  <dc:subject/>
  <dc:title/>
</cp:coreProperties>
</file>