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4FA5" w:rsidRDefault="00FB4FA5">
      <w:pPr>
        <w:pBdr>
          <w:top w:val="nil"/>
          <w:left w:val="nil"/>
          <w:bottom w:val="nil"/>
          <w:right w:val="nil"/>
          <w:between w:val="nil"/>
        </w:pBdr>
        <w:rPr>
          <w:color w:val="000000"/>
          <w:sz w:val="26"/>
          <w:szCs w:val="26"/>
        </w:rPr>
      </w:pPr>
    </w:p>
    <w:p w14:paraId="00000002" w14:textId="2100F826" w:rsidR="00FB4FA5" w:rsidRDefault="004F4201">
      <w:pPr>
        <w:spacing w:line="275" w:lineRule="auto"/>
        <w:ind w:left="2538" w:right="2810"/>
        <w:jc w:val="center"/>
        <w:rPr>
          <w:b/>
          <w:sz w:val="24"/>
          <w:szCs w:val="24"/>
        </w:rPr>
      </w:pPr>
      <w:r>
        <w:rPr>
          <w:b/>
          <w:sz w:val="24"/>
          <w:szCs w:val="24"/>
        </w:rPr>
        <w:t xml:space="preserve">ESTRATÉGIAS PARA O MANEJO DE INTOXICAÇÃO POR CARBAMATOS NO ATENDIMENTO DE EMERGÊNCIA </w:t>
      </w:r>
    </w:p>
    <w:p w14:paraId="00000003" w14:textId="77777777" w:rsidR="00FB4FA5" w:rsidRDefault="00FB4FA5">
      <w:pPr>
        <w:pBdr>
          <w:top w:val="nil"/>
          <w:left w:val="nil"/>
          <w:bottom w:val="nil"/>
          <w:right w:val="nil"/>
          <w:between w:val="nil"/>
        </w:pBdr>
        <w:spacing w:before="3"/>
        <w:rPr>
          <w:b/>
          <w:color w:val="000000"/>
          <w:sz w:val="35"/>
          <w:szCs w:val="35"/>
        </w:rPr>
      </w:pPr>
    </w:p>
    <w:p w14:paraId="00000004" w14:textId="37892A53" w:rsidR="00FB4FA5" w:rsidRDefault="004874C9">
      <w:pPr>
        <w:pBdr>
          <w:top w:val="nil"/>
          <w:left w:val="nil"/>
          <w:bottom w:val="nil"/>
          <w:right w:val="nil"/>
          <w:between w:val="nil"/>
        </w:pBdr>
        <w:spacing w:line="254" w:lineRule="auto"/>
        <w:ind w:left="205" w:right="710"/>
        <w:rPr>
          <w:color w:val="000000"/>
          <w:sz w:val="24"/>
          <w:szCs w:val="24"/>
        </w:rPr>
      </w:pPr>
      <w:r>
        <w:rPr>
          <w:sz w:val="24"/>
          <w:szCs w:val="24"/>
        </w:rPr>
        <w:t>Gustavo Prietro Mota Vieira, Myllena Menezes Libório Fraga, Anne Larissa Passos Lima,</w:t>
      </w:r>
      <w:r w:rsidR="006E0A16">
        <w:rPr>
          <w:sz w:val="24"/>
          <w:szCs w:val="24"/>
        </w:rPr>
        <w:t xml:space="preserve"> Bianca Hevelyn de Oliveira Gois Souza</w:t>
      </w:r>
    </w:p>
    <w:p w14:paraId="00000005" w14:textId="77777777" w:rsidR="00FB4FA5" w:rsidRDefault="00FB4FA5">
      <w:pPr>
        <w:pBdr>
          <w:top w:val="nil"/>
          <w:left w:val="nil"/>
          <w:bottom w:val="nil"/>
          <w:right w:val="nil"/>
          <w:between w:val="nil"/>
        </w:pBdr>
        <w:spacing w:before="10"/>
        <w:rPr>
          <w:color w:val="000000"/>
          <w:sz w:val="33"/>
          <w:szCs w:val="33"/>
        </w:rPr>
      </w:pPr>
    </w:p>
    <w:p w14:paraId="00000006" w14:textId="77777777" w:rsidR="00FB4FA5" w:rsidRDefault="00000000">
      <w:pPr>
        <w:pBdr>
          <w:top w:val="nil"/>
          <w:left w:val="nil"/>
          <w:bottom w:val="nil"/>
          <w:right w:val="nil"/>
          <w:between w:val="nil"/>
        </w:pBdr>
        <w:spacing w:before="44" w:line="600" w:lineRule="auto"/>
        <w:ind w:left="205" w:right="5056"/>
        <w:rPr>
          <w:sz w:val="24"/>
          <w:szCs w:val="24"/>
        </w:rPr>
      </w:pPr>
      <w:r>
        <w:rPr>
          <w:sz w:val="24"/>
          <w:szCs w:val="24"/>
        </w:rPr>
        <w:t>Universidade Tiradentes</w:t>
      </w:r>
    </w:p>
    <w:p w14:paraId="00000007" w14:textId="30B7305D" w:rsidR="00FB4FA5" w:rsidRDefault="00000000">
      <w:pPr>
        <w:pBdr>
          <w:top w:val="nil"/>
          <w:left w:val="nil"/>
          <w:bottom w:val="nil"/>
          <w:right w:val="nil"/>
          <w:between w:val="nil"/>
        </w:pBdr>
        <w:spacing w:before="44" w:line="600" w:lineRule="auto"/>
        <w:ind w:left="205" w:right="5056"/>
        <w:rPr>
          <w:color w:val="000000"/>
          <w:sz w:val="24"/>
          <w:szCs w:val="24"/>
        </w:rPr>
      </w:pPr>
      <w:r>
        <w:rPr>
          <w:color w:val="000000"/>
          <w:sz w:val="24"/>
          <w:szCs w:val="24"/>
        </w:rPr>
        <w:t>(</w:t>
      </w:r>
      <w:r w:rsidR="004874C9">
        <w:rPr>
          <w:color w:val="1155CC"/>
          <w:sz w:val="24"/>
          <w:szCs w:val="24"/>
          <w:u w:val="single"/>
        </w:rPr>
        <w:t>gustavo.prietro@souunit.com.br</w:t>
      </w:r>
      <w:r>
        <w:rPr>
          <w:color w:val="000000"/>
          <w:sz w:val="24"/>
          <w:szCs w:val="24"/>
        </w:rPr>
        <w:t>)</w:t>
      </w:r>
    </w:p>
    <w:p w14:paraId="00000008" w14:textId="4934D4AA" w:rsidR="00FB4FA5" w:rsidRDefault="00895F37">
      <w:pPr>
        <w:pBdr>
          <w:top w:val="nil"/>
          <w:left w:val="nil"/>
          <w:bottom w:val="nil"/>
          <w:right w:val="nil"/>
          <w:between w:val="nil"/>
        </w:pBdr>
        <w:spacing w:before="8" w:line="246" w:lineRule="auto"/>
        <w:ind w:left="205" w:right="463"/>
        <w:jc w:val="both"/>
        <w:rPr>
          <w:sz w:val="24"/>
          <w:szCs w:val="24"/>
        </w:rPr>
      </w:pPr>
      <w:r w:rsidRPr="00A8016F">
        <w:rPr>
          <w:b/>
          <w:bCs/>
          <w:sz w:val="24"/>
          <w:szCs w:val="24"/>
        </w:rPr>
        <w:t>Introdução</w:t>
      </w:r>
      <w:r w:rsidRPr="00895F37">
        <w:rPr>
          <w:sz w:val="24"/>
          <w:szCs w:val="24"/>
        </w:rPr>
        <w:t>: A emergência clínica relacionada à exposição aos carbamatos, presentes em diversos pesticidas, representa uma situação crítica que requer uma resposta rápida e eficaz. Estas substâncias, facilmente acessíveis, podem causar intoxicação severa por diferentes vias, incluindo exposição cutânea, inalação e ingestão. O crescente número de casos de tentativas de suicídio com a ingestão desses agentes tóxicos adiciona complexidade ao cenário de atendimento em grandes centros de Toxicologia. O exemplo emblemático do chumbinho destaca a urgência de compreender e abordar prontamente essa questão. A ação dos carbamatos envolve a inibição da acetilcolinesterase, levando ao acúmulo generalizado de acetilcolina. Este excesso pode resultar em diversos sintomas, como cefaleia, agitação, insônia, sonhos vívidos, disartria, convulsões e, em casos extremos, coma. Essa compreensão é crucial para identificar e abordar eficazmente casos de envenenamento por carbamatos, especialmente em contextos de emergência médica.</w:t>
      </w:r>
      <w:r>
        <w:rPr>
          <w:sz w:val="24"/>
          <w:szCs w:val="24"/>
        </w:rPr>
        <w:t xml:space="preserve"> </w:t>
      </w:r>
      <w:r w:rsidRPr="00A8016F">
        <w:rPr>
          <w:b/>
          <w:bCs/>
          <w:color w:val="000000"/>
          <w:sz w:val="24"/>
          <w:szCs w:val="24"/>
        </w:rPr>
        <w:t>Objetivo</w:t>
      </w:r>
      <w:r w:rsidRPr="00895F37">
        <w:rPr>
          <w:color w:val="000000"/>
          <w:sz w:val="24"/>
          <w:szCs w:val="24"/>
        </w:rPr>
        <w:t>: Este resumo busca fornecer uma base fundamentada para a gestão eficiente de pacientes diagnosticados com intoxicação por carbamatos no pronto-socorro. O foco está na identificação ágil de sinais clínicos associados à exposição a carbamatos, com o propósito de implementar intervenções terapêuticas embasadas e agir imediatamente para minimizar os riscos à saúde.</w:t>
      </w:r>
      <w:r>
        <w:rPr>
          <w:color w:val="000000"/>
          <w:sz w:val="24"/>
          <w:szCs w:val="24"/>
        </w:rPr>
        <w:t xml:space="preserve"> </w:t>
      </w:r>
      <w:r w:rsidRPr="00A8016F">
        <w:rPr>
          <w:b/>
          <w:bCs/>
          <w:sz w:val="24"/>
          <w:szCs w:val="24"/>
        </w:rPr>
        <w:t>Metodologia</w:t>
      </w:r>
      <w:r w:rsidRPr="00895F37">
        <w:rPr>
          <w:sz w:val="24"/>
          <w:szCs w:val="24"/>
        </w:rPr>
        <w:t xml:space="preserve">: Uma revisão sobre o tema foi realizada nas bases de dados da Scielo e BVS, </w:t>
      </w:r>
      <w:r w:rsidR="00A8016F">
        <w:rPr>
          <w:sz w:val="24"/>
          <w:szCs w:val="24"/>
        </w:rPr>
        <w:t xml:space="preserve">ao qual foram analisados 4 artigos e </w:t>
      </w:r>
      <w:r w:rsidRPr="00895F37">
        <w:rPr>
          <w:sz w:val="24"/>
          <w:szCs w:val="24"/>
        </w:rPr>
        <w:t>utilizando descritores como “intoxicação por carbamatos” e “emergência clínica”, com inclusão de dados acerca do diagnóstico imediato.</w:t>
      </w:r>
      <w:r>
        <w:rPr>
          <w:sz w:val="24"/>
          <w:szCs w:val="24"/>
        </w:rPr>
        <w:t xml:space="preserve"> </w:t>
      </w:r>
      <w:r w:rsidRPr="00A8016F">
        <w:rPr>
          <w:b/>
          <w:bCs/>
          <w:sz w:val="24"/>
          <w:szCs w:val="24"/>
        </w:rPr>
        <w:t>Resultados</w:t>
      </w:r>
      <w:r w:rsidR="00A8016F">
        <w:rPr>
          <w:b/>
          <w:bCs/>
          <w:sz w:val="24"/>
          <w:szCs w:val="24"/>
        </w:rPr>
        <w:t xml:space="preserve">: </w:t>
      </w:r>
      <w:r w:rsidR="00A8016F" w:rsidRPr="00A8016F">
        <w:rPr>
          <w:sz w:val="24"/>
          <w:szCs w:val="24"/>
        </w:rPr>
        <w:t>A revisão abrangente realizada nas bases de dados mencionadas proporcionou uma análise aprofundada sobre a intoxicação por carbamatos em contextos de emergência clínica. Identificou-se uma incidência significativa de casos associados à exposição a essas substâncias, especialmente devido à sua presença em pesticidas. A revisão destacou a diversidade de vias de intoxicação, incluindo exposição cutânea, inalação e ingestão, com ênfase nos desafios acrescidos pelas tentativas de suicídio. O exemplo do chumbinho ilustra a urgência crítica dessa questão nos grandes centros de Toxicologia</w:t>
      </w:r>
      <w:r w:rsidRPr="00A8016F">
        <w:rPr>
          <w:sz w:val="24"/>
          <w:szCs w:val="24"/>
        </w:rPr>
        <w:t>.</w:t>
      </w:r>
      <w:r w:rsidR="00A8016F">
        <w:rPr>
          <w:sz w:val="24"/>
          <w:szCs w:val="24"/>
        </w:rPr>
        <w:t xml:space="preserve"> </w:t>
      </w:r>
      <w:r w:rsidR="00A8016F" w:rsidRPr="00A8016F">
        <w:rPr>
          <w:b/>
          <w:bCs/>
          <w:sz w:val="24"/>
          <w:szCs w:val="24"/>
        </w:rPr>
        <w:t>Conclusão</w:t>
      </w:r>
      <w:r w:rsidR="00A8016F">
        <w:rPr>
          <w:sz w:val="24"/>
          <w:szCs w:val="24"/>
        </w:rPr>
        <w:t xml:space="preserve">: </w:t>
      </w:r>
      <w:r w:rsidR="00A8016F" w:rsidRPr="00A8016F">
        <w:rPr>
          <w:sz w:val="24"/>
          <w:szCs w:val="24"/>
        </w:rPr>
        <w:t>Dessa forma, este resumo visa enriquecer a prática clínica dos profissionais, proporcionando insights para identificar e implementar ações ou estratégias que aprimorem a eficácia na abordagem terapêutica e no prognóstico dos pacientes.</w:t>
      </w:r>
    </w:p>
    <w:p w14:paraId="00000009" w14:textId="77777777" w:rsidR="00FB4FA5" w:rsidRDefault="00FB4FA5">
      <w:pPr>
        <w:pBdr>
          <w:top w:val="nil"/>
          <w:left w:val="nil"/>
          <w:bottom w:val="nil"/>
          <w:right w:val="nil"/>
          <w:between w:val="nil"/>
        </w:pBdr>
        <w:spacing w:before="8" w:line="246" w:lineRule="auto"/>
        <w:ind w:left="205" w:right="463"/>
        <w:jc w:val="both"/>
        <w:rPr>
          <w:color w:val="000000"/>
          <w:sz w:val="24"/>
          <w:szCs w:val="24"/>
        </w:rPr>
      </w:pPr>
    </w:p>
    <w:p w14:paraId="0000000A" w14:textId="2C2C6910" w:rsidR="00FB4FA5" w:rsidRDefault="00000000">
      <w:pPr>
        <w:pBdr>
          <w:top w:val="nil"/>
          <w:left w:val="nil"/>
          <w:bottom w:val="nil"/>
          <w:right w:val="nil"/>
          <w:between w:val="nil"/>
        </w:pBdr>
        <w:spacing w:before="51"/>
        <w:ind w:left="205"/>
        <w:jc w:val="both"/>
        <w:rPr>
          <w:color w:val="000000"/>
          <w:sz w:val="24"/>
          <w:szCs w:val="24"/>
        </w:rPr>
      </w:pPr>
      <w:r>
        <w:rPr>
          <w:color w:val="000000"/>
          <w:sz w:val="24"/>
          <w:szCs w:val="24"/>
        </w:rPr>
        <w:t xml:space="preserve">Palavras-chave: </w:t>
      </w:r>
      <w:r>
        <w:rPr>
          <w:sz w:val="24"/>
          <w:szCs w:val="24"/>
        </w:rPr>
        <w:t>Intoxicação</w:t>
      </w:r>
      <w:r>
        <w:rPr>
          <w:color w:val="000000"/>
          <w:sz w:val="24"/>
          <w:szCs w:val="24"/>
        </w:rPr>
        <w:t xml:space="preserve">. </w:t>
      </w:r>
      <w:r w:rsidR="003F6077">
        <w:rPr>
          <w:sz w:val="24"/>
          <w:szCs w:val="24"/>
        </w:rPr>
        <w:t>Carbamatos</w:t>
      </w:r>
      <w:r>
        <w:rPr>
          <w:color w:val="000000"/>
          <w:sz w:val="24"/>
          <w:szCs w:val="24"/>
        </w:rPr>
        <w:t xml:space="preserve">. </w:t>
      </w:r>
      <w:r>
        <w:rPr>
          <w:sz w:val="24"/>
          <w:szCs w:val="24"/>
        </w:rPr>
        <w:t>Emergência</w:t>
      </w:r>
      <w:r>
        <w:rPr>
          <w:color w:val="000000"/>
          <w:sz w:val="24"/>
          <w:szCs w:val="24"/>
        </w:rPr>
        <w:t>.</w:t>
      </w:r>
    </w:p>
    <w:p w14:paraId="0000000B" w14:textId="77777777" w:rsidR="00FB4FA5" w:rsidRDefault="00FB4FA5">
      <w:pPr>
        <w:pBdr>
          <w:top w:val="nil"/>
          <w:left w:val="nil"/>
          <w:bottom w:val="nil"/>
          <w:right w:val="nil"/>
          <w:between w:val="nil"/>
        </w:pBdr>
        <w:spacing w:before="51"/>
        <w:ind w:left="205"/>
        <w:jc w:val="both"/>
        <w:rPr>
          <w:color w:val="000000"/>
          <w:sz w:val="24"/>
          <w:szCs w:val="24"/>
        </w:rPr>
      </w:pPr>
    </w:p>
    <w:p w14:paraId="3F3777E7" w14:textId="4DFF9F0D" w:rsidR="00CB69ED" w:rsidRPr="00CB69ED" w:rsidRDefault="00000000" w:rsidP="00CB69ED">
      <w:pPr>
        <w:pBdr>
          <w:top w:val="nil"/>
          <w:left w:val="nil"/>
          <w:bottom w:val="nil"/>
          <w:right w:val="nil"/>
          <w:between w:val="nil"/>
        </w:pBdr>
        <w:spacing w:before="69"/>
        <w:ind w:left="205"/>
        <w:jc w:val="both"/>
        <w:rPr>
          <w:color w:val="000000"/>
          <w:sz w:val="24"/>
          <w:szCs w:val="24"/>
        </w:rPr>
      </w:pPr>
      <w:r>
        <w:rPr>
          <w:color w:val="000000"/>
          <w:sz w:val="24"/>
          <w:szCs w:val="24"/>
        </w:rPr>
        <w:t xml:space="preserve">Área Temática: </w:t>
      </w:r>
      <w:r>
        <w:rPr>
          <w:sz w:val="24"/>
          <w:szCs w:val="24"/>
        </w:rPr>
        <w:t>Emergências Clínic</w:t>
      </w:r>
      <w:r w:rsidR="00CB69ED">
        <w:rPr>
          <w:color w:val="000000"/>
          <w:sz w:val="24"/>
          <w:szCs w:val="24"/>
        </w:rPr>
        <w:t>as</w:t>
      </w:r>
    </w:p>
    <w:sectPr w:rsidR="00CB69ED" w:rsidRPr="00CB69ED">
      <w:pgSz w:w="11920" w:h="16840"/>
      <w:pgMar w:top="1600" w:right="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A5"/>
    <w:rsid w:val="00035F5B"/>
    <w:rsid w:val="000C7303"/>
    <w:rsid w:val="003F6077"/>
    <w:rsid w:val="004874C9"/>
    <w:rsid w:val="004F4201"/>
    <w:rsid w:val="006244AB"/>
    <w:rsid w:val="00642FDA"/>
    <w:rsid w:val="006E0A16"/>
    <w:rsid w:val="00895F37"/>
    <w:rsid w:val="00A1345D"/>
    <w:rsid w:val="00A8016F"/>
    <w:rsid w:val="00C31224"/>
    <w:rsid w:val="00CB69ED"/>
    <w:rsid w:val="00FB4FA5"/>
    <w:rsid w:val="00FC0EFE"/>
    <w:rsid w:val="00FD17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DCBE"/>
  <w15:docId w15:val="{BEE8F4DA-60DC-4519-9D90-747B7376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734" w:right="2810"/>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VTXVdhwRZUsinm0DRqMDyF2+g==">CgMxLjA4AHIhMTlJUW40eVpoenpOZENJZ25VSGNPUDhUZW5SdWtiSXVD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447</Words>
  <Characters>2418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prietro</cp:lastModifiedBy>
  <cp:revision>16</cp:revision>
  <dcterms:created xsi:type="dcterms:W3CDTF">2023-09-08T20:43:00Z</dcterms:created>
  <dcterms:modified xsi:type="dcterms:W3CDTF">2024-03-06T20:52:00Z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