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mbeddings/oleObject1.bin" ContentType="application/vnd.openxmlformats-officedocument.oleObject"/>
  <Override PartName="/word/media/image1.wmf" ContentType="image/x-wmf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_rels/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spacing w:lineRule="auto" w:line="360" w:before="0" w:after="0"/>
        <w:jc w:val="center"/>
        <w:rPr>
          <w:rFonts w:ascii="Arial" w:hAnsi="Arial" w:cs="Arial"/>
          <w:b/>
        </w:rPr>
      </w:pPr>
      <w:bookmarkStart w:id="0" w:name="_GoBack"/>
      <w:r>
        <w:rPr>
          <w:rFonts w:cs="Arial" w:ascii="Arial" w:hAnsi="Arial"/>
          <w:b/>
          <w:bCs/>
          <w:color w:val="000000"/>
          <w:spacing w:val="-6"/>
          <w:sz w:val="24"/>
          <w:szCs w:val="24"/>
        </w:rPr>
        <w:t xml:space="preserve">AMBIVALÊNCIA DA FORMAÇÃO EM PEDAGOGIA: </w:t>
      </w:r>
      <w:r>
        <w:rPr>
          <w:rFonts w:cs="Arial" w:ascii="Arial" w:hAnsi="Arial"/>
          <w:b/>
          <w:color w:val="000000"/>
          <w:spacing w:val="-6"/>
          <w:sz w:val="24"/>
          <w:szCs w:val="24"/>
        </w:rPr>
        <w:t>UM OLHAR SOBRE AS DIRETRIZES CURRICULARES NACIONAIS</w:t>
      </w:r>
    </w:p>
    <w:p>
      <w:pPr>
        <w:pStyle w:val="Normal"/>
        <w:spacing w:lineRule="auto" w:line="240" w:before="0" w:after="0"/>
        <w:jc w:val="right"/>
        <w:rPr>
          <w:rFonts w:ascii="Arial" w:hAnsi="Arial" w:cs="Arial"/>
          <w:b/>
          <w:bCs/>
          <w:sz w:val="14"/>
          <w:szCs w:val="14"/>
        </w:rPr>
      </w:pPr>
      <w:r>
        <w:rPr>
          <w:rFonts w:cs="Arial" w:ascii="Arial" w:hAnsi="Arial"/>
          <w:b/>
          <w:bCs/>
          <w:sz w:val="14"/>
          <w:szCs w:val="14"/>
        </w:rPr>
      </w:r>
    </w:p>
    <w:p>
      <w:pPr>
        <w:pStyle w:val="Normal"/>
        <w:spacing w:lineRule="auto" w:line="240" w:before="0" w:after="0"/>
        <w:jc w:val="right"/>
        <w:rPr>
          <w:rFonts w:ascii="Arial" w:hAnsi="Arial" w:cs="Arial"/>
          <w:bCs/>
        </w:rPr>
      </w:pPr>
      <w:r>
        <w:rPr>
          <w:rFonts w:cs="Arial" w:ascii="Arial" w:hAnsi="Arial"/>
          <w:b/>
          <w:bCs/>
        </w:rPr>
        <w:t xml:space="preserve">Autor1 </w:t>
      </w:r>
      <w:r>
        <w:rPr>
          <w:rFonts w:cs="Arial" w:ascii="Arial" w:hAnsi="Arial"/>
          <w:bCs/>
        </w:rPr>
        <w:t>- Zaine Paula dos Santos Silva</w:t>
      </w:r>
    </w:p>
    <w:p>
      <w:pPr>
        <w:pStyle w:val="Normal"/>
        <w:spacing w:lineRule="auto" w:line="240" w:before="0" w:after="0"/>
        <w:jc w:val="right"/>
        <w:rPr>
          <w:rFonts w:ascii="Arial" w:hAnsi="Arial" w:cs="Arial"/>
        </w:rPr>
      </w:pPr>
      <w:r>
        <w:rPr>
          <w:rFonts w:cs="Arial" w:ascii="Arial" w:hAnsi="Arial"/>
        </w:rPr>
        <w:t>(PPGE-UFAL)</w:t>
      </w:r>
    </w:p>
    <w:p>
      <w:pPr>
        <w:pStyle w:val="Normal"/>
        <w:spacing w:lineRule="auto" w:line="240" w:before="0" w:after="0"/>
        <w:jc w:val="right"/>
        <w:rPr>
          <w:rFonts w:ascii="Arial" w:hAnsi="Arial" w:cs="Arial"/>
        </w:rPr>
      </w:pPr>
      <w:hyperlink r:id="rId2">
        <w:r>
          <w:rPr>
            <w:rStyle w:val="Hyperlink"/>
            <w:rFonts w:cs="Arial" w:ascii="Arial" w:hAnsi="Arial"/>
          </w:rPr>
          <w:t>zaine.paula@hotmail.com</w:t>
        </w:r>
      </w:hyperlink>
    </w:p>
    <w:p>
      <w:pPr>
        <w:pStyle w:val="Normal"/>
        <w:spacing w:lineRule="auto" w:line="240" w:before="0" w:after="0"/>
        <w:jc w:val="right"/>
        <w:rPr>
          <w:rFonts w:ascii="Arial" w:hAnsi="Arial" w:cs="Arial"/>
          <w:bCs/>
          <w:sz w:val="14"/>
          <w:szCs w:val="14"/>
        </w:rPr>
      </w:pPr>
      <w:r>
        <w:rPr>
          <w:rFonts w:cs="Arial" w:ascii="Arial" w:hAnsi="Arial"/>
          <w:bCs/>
          <w:sz w:val="14"/>
          <w:szCs w:val="14"/>
        </w:rPr>
      </w:r>
    </w:p>
    <w:p>
      <w:pPr>
        <w:pStyle w:val="Normal"/>
        <w:spacing w:lineRule="auto" w:line="240" w:before="0" w:after="0"/>
        <w:jc w:val="right"/>
        <w:rPr>
          <w:rFonts w:ascii="Arial" w:hAnsi="Arial" w:cs="Arial"/>
          <w:bCs/>
        </w:rPr>
      </w:pPr>
      <w:r>
        <w:rPr>
          <w:rFonts w:cs="Arial" w:ascii="Arial" w:hAnsi="Arial"/>
          <w:b/>
          <w:bCs/>
        </w:rPr>
        <w:t>Co-Autor2</w:t>
      </w:r>
      <w:r>
        <w:rPr>
          <w:rFonts w:cs="Arial" w:ascii="Arial" w:hAnsi="Arial"/>
          <w:bCs/>
        </w:rPr>
        <w:t xml:space="preserve"> - Sandra Regina Paz </w:t>
      </w:r>
    </w:p>
    <w:p>
      <w:pPr>
        <w:pStyle w:val="Normal"/>
        <w:spacing w:lineRule="auto" w:line="240" w:before="0" w:after="0"/>
        <w:jc w:val="right"/>
        <w:rPr>
          <w:rFonts w:ascii="Arial" w:hAnsi="Arial" w:cs="Arial"/>
        </w:rPr>
      </w:pPr>
      <w:r>
        <w:rPr>
          <w:rFonts w:cs="Arial" w:ascii="Arial" w:hAnsi="Arial"/>
        </w:rPr>
        <w:t>(UFAL)</w:t>
      </w:r>
    </w:p>
    <w:p>
      <w:pPr>
        <w:pStyle w:val="Normal"/>
        <w:spacing w:lineRule="auto" w:line="240" w:before="0" w:after="0"/>
        <w:jc w:val="right"/>
        <w:rPr>
          <w:rFonts w:ascii="Arial" w:hAnsi="Arial" w:cs="Arial"/>
          <w:sz w:val="24"/>
          <w:szCs w:val="24"/>
        </w:rPr>
      </w:pPr>
      <w:r>
        <w:rPr>
          <w:rStyle w:val="Hyperlink"/>
          <w:rFonts w:cs="Arial" w:ascii="Arial" w:hAnsi="Arial"/>
        </w:rPr>
        <w:t>sandra.paz@cedu.ufal.br</w:t>
      </w:r>
    </w:p>
    <w:p>
      <w:pPr>
        <w:pStyle w:val="Normal"/>
        <w:spacing w:lineRule="auto" w:line="240" w:before="0" w:after="0"/>
        <w:jc w:val="right"/>
        <w:rPr>
          <w:sz w:val="14"/>
          <w:szCs w:val="14"/>
        </w:rPr>
      </w:pPr>
      <w:r>
        <w:rPr>
          <w:sz w:val="14"/>
          <w:szCs w:val="14"/>
        </w:rPr>
      </w:r>
    </w:p>
    <w:p>
      <w:pPr>
        <w:pStyle w:val="Normal"/>
        <w:spacing w:lineRule="auto" w:line="240" w:before="0" w:after="0"/>
        <w:jc w:val="right"/>
        <w:rPr>
          <w:rFonts w:ascii="Arial" w:hAnsi="Arial" w:cs="Arial"/>
          <w:sz w:val="24"/>
          <w:szCs w:val="24"/>
        </w:rPr>
      </w:pPr>
      <w:r>
        <w:rPr>
          <w:rStyle w:val="Hyperlink"/>
          <w:rFonts w:cs="Arial" w:ascii="Arial" w:hAnsi="Arial"/>
          <w:b/>
          <w:bCs/>
          <w:color w:val="000000"/>
          <w:u w:val="none"/>
        </w:rPr>
        <w:t>Co-Autor3</w:t>
      </w:r>
      <w:r>
        <w:rPr>
          <w:rStyle w:val="Hyperlink"/>
          <w:rFonts w:cs="Arial" w:ascii="Arial" w:hAnsi="Arial"/>
          <w:color w:val="000000"/>
          <w:u w:val="none"/>
        </w:rPr>
        <w:t xml:space="preserve"> – Fernanda Cardoso </w:t>
        <w:br/>
        <w:t>(CEDU/UFAL)</w:t>
      </w:r>
      <w:r>
        <w:rPr>
          <w:rStyle w:val="Hyperlink"/>
          <w:rFonts w:cs="Arial" w:ascii="Arial" w:hAnsi="Arial"/>
        </w:rPr>
        <w:br/>
        <w:t>fernandaferreiracardosoffc@gmail.com</w:t>
      </w:r>
    </w:p>
    <w:p>
      <w:pPr>
        <w:pStyle w:val="Normal"/>
        <w:spacing w:lineRule="auto" w:line="240" w:before="0" w:after="0"/>
        <w:jc w:val="right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Normal"/>
        <w:rPr>
          <w:rFonts w:ascii="Arial" w:hAnsi="Arial" w:cs="Arial"/>
          <w:spacing w:val="-6"/>
        </w:rPr>
      </w:pPr>
      <w:r>
        <w:rPr>
          <w:rFonts w:cs="Arial" w:ascii="Arial" w:hAnsi="Arial"/>
          <w:b/>
          <w:bCs/>
          <w:spacing w:val="-6"/>
          <w:sz w:val="24"/>
          <w:szCs w:val="24"/>
        </w:rPr>
        <w:t>1 INTRODUÇÃO</w:t>
      </w:r>
    </w:p>
    <w:p>
      <w:pPr>
        <w:pStyle w:val="Normal"/>
        <w:spacing w:lineRule="auto" w:line="360" w:before="0" w:after="0"/>
        <w:ind w:firstLine="567"/>
        <w:jc w:val="both"/>
        <w:rPr>
          <w:rFonts w:ascii="Arial" w:hAnsi="Arial" w:cs="Arial"/>
          <w:spacing w:val="-6"/>
        </w:rPr>
      </w:pPr>
      <w:r>
        <w:rPr>
          <w:rFonts w:cs="Arial" w:ascii="Arial" w:hAnsi="Arial"/>
          <w:spacing w:val="-6"/>
          <w:sz w:val="24"/>
          <w:szCs w:val="24"/>
        </w:rPr>
        <w:t>Na Universidade e, sobretudo, nos cursos de formação de professores, apresenta-se o que é denominado de problema da ambivalência na formação (SILVA, 2023). Há nos currículos propostos pelos cursos de nível superior um rol de disciplinas voltadas à formação humanística e, de outro, às que se preocupam com a instrução de caráter profissionalizante, as chamadas disciplinas práticas. Segundo Finkler &amp; Negreiros (2018) a formação profissional tem adquirido maior destaque na contemporaneidade o que confere à educação um afastamento da sua dimensão ética e estética, abrindo espaço para transmissão bancária dos saberes técnicos, totalmente distantes dos pressupostos da formação humana.</w:t>
      </w:r>
    </w:p>
    <w:p>
      <w:pPr>
        <w:pStyle w:val="Normal"/>
        <w:spacing w:lineRule="auto" w:line="360" w:before="0" w:after="0"/>
        <w:ind w:firstLine="567"/>
        <w:jc w:val="both"/>
        <w:rPr>
          <w:rFonts w:ascii="Arial" w:hAnsi="Arial" w:cs="Arial"/>
          <w:spacing w:val="-6"/>
        </w:rPr>
      </w:pPr>
      <w:r>
        <w:rPr>
          <w:rFonts w:cs="Arial" w:ascii="Arial" w:hAnsi="Arial"/>
          <w:spacing w:val="-6"/>
          <w:sz w:val="24"/>
          <w:szCs w:val="24"/>
        </w:rPr>
        <w:t xml:space="preserve">A profissionalização como foco de uma formação superior ambivalente é a causa de uma formação deformadora (Finkler &amp; Negreiros, 2018 e Bezerra, 2019). Os estudantes adentram na universidade com expectativas, cheios de sonhos e com o sentimento de transformar o meio em que estão inseridos, mas, ao passarem pelo processo de qualificação profissional, algumas vezes tal formação se reduz às dimensões técnicas e pragmáticas da formação, esvaziadas de conteúdos de caráter sólidos, críticos e fundamentados (Libâneo, 2019 e Bezerra, 2019). Desta forma, os discentes só pensam em uma coisa: a inserção no mercado de trabalho (Finkler; Negreiros, 2018). A gravidade dessa afirmação demonstra como o ensino superior tem se convertido em um espaço de formatação de mentes operacionais e instrumentais. </w:t>
      </w:r>
    </w:p>
    <w:p>
      <w:pPr>
        <w:pStyle w:val="Normal"/>
        <w:spacing w:lineRule="auto" w:line="360" w:before="0" w:after="0"/>
        <w:ind w:firstLine="567"/>
        <w:jc w:val="both"/>
        <w:rPr>
          <w:rFonts w:ascii="Arial" w:hAnsi="Arial" w:eastAsia="NSimSun" w:cs="Arial"/>
          <w:spacing w:val="-6"/>
          <w:kern w:val="2"/>
          <w:sz w:val="24"/>
          <w:szCs w:val="24"/>
          <w:lang w:eastAsia="zh-CN" w:bidi="hi-IN"/>
        </w:rPr>
      </w:pPr>
      <w:r>
        <w:rPr>
          <w:rFonts w:eastAsia="NSimSun" w:cs="Arial" w:ascii="Arial" w:hAnsi="Arial"/>
          <w:spacing w:val="-6"/>
          <w:kern w:val="2"/>
          <w:sz w:val="24"/>
          <w:szCs w:val="24"/>
          <w:lang w:eastAsia="zh-CN" w:bidi="hi-IN"/>
        </w:rPr>
        <w:t xml:space="preserve">Essa ambivalência conflitante está presente no currículo dos cursos de Pedagogia que, segundo as autoras Alves e Defendi (2020), resulta em uma formação esvaziada e contraditória ao intensificar a distância entre teoria e prática e promover a supervalorização da prática docente como base da formação do pedagogo. Isso está exposto nos currículos de Pedagogia que seguem as </w:t>
      </w:r>
      <w:r>
        <w:rPr>
          <w:rFonts w:eastAsia="NSimSun" w:cs="Arial" w:ascii="Arial" w:hAnsi="Arial"/>
          <w:i/>
          <w:iCs/>
          <w:spacing w:val="-6"/>
          <w:kern w:val="2"/>
          <w:sz w:val="24"/>
          <w:szCs w:val="24"/>
          <w:lang w:eastAsia="zh-CN" w:bidi="hi-IN"/>
        </w:rPr>
        <w:t>Diretrizes Curriculares Nacionais para o Curso de Pedagogia</w:t>
      </w:r>
      <w:r>
        <w:rPr>
          <w:rFonts w:eastAsia="NSimSun" w:cs="Arial" w:ascii="Arial" w:hAnsi="Arial"/>
          <w:spacing w:val="-6"/>
          <w:kern w:val="2"/>
          <w:sz w:val="24"/>
          <w:szCs w:val="24"/>
          <w:lang w:eastAsia="zh-CN" w:bidi="hi-IN"/>
        </w:rPr>
        <w:t xml:space="preserve"> (DCNP, 2019), pois se organizam entre disciplinas teóricas e as disciplinas práticas</w:t>
      </w:r>
      <w:r>
        <w:rPr>
          <w:rFonts w:eastAsia="NSimSun" w:cs="Arial" w:ascii="Arial" w:hAnsi="Arial"/>
          <w:color w:val="000000"/>
          <w:spacing w:val="-6"/>
          <w:kern w:val="2"/>
          <w:sz w:val="24"/>
          <w:szCs w:val="24"/>
          <w:shd w:fill="FFFFFF" w:val="clear"/>
          <w:lang w:eastAsia="zh-CN" w:bidi="hi-IN"/>
        </w:rPr>
        <w:t>. No entanto, identifica-se a partir das DCNP que o saber teórico e produção dos conhecimentos estão subordinados à prática docente na escola e, especialmente, no reducionismo da sala de aula.</w:t>
      </w:r>
      <w:r>
        <w:rPr>
          <w:rFonts w:eastAsia="NSimSun" w:cs="Arial" w:ascii="Arial" w:hAnsi="Arial"/>
          <w:spacing w:val="-6"/>
          <w:kern w:val="2"/>
          <w:sz w:val="24"/>
          <w:szCs w:val="24"/>
          <w:lang w:eastAsia="zh-CN" w:bidi="hi-IN"/>
        </w:rPr>
        <w:t xml:space="preserve"> Assim como o reducionismo do trabalho pedagógico do Pedagogo conforme preconizam autores como Libâneo, Pimenta e Pinto (2022). Este estudo se preocupou em enfrentar a essa ambivalência numa perspectiva problematizadora da formação com base na ética das virtudes.</w:t>
      </w:r>
    </w:p>
    <w:p>
      <w:pPr>
        <w:pStyle w:val="Normal"/>
        <w:spacing w:lineRule="auto" w:line="360" w:before="0" w:after="0"/>
        <w:ind w:firstLine="567"/>
        <w:jc w:val="both"/>
        <w:rPr>
          <w:rFonts w:ascii="Arial" w:hAnsi="Arial" w:eastAsia="NSimSun" w:cs="Arial"/>
          <w:spacing w:val="-6"/>
          <w:kern w:val="2"/>
          <w:sz w:val="16"/>
          <w:szCs w:val="16"/>
          <w:lang w:eastAsia="zh-CN" w:bidi="hi-IN"/>
        </w:rPr>
      </w:pPr>
      <w:r>
        <w:rPr>
          <w:rFonts w:eastAsia="NSimSun" w:cs="Arial" w:ascii="Arial" w:hAnsi="Arial"/>
          <w:spacing w:val="-6"/>
          <w:kern w:val="2"/>
          <w:sz w:val="16"/>
          <w:szCs w:val="16"/>
          <w:lang w:eastAsia="zh-CN" w:bidi="hi-IN"/>
        </w:rPr>
      </w:r>
    </w:p>
    <w:p>
      <w:pPr>
        <w:pStyle w:val="Normal"/>
        <w:rPr>
          <w:rFonts w:ascii="Arial" w:hAnsi="Arial" w:cs="Arial"/>
          <w:spacing w:val="-6"/>
        </w:rPr>
      </w:pPr>
      <w:r>
        <w:rPr>
          <w:rFonts w:cs="Arial" w:ascii="Arial" w:hAnsi="Arial"/>
          <w:b/>
          <w:bCs/>
          <w:spacing w:val="-6"/>
          <w:sz w:val="24"/>
          <w:szCs w:val="24"/>
        </w:rPr>
        <w:t xml:space="preserve">2 OBJETIVOS </w:t>
      </w:r>
    </w:p>
    <w:p>
      <w:pPr>
        <w:pStyle w:val="Normal"/>
        <w:spacing w:lineRule="auto" w:line="360" w:before="0" w:after="0"/>
        <w:jc w:val="both"/>
        <w:rPr>
          <w:rFonts w:ascii="Arial" w:hAnsi="Arial" w:cs="Arial"/>
        </w:rPr>
      </w:pPr>
      <w:r>
        <w:rPr>
          <w:rStyle w:val="Strong"/>
          <w:rFonts w:cs="Arial" w:ascii="Arial" w:hAnsi="Arial"/>
          <w:b w:val="false"/>
          <w:bCs w:val="false"/>
          <w:spacing w:val="-6"/>
          <w:sz w:val="24"/>
          <w:szCs w:val="24"/>
        </w:rPr>
        <w:t>Objetivo geral do estudo consistiu em identificar os limites, tensões e contradições na formação do(a) pedagogo(a), causados pela ambivalência da formação em Pedagogia a partir das Diretrizes Curriculares Nacionais para o Curso de Pedagogia (DCNP).</w:t>
      </w:r>
    </w:p>
    <w:p>
      <w:pPr>
        <w:pStyle w:val="Normal"/>
        <w:spacing w:lineRule="auto" w:line="360" w:before="0" w:after="0"/>
        <w:jc w:val="both"/>
        <w:rPr>
          <w:rFonts w:ascii="Arial" w:hAnsi="Arial" w:cs="Arial"/>
          <w:spacing w:val="-6"/>
          <w:sz w:val="24"/>
          <w:szCs w:val="24"/>
        </w:rPr>
      </w:pPr>
      <w:r>
        <w:rPr>
          <w:rStyle w:val="Strong"/>
          <w:rFonts w:cs="Arial" w:ascii="Arial" w:hAnsi="Arial"/>
          <w:b w:val="false"/>
          <w:bCs w:val="false"/>
          <w:spacing w:val="-6"/>
          <w:sz w:val="24"/>
          <w:szCs w:val="24"/>
        </w:rPr>
        <w:t>Objetivos Específicos: 1. Identificar como ambivalência da formação em Pedagogia se manifesta na formação oferecida. 2. Explicar a relação entre currículo, formação de professores e os princípios das Diretrizes de Pedagogia (DCNP). 3. Discutir</w:t>
      </w:r>
      <w:r>
        <w:rPr>
          <w:rFonts w:cs="Arial" w:ascii="Arial" w:hAnsi="Arial"/>
          <w:spacing w:val="-6"/>
          <w:sz w:val="24"/>
          <w:szCs w:val="24"/>
        </w:rPr>
        <w:t xml:space="preserve"> </w:t>
      </w:r>
      <w:r>
        <w:rPr>
          <w:rFonts w:cs="Arial" w:ascii="Arial" w:hAnsi="Arial"/>
          <w:b/>
          <w:spacing w:val="-6"/>
          <w:sz w:val="24"/>
          <w:szCs w:val="24"/>
        </w:rPr>
        <w:t xml:space="preserve">o estudo </w:t>
      </w:r>
      <w:r>
        <w:rPr>
          <w:rFonts w:cs="Arial" w:ascii="Arial" w:hAnsi="Arial"/>
          <w:spacing w:val="-6"/>
          <w:sz w:val="24"/>
          <w:szCs w:val="24"/>
        </w:rPr>
        <w:t>como uma alternativa para superar a formação deformadora focada na transmissão e desenvolvimento de habilidades instrumentais.</w:t>
      </w:r>
    </w:p>
    <w:p>
      <w:pPr>
        <w:pStyle w:val="Normal"/>
        <w:spacing w:lineRule="auto" w:line="360" w:before="0" w:after="0"/>
        <w:jc w:val="both"/>
        <w:rPr>
          <w:rFonts w:ascii="Arial" w:hAnsi="Arial" w:cs="Arial"/>
          <w:sz w:val="16"/>
          <w:szCs w:val="16"/>
        </w:rPr>
      </w:pPr>
      <w:r>
        <w:rPr>
          <w:rFonts w:cs="Arial" w:ascii="Arial" w:hAnsi="Arial"/>
          <w:sz w:val="16"/>
          <w:szCs w:val="16"/>
        </w:rPr>
      </w:r>
    </w:p>
    <w:p>
      <w:pPr>
        <w:pStyle w:val="Normal"/>
        <w:rPr>
          <w:rFonts w:ascii="Arial" w:hAnsi="Arial" w:cs="Arial"/>
          <w:spacing w:val="-6"/>
        </w:rPr>
      </w:pPr>
      <w:r>
        <w:rPr>
          <w:rFonts w:cs="Arial" w:ascii="Arial" w:hAnsi="Arial"/>
          <w:b/>
          <w:bCs/>
          <w:spacing w:val="-6"/>
          <w:sz w:val="24"/>
          <w:szCs w:val="24"/>
        </w:rPr>
        <w:t>3 METODOLOGIA</w:t>
      </w:r>
    </w:p>
    <w:p>
      <w:pPr>
        <w:pStyle w:val="Normal"/>
        <w:spacing w:lineRule="auto" w:line="360" w:before="0" w:after="0"/>
        <w:ind w:firstLine="567"/>
        <w:jc w:val="both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pacing w:val="-6"/>
          <w:sz w:val="24"/>
          <w:szCs w:val="24"/>
        </w:rPr>
        <w:t>O trabalho se caracteriza como qualitativo e para realizar a análise e investigação do objeto, estudamos os textos para a construção da fundamentação e referencial teórico a partir do método do estudo imanente. Elegemos o método do estudo imanente porque julgamos ser o mais adequado para responder os questionamentos propostos. O método do estudo imanente foi elaborado no âmbito do Grupo de Estudos e Pesquisa Sociologia do Trabalho Pedagógico, Currículo e Formação Humana (CNPq/UFAL).  Trata-se de  um gênero literário acadêmico que se distingue dos demais gêneros, tais como resumo, resenha, fichamento, seu enfoque é o estudo bibliográfico realizado de forma aprofundada, sistemática e interpretativa. Desta forma, o método nos oferece, em seus quatro m</w:t>
      </w:r>
      <w:r>
        <w:rPr>
          <w:rFonts w:cs="Arial" w:ascii="Arial" w:hAnsi="Arial"/>
          <w:color w:val="000000"/>
          <w:spacing w:val="-6"/>
          <w:sz w:val="24"/>
          <w:szCs w:val="24"/>
        </w:rPr>
        <w:t>omentos, d</w:t>
      </w:r>
      <w:r>
        <w:rPr>
          <w:rStyle w:val="Strong"/>
          <w:rFonts w:cs="Arial" w:ascii="Arial" w:hAnsi="Arial"/>
          <w:b w:val="false"/>
          <w:bCs w:val="false"/>
          <w:color w:val="000000"/>
          <w:spacing w:val="-6"/>
          <w:sz w:val="24"/>
          <w:szCs w:val="24"/>
        </w:rPr>
        <w:t xml:space="preserve">iálogo crítico-criativo, </w:t>
      </w:r>
      <w:r>
        <w:rPr>
          <w:rStyle w:val="Strong"/>
          <w:rFonts w:eastAsia="Times New Roman" w:cs="Arial" w:ascii="Arial" w:hAnsi="Arial"/>
          <w:b w:val="false"/>
          <w:bCs w:val="false"/>
          <w:color w:val="000000"/>
          <w:spacing w:val="-6"/>
          <w:sz w:val="24"/>
          <w:szCs w:val="24"/>
        </w:rPr>
        <w:t>decomposição das cartografias literárias,</w:t>
      </w:r>
      <w:r>
        <w:rPr>
          <w:rFonts w:cs="Arial" w:ascii="Arial" w:hAnsi="Arial"/>
          <w:color w:val="000000"/>
          <w:spacing w:val="-6"/>
          <w:sz w:val="24"/>
          <w:szCs w:val="24"/>
        </w:rPr>
        <w:t xml:space="preserve"> diário autoetnográfico e i</w:t>
      </w:r>
      <w:r>
        <w:rPr>
          <w:rStyle w:val="Strong"/>
          <w:rFonts w:cs="Arial" w:ascii="Arial" w:hAnsi="Arial"/>
          <w:b w:val="false"/>
          <w:bCs w:val="false"/>
          <w:color w:val="000000"/>
          <w:spacing w:val="-6"/>
          <w:sz w:val="24"/>
          <w:szCs w:val="24"/>
        </w:rPr>
        <w:t xml:space="preserve">nterpretação compreensiva, </w:t>
      </w:r>
      <w:r>
        <w:rPr>
          <w:rFonts w:cs="Arial" w:ascii="Arial" w:hAnsi="Arial"/>
          <w:color w:val="000000"/>
          <w:spacing w:val="-6"/>
          <w:sz w:val="24"/>
          <w:szCs w:val="24"/>
        </w:rPr>
        <w:t>um estudo profundo e sistemático dos textos (Bezerra, 2019).</w:t>
      </w:r>
      <w:r>
        <w:rPr>
          <w:rFonts w:cs="Arial" w:ascii="Arial" w:hAnsi="Arial"/>
          <w:spacing w:val="-6"/>
          <w:sz w:val="24"/>
          <w:szCs w:val="24"/>
        </w:rPr>
        <w:t xml:space="preserve"> </w:t>
      </w:r>
    </w:p>
    <w:p>
      <w:pPr>
        <w:pStyle w:val="Normal"/>
        <w:spacing w:lineRule="auto" w:line="360" w:before="0" w:after="0"/>
        <w:ind w:firstLine="567"/>
        <w:jc w:val="both"/>
        <w:rPr>
          <w:rFonts w:ascii="Arial" w:hAnsi="Arial" w:cs="Arial"/>
          <w:spacing w:val="-6"/>
          <w:sz w:val="24"/>
          <w:szCs w:val="24"/>
        </w:rPr>
      </w:pPr>
      <w:r>
        <w:rPr>
          <w:rFonts w:cs="Arial" w:ascii="Arial" w:hAnsi="Arial"/>
          <w:spacing w:val="-6"/>
          <w:sz w:val="24"/>
          <w:szCs w:val="24"/>
        </w:rPr>
        <w:t xml:space="preserve">Esse método nos ajudou na análise das </w:t>
      </w:r>
      <w:r>
        <w:rPr>
          <w:rFonts w:cs="Arial" w:ascii="Arial" w:hAnsi="Arial"/>
          <w:i/>
          <w:iCs/>
          <w:spacing w:val="-6"/>
          <w:sz w:val="24"/>
          <w:szCs w:val="24"/>
        </w:rPr>
        <w:t>Diretrizes Curriculares Nacionais para o Curso de Pedagogia (2019)</w:t>
      </w:r>
      <w:r>
        <w:rPr>
          <w:rFonts w:cs="Arial" w:ascii="Arial" w:hAnsi="Arial"/>
          <w:spacing w:val="-6"/>
          <w:sz w:val="24"/>
          <w:szCs w:val="24"/>
        </w:rPr>
        <w:t xml:space="preserve"> e na identificação das unidades significativas e epistemológicas presentes nos textos utilizados como referência para dialogar com as diretrizes que são os textos de Alves e Defendi (2020); Evangelista (2008); Evangelista e Triches (2008). As unidades significativas e epistemológicas são componentes necessários à elaboração de trabalhos acadêmicos, e responsáveis por enriquecer a discussão acerca do objeto de pesquisa.  </w:t>
      </w:r>
    </w:p>
    <w:p>
      <w:pPr>
        <w:pStyle w:val="Normal"/>
        <w:spacing w:lineRule="auto" w:line="360" w:before="0" w:after="0"/>
        <w:ind w:firstLine="567"/>
        <w:jc w:val="both"/>
        <w:rPr>
          <w:rFonts w:ascii="Arial" w:hAnsi="Arial" w:cs="Arial"/>
          <w:spacing w:val="-6"/>
          <w:sz w:val="14"/>
          <w:szCs w:val="14"/>
        </w:rPr>
      </w:pPr>
      <w:r>
        <w:rPr>
          <w:rFonts w:cs="Arial" w:ascii="Arial" w:hAnsi="Arial"/>
          <w:spacing w:val="-6"/>
          <w:sz w:val="14"/>
          <w:szCs w:val="14"/>
        </w:rPr>
      </w:r>
    </w:p>
    <w:p>
      <w:pPr>
        <w:pStyle w:val="Normal"/>
        <w:rPr>
          <w:rFonts w:ascii="Arial" w:hAnsi="Arial" w:cs="Arial"/>
          <w:spacing w:val="-6"/>
        </w:rPr>
      </w:pPr>
      <w:r>
        <w:rPr>
          <w:rFonts w:cs="Arial" w:ascii="Arial" w:hAnsi="Arial"/>
          <w:b/>
          <w:bCs/>
          <w:spacing w:val="-6"/>
          <w:sz w:val="24"/>
          <w:szCs w:val="24"/>
        </w:rPr>
        <w:t>4 RESULTADOS E DISCUSSÃO</w:t>
      </w:r>
    </w:p>
    <w:p>
      <w:pPr>
        <w:pStyle w:val="Normal"/>
        <w:spacing w:lineRule="auto" w:line="360" w:before="0" w:after="0"/>
        <w:ind w:firstLine="709"/>
        <w:jc w:val="both"/>
        <w:rPr>
          <w:rFonts w:ascii="Arial" w:hAnsi="Arial" w:cs="Arial"/>
          <w:spacing w:val="-6"/>
        </w:rPr>
      </w:pPr>
      <w:r>
        <w:rPr>
          <w:rFonts w:cs="Arial" w:ascii="Arial" w:hAnsi="Arial"/>
          <w:spacing w:val="-6"/>
          <w:sz w:val="24"/>
          <w:szCs w:val="24"/>
        </w:rPr>
        <w:t xml:space="preserve">Aqui discutiremos a ambivalência na formação de pedagogos e, para tanto, utilizamos dois documentos, que consideramos fundamentais na nossa análise, são eles: as </w:t>
      </w:r>
      <w:r>
        <w:rPr>
          <w:rFonts w:cs="Arial" w:ascii="Arial" w:hAnsi="Arial"/>
          <w:i/>
          <w:iCs/>
          <w:spacing w:val="-6"/>
          <w:sz w:val="24"/>
          <w:szCs w:val="24"/>
        </w:rPr>
        <w:t>Diretrizes Curriculares Nacionais para o Curso de Pedagogia</w:t>
      </w:r>
      <w:r>
        <w:rPr>
          <w:rFonts w:cs="Arial" w:ascii="Arial" w:hAnsi="Arial"/>
          <w:spacing w:val="-6"/>
          <w:sz w:val="24"/>
          <w:szCs w:val="24"/>
        </w:rPr>
        <w:t xml:space="preserve"> (DCNP, resolução CNE/CP 1/2019) e as </w:t>
      </w:r>
      <w:r>
        <w:rPr>
          <w:rFonts w:cs="Arial" w:ascii="Arial" w:hAnsi="Arial"/>
          <w:i/>
          <w:iCs/>
          <w:spacing w:val="-6"/>
          <w:sz w:val="24"/>
          <w:szCs w:val="24"/>
        </w:rPr>
        <w:t>Diretrizes Curriculares Nacionais Para a Formação de Professores da Educação Básica</w:t>
      </w:r>
      <w:r>
        <w:rPr>
          <w:rFonts w:cs="Arial" w:ascii="Arial" w:hAnsi="Arial"/>
          <w:spacing w:val="-6"/>
          <w:sz w:val="24"/>
          <w:szCs w:val="24"/>
        </w:rPr>
        <w:t xml:space="preserve"> (resolução CNE/CP 1/2002). Ambas as diretrizes </w:t>
      </w:r>
      <w:r>
        <w:rPr>
          <w:rFonts w:eastAsia="NSimSun" w:cs="Arial" w:ascii="Arial" w:hAnsi="Arial"/>
          <w:spacing w:val="-6"/>
          <w:kern w:val="2"/>
          <w:sz w:val="24"/>
          <w:szCs w:val="24"/>
          <w:lang w:eastAsia="zh-CN" w:bidi="hi-IN"/>
        </w:rPr>
        <w:t>surgem no Brasil após os anos 2000, período marcado pelo fortalecimento do ideário neoliberal no campo da educação. Por isso, fragmentos da ideologia neoliberal estão impressos nas diretrizes.</w:t>
      </w:r>
    </w:p>
    <w:p>
      <w:pPr>
        <w:pStyle w:val="Normal"/>
        <w:spacing w:lineRule="auto" w:line="360" w:before="0" w:after="0"/>
        <w:ind w:firstLine="709"/>
        <w:jc w:val="both"/>
        <w:rPr>
          <w:rFonts w:ascii="Arial" w:hAnsi="Arial" w:cs="Arial"/>
          <w:spacing w:val="-6"/>
        </w:rPr>
      </w:pPr>
      <w:r>
        <w:rPr>
          <w:rFonts w:eastAsia="NSimSun" w:cs="Arial" w:ascii="Arial" w:hAnsi="Arial"/>
          <w:spacing w:val="-6"/>
          <w:kern w:val="2"/>
          <w:sz w:val="24"/>
          <w:szCs w:val="24"/>
          <w:lang w:eastAsia="zh-CN" w:bidi="hi-IN"/>
        </w:rPr>
        <w:t xml:space="preserve">Com as DCNP vemos que o currículo não é um campo neutro, mas um lugar de disputas. Desde a sua gênese coexistem duas forças conflitantes que se manifestam nas </w:t>
      </w:r>
      <w:r>
        <w:rPr>
          <w:rFonts w:eastAsia="NSimSun" w:cs="Arial" w:ascii="Arial" w:hAnsi="Arial"/>
          <w:i/>
          <w:iCs/>
          <w:spacing w:val="-6"/>
          <w:kern w:val="2"/>
          <w:sz w:val="24"/>
          <w:szCs w:val="24"/>
          <w:lang w:eastAsia="zh-CN" w:bidi="hi-IN"/>
        </w:rPr>
        <w:t>Diretrizes de Pedagogia,</w:t>
      </w:r>
      <w:r>
        <w:rPr>
          <w:rFonts w:eastAsia="NSimSun" w:cs="Arial" w:ascii="Arial" w:hAnsi="Arial"/>
          <w:spacing w:val="-6"/>
          <w:kern w:val="2"/>
          <w:sz w:val="24"/>
          <w:szCs w:val="24"/>
          <w:lang w:eastAsia="zh-CN" w:bidi="hi-IN"/>
        </w:rPr>
        <w:t xml:space="preserve"> com o poder de influenciar os currículos dos cursos para a formação de pedagogos, gerando o problema da ambivalência. Tal problemática constatou-se com a conclusão da monografia intitulada:</w:t>
      </w:r>
      <w:r>
        <w:rPr>
          <w:rFonts w:eastAsia="NSimSun" w:cs="Arial" w:ascii="Arial" w:hAnsi="Arial"/>
          <w:color w:val="C9211E"/>
          <w:spacing w:val="-6"/>
          <w:kern w:val="2"/>
          <w:sz w:val="24"/>
          <w:szCs w:val="24"/>
          <w:lang w:eastAsia="zh-CN" w:bidi="hi-IN"/>
        </w:rPr>
        <w:t xml:space="preserve"> </w:t>
      </w:r>
      <w:r>
        <w:rPr>
          <w:rFonts w:eastAsia="NSimSun" w:cs="Arial" w:ascii="Arial" w:hAnsi="Arial"/>
          <w:i/>
          <w:iCs/>
          <w:color w:val="000000"/>
          <w:spacing w:val="-6"/>
          <w:kern w:val="2"/>
          <w:sz w:val="24"/>
          <w:szCs w:val="24"/>
          <w:lang w:eastAsia="zh-CN" w:bidi="hi-IN"/>
        </w:rPr>
        <w:t>Ambivalência da formação na contemporaneidade: ética das virtudes e ética deontológica, um posicionamento teórico-metodológico</w:t>
      </w:r>
      <w:r>
        <w:rPr>
          <w:rFonts w:eastAsia="NSimSun" w:cs="Arial" w:ascii="Arial" w:hAnsi="Arial"/>
          <w:color w:val="C9211E"/>
          <w:spacing w:val="-6"/>
          <w:kern w:val="2"/>
          <w:sz w:val="24"/>
          <w:szCs w:val="24"/>
          <w:lang w:eastAsia="zh-CN" w:bidi="hi-IN"/>
        </w:rPr>
        <w:t xml:space="preserve"> </w:t>
      </w:r>
      <w:r>
        <w:rPr>
          <w:rFonts w:eastAsia="NSimSun" w:cs="Arial" w:ascii="Arial" w:hAnsi="Arial"/>
          <w:color w:val="000000"/>
          <w:spacing w:val="-6"/>
          <w:kern w:val="2"/>
          <w:sz w:val="24"/>
          <w:szCs w:val="24"/>
          <w:lang w:eastAsia="zh-CN" w:bidi="hi-IN"/>
        </w:rPr>
        <w:t xml:space="preserve">(SILVA, 2023). No estudo identificamos </w:t>
      </w:r>
      <w:r>
        <w:rPr>
          <w:rFonts w:eastAsia="NSimSun" w:cs="Arial" w:ascii="Arial" w:hAnsi="Arial"/>
          <w:spacing w:val="-6"/>
          <w:kern w:val="2"/>
          <w:sz w:val="24"/>
          <w:szCs w:val="24"/>
          <w:lang w:eastAsia="zh-CN" w:bidi="hi-IN"/>
        </w:rPr>
        <w:t xml:space="preserve">a tensão presente na existência simultânea de dois tipos de formação escolar e universitária na contemporaneidade: a formação de si, voltada para o desenvolvimento omnilateral, comprometida com a ética das virtudes, e a formação profissional, orientada pelas demandas do mercado de trabalho e marcada pela ética deontológica. </w:t>
      </w:r>
    </w:p>
    <w:p>
      <w:pPr>
        <w:pStyle w:val="Normal"/>
        <w:spacing w:lineRule="auto" w:line="360" w:before="0" w:after="0"/>
        <w:ind w:firstLine="709"/>
        <w:jc w:val="both"/>
        <w:rPr>
          <w:rFonts w:ascii="Arial" w:hAnsi="Arial" w:cs="Arial"/>
          <w:spacing w:val="-6"/>
        </w:rPr>
      </w:pPr>
      <w:r>
        <w:rPr>
          <w:rFonts w:eastAsia="NSimSun" w:cs="Arial" w:ascii="Arial" w:hAnsi="Arial"/>
          <w:spacing w:val="-6"/>
          <w:kern w:val="2"/>
          <w:sz w:val="24"/>
          <w:szCs w:val="24"/>
          <w:lang w:eastAsia="zh-CN" w:bidi="hi-IN"/>
        </w:rPr>
        <w:t>Essa formação marcada por tensões e contradições legitima as desigualdades sociais e as segregações territoriais impostas pela geografia do capital, em as instituições de ensino, ao priorizarem a formação mercantilizada, produzem profissionais como mercadorias. Essa ambivalência entre as finalidades da formação exacerba contradições e limita a possibilidade de emancipação, tornando a educação um instrumento de sujeição às estruturas capitalistas o que denuncia a necessidade de vivenciar, de forma alternativa, uma formação crítica para fortalecer a formação de si e a conquista da autonomia intelectual. O que acreditamos ser possível a partir do estudo regular, sistemático e metódico através do método de estudos imanente (SILVA, 2023).</w:t>
      </w:r>
    </w:p>
    <w:p>
      <w:pPr>
        <w:pStyle w:val="Normal"/>
        <w:spacing w:lineRule="auto" w:line="360" w:before="0" w:after="0"/>
        <w:ind w:firstLine="709"/>
        <w:jc w:val="both"/>
        <w:rPr>
          <w:rFonts w:ascii="Arial" w:hAnsi="Arial" w:cs="Arial"/>
          <w:spacing w:val="-6"/>
        </w:rPr>
      </w:pPr>
      <w:r>
        <w:rPr>
          <w:rFonts w:eastAsia="NSimSun" w:cs="Arial" w:ascii="Arial" w:hAnsi="Arial"/>
          <w:spacing w:val="-6"/>
          <w:kern w:val="2"/>
          <w:sz w:val="24"/>
          <w:szCs w:val="24"/>
          <w:lang w:eastAsia="zh-CN" w:bidi="hi-IN"/>
        </w:rPr>
        <w:t>As DCNP, em seu artigo 2º, deixa claro que a identidade do curso de Pedagogia é a formação para o exercício da docência, ou seja, embora existam três eixos se sobressai o primeiro, o que para Evangelista (2008) e Evangelista e Triches (2008) identifica como a redução da Pedagogia a prática de ensino, conforme demonstra o artigo segundo.</w:t>
      </w:r>
    </w:p>
    <w:p>
      <w:pPr>
        <w:pStyle w:val="Normal"/>
        <w:spacing w:lineRule="auto" w:line="360" w:before="0" w:after="0"/>
        <w:ind w:firstLine="680"/>
        <w:jc w:val="both"/>
        <w:rPr>
          <w:rFonts w:ascii="Arial" w:hAnsi="Arial" w:cs="Arial"/>
          <w:spacing w:val="-6"/>
        </w:rPr>
      </w:pPr>
      <w:r>
        <w:rPr>
          <w:rFonts w:eastAsia="NSimSun" w:cs="Arial" w:ascii="Arial" w:hAnsi="Arial"/>
          <w:spacing w:val="-6"/>
          <w:kern w:val="2"/>
          <w:sz w:val="24"/>
          <w:szCs w:val="24"/>
          <w:lang w:eastAsia="zh-CN" w:bidi="hi-IN"/>
        </w:rPr>
        <w:t xml:space="preserve">Está contido nos currículos de Pedagogia, regidos pelas DCNP, uma ambivalência, que configura o currículo como um campo de disputas, de um lado privilegiam-se disciplinas voltadas às práticas, a formação profissional e de outro às discussões teóricas, voltadas a reflexão e a produção do conhecimento. Mesmo em conflito, essas duas propostas formativas se expressam nas disciplinas e conteúdos organizados pelo currículo e está involucradas por duas éticas antagônicas, a ética das virtudes que trata da formação teórica e a ética deontológica voltada à aquisição das competências docentes. Nessa batalha de interesses se destacam os interesses da ideologia dominante, portanto, o currículo e a formação do pedagogo colaboram para o fortalecimento dessa ideologia e não para a sua crítica e superação. A docência, a gestão e a pesquisa estarão submissas ao ideário capitalista, com ênfase na produtividade capitalista pautada pelo lucro. </w:t>
      </w:r>
    </w:p>
    <w:p>
      <w:pPr>
        <w:pStyle w:val="Normal"/>
        <w:spacing w:lineRule="auto" w:line="360" w:before="0" w:after="0"/>
        <w:ind w:firstLine="680"/>
        <w:jc w:val="both"/>
        <w:rPr>
          <w:rFonts w:ascii="Arial" w:hAnsi="Arial" w:cs="Arial"/>
          <w:spacing w:val="-6"/>
        </w:rPr>
      </w:pPr>
      <w:r>
        <w:rPr>
          <w:rFonts w:eastAsia="NSimSun" w:cs="Arial" w:ascii="Arial" w:hAnsi="Arial"/>
          <w:spacing w:val="-6"/>
          <w:kern w:val="2"/>
          <w:sz w:val="24"/>
          <w:szCs w:val="24"/>
          <w:lang w:eastAsia="zh-CN" w:bidi="hi-IN"/>
        </w:rPr>
        <w:t>O interesse em formar o pedagogo como profissional docente se expressam ainda nos artigos 3º e 4º das DCNP, destacando que, apesar de compreender as atividades voltadas a gestão de instituições de ensino, o curso de Pedagogia é destinado prioritariamente ao exercício do magistério, portanto, o currículo prioriza o conhecimento prático e a aquisição das habilidades correspondentes ao exercício docente. Durante a formação, o estudante deve trabalhar com informações, conhecimentos e habilidades teóricas e práticas voltadas ao exercício profissional. Segundo Evangelista (2008) nas DCNP ocorre uma secundarização da pesquisa, portanto o(a) pedagogo(a) deve atuar no exercício da docência, pois exerce a função de técnico do saber cujo trabalho se resume a transmissão de conhecimentos. O objetivo é o formar o professor que pesquisa, mas essa pesquisa deve está subordinada à prática docente (EVANGELISTA, 2008). Essa lógica da pesquisa subordinada à prática aparece também na resolução nº 1/2002. A pesquisa aparece voltada a melhoria dos processos de ensino e aprendizagem, ou seja, investigação da prática com objetivo de adquirir e aperfeiçoar as competências docente.</w:t>
      </w:r>
    </w:p>
    <w:p>
      <w:pPr>
        <w:pStyle w:val="Normal"/>
        <w:spacing w:lineRule="auto" w:line="360" w:before="0" w:after="0"/>
        <w:ind w:firstLine="680"/>
        <w:jc w:val="both"/>
        <w:rPr>
          <w:rFonts w:ascii="Arial" w:hAnsi="Arial" w:cs="Arial"/>
          <w:spacing w:val="-6"/>
        </w:rPr>
      </w:pPr>
      <w:r>
        <w:rPr>
          <w:rFonts w:eastAsia="NSimSun" w:cs="Arial" w:ascii="Arial" w:hAnsi="Arial"/>
          <w:spacing w:val="-6"/>
          <w:kern w:val="2"/>
          <w:sz w:val="24"/>
          <w:szCs w:val="24"/>
          <w:lang w:eastAsia="zh-CN" w:bidi="hi-IN"/>
        </w:rPr>
        <w:t xml:space="preserve">As </w:t>
      </w:r>
      <w:r>
        <w:rPr>
          <w:rFonts w:eastAsia="NSimSun" w:cs="Arial" w:ascii="Arial" w:hAnsi="Arial"/>
          <w:i/>
          <w:iCs/>
          <w:spacing w:val="-6"/>
          <w:kern w:val="2"/>
          <w:sz w:val="24"/>
          <w:szCs w:val="24"/>
          <w:lang w:eastAsia="zh-CN" w:bidi="hi-IN"/>
        </w:rPr>
        <w:t>Diretrizes Curriculares Nacionais Para a Formação de Professores da Educação Básica</w:t>
      </w:r>
      <w:r>
        <w:rPr>
          <w:rFonts w:eastAsia="NSimSun" w:cs="Arial" w:ascii="Arial" w:hAnsi="Arial"/>
          <w:spacing w:val="-6"/>
          <w:kern w:val="2"/>
          <w:sz w:val="24"/>
          <w:szCs w:val="24"/>
          <w:lang w:eastAsia="zh-CN" w:bidi="hi-IN"/>
        </w:rPr>
        <w:t xml:space="preserve"> se resumem a qualificação profissional e desenvolvimento de competências. É citado nos seus parágrafos 1º e 2º do artigo 12 que a prática não deve estar somente nos estágios obrigatórios, mas de forma articulada ao restante do curso, incluindo a pesquisa a ser realizada em função da prática docente. O que foge completamente da ideia da pesquisa como superação da racionalidade técnica (Alves; Defendi, 2020).</w:t>
      </w:r>
    </w:p>
    <w:p>
      <w:pPr>
        <w:pStyle w:val="Normal"/>
        <w:spacing w:lineRule="auto" w:line="360" w:before="0" w:after="0"/>
        <w:ind w:firstLine="680"/>
        <w:jc w:val="both"/>
        <w:rPr>
          <w:rFonts w:ascii="Arial" w:hAnsi="Arial" w:cs="Arial"/>
          <w:spacing w:val="-6"/>
        </w:rPr>
      </w:pPr>
      <w:r>
        <w:rPr>
          <w:rFonts w:eastAsia="NSimSun" w:cs="Arial" w:ascii="Arial" w:hAnsi="Arial"/>
          <w:spacing w:val="-6"/>
          <w:kern w:val="2"/>
          <w:sz w:val="24"/>
          <w:szCs w:val="24"/>
          <w:lang w:eastAsia="zh-CN" w:bidi="hi-IN"/>
        </w:rPr>
        <w:t xml:space="preserve">Apesar disso, precisamos identificar no currículo dos cursos de Pedagogia um espaço para a crítica e a rebeldia, um espaço para a ética das virtudes, para viver um currículo libertador e emancipatório, contrário aos arranjos sociais dominantes. “É através de um processo pedagógico que permita às pessoas se tornar conscientes do papel de controle e de poder exercido pelas instituições e pelas estruturas sociais que elas podem se tornar emancipadas ou libertadas de seu poder de controle” (SILVA, T. T. da., 1999, p. 54). Mas, esse currículo emancipador e libertador não pode ser implantado na escola enquanto a educação estiver conectada a organização econômica e social capitalista. </w:t>
      </w:r>
    </w:p>
    <w:p>
      <w:pPr>
        <w:pStyle w:val="Normal"/>
        <w:rPr>
          <w:rFonts w:ascii="Arial" w:hAnsi="Arial" w:cs="Arial"/>
          <w:b/>
          <w:bCs/>
          <w:spacing w:val="-6"/>
          <w:sz w:val="16"/>
          <w:szCs w:val="16"/>
        </w:rPr>
      </w:pPr>
      <w:r>
        <w:rPr>
          <w:rFonts w:cs="Arial" w:ascii="Arial" w:hAnsi="Arial"/>
          <w:b/>
          <w:bCs/>
          <w:spacing w:val="-6"/>
          <w:sz w:val="16"/>
          <w:szCs w:val="16"/>
        </w:rPr>
      </w:r>
    </w:p>
    <w:p>
      <w:pPr>
        <w:pStyle w:val="Normal"/>
        <w:rPr>
          <w:rFonts w:ascii="Arial" w:hAnsi="Arial" w:cs="Arial"/>
          <w:spacing w:val="-6"/>
        </w:rPr>
      </w:pPr>
      <w:r>
        <w:rPr>
          <w:rFonts w:cs="Arial" w:ascii="Arial" w:hAnsi="Arial"/>
          <w:b/>
          <w:bCs/>
          <w:spacing w:val="-6"/>
          <w:sz w:val="24"/>
          <w:szCs w:val="24"/>
        </w:rPr>
        <w:t>5 CONSIDERAÇÕES FINAIS</w:t>
      </w:r>
    </w:p>
    <w:p>
      <w:pPr>
        <w:pStyle w:val="Normal"/>
        <w:spacing w:lineRule="auto" w:line="360" w:before="0" w:after="0"/>
        <w:ind w:firstLine="709"/>
        <w:jc w:val="both"/>
        <w:rPr>
          <w:rFonts w:ascii="Arial" w:hAnsi="Arial" w:cs="Arial"/>
          <w:spacing w:val="-6"/>
        </w:rPr>
      </w:pPr>
      <w:r>
        <w:rPr>
          <w:rFonts w:eastAsia="NSimSun" w:cs="Arial" w:ascii="Arial" w:hAnsi="Arial"/>
          <w:color w:val="000000"/>
          <w:spacing w:val="-6"/>
          <w:kern w:val="2"/>
          <w:sz w:val="24"/>
          <w:szCs w:val="24"/>
          <w:lang w:eastAsia="zh-CN" w:bidi="hi-IN"/>
        </w:rPr>
        <w:t xml:space="preserve">Diante dos apontamentos realizados no presente trabalho, identificamos que as </w:t>
      </w:r>
      <w:r>
        <w:rPr>
          <w:rFonts w:eastAsia="NSimSun" w:cs="Arial" w:ascii="Arial" w:hAnsi="Arial"/>
          <w:i/>
          <w:iCs/>
          <w:color w:val="000000"/>
          <w:spacing w:val="-6"/>
          <w:kern w:val="2"/>
          <w:sz w:val="24"/>
          <w:szCs w:val="24"/>
          <w:lang w:eastAsia="zh-CN" w:bidi="hi-IN"/>
        </w:rPr>
        <w:t>Diretrizes para o Curso de Pedagogia</w:t>
      </w:r>
      <w:r>
        <w:rPr>
          <w:rFonts w:eastAsia="NSimSun" w:cs="Arial" w:ascii="Arial" w:hAnsi="Arial"/>
          <w:color w:val="000000"/>
          <w:spacing w:val="-6"/>
          <w:kern w:val="2"/>
          <w:sz w:val="24"/>
          <w:szCs w:val="24"/>
          <w:lang w:eastAsia="zh-CN" w:bidi="hi-IN"/>
        </w:rPr>
        <w:t xml:space="preserve"> possui um posicionamento conflitante entre teoria e prática com tendência a supervalorização da prática que caracteriza a formação superior do pedagogo como profissionalizante, afastada de seu compromisso crítico e emancipador. </w:t>
      </w:r>
      <w:r>
        <w:rPr>
          <w:rFonts w:eastAsia="NSimSun" w:cs="Arial" w:ascii="Arial" w:hAnsi="Arial"/>
          <w:color w:val="000000"/>
          <w:spacing w:val="-6"/>
          <w:kern w:val="2"/>
          <w:sz w:val="24"/>
          <w:szCs w:val="24"/>
          <w:shd w:fill="FFFFFF" w:val="clear"/>
          <w:lang w:eastAsia="zh-CN" w:bidi="hi-IN"/>
        </w:rPr>
        <w:t>A formação fragmentada que trata com imprecisão a identidade da formação do pedagogo, mas reafirma a hegemonia da docência, é responsável pelo empobrecimento da formação intelectual docente, reduzindo o trabalho as ações pragmáticas do ensino e a resolução de problemas. Ao não articular teoria e prática o problema da ambivalência se intensifica e culmina em privilégio da prática em relação à teoria. A pesquisa, defendida como uma das aliadas do enriquecimento intelectual do professor e que demanda uma sólida formação teórica, em realidade, se faz submissa aos interesses profissionalizantes e condiciona o docente a pensar sobre as melhorias das ações de ensino para aumentar sua eficácia. Descortinando o caráter pragmático e instrumental da pesquisa implícito nos documentos analisados, mas revelado na leitura crítica dos artigos estudados.</w:t>
      </w:r>
    </w:p>
    <w:p>
      <w:pPr>
        <w:pStyle w:val="Normal"/>
        <w:spacing w:lineRule="auto" w:line="360" w:before="0" w:after="0"/>
        <w:ind w:firstLine="709"/>
        <w:jc w:val="both"/>
        <w:rPr>
          <w:rFonts w:ascii="Arial" w:hAnsi="Arial" w:eastAsia="NSimSun" w:cs="Arial"/>
          <w:color w:val="000000"/>
          <w:spacing w:val="-6"/>
          <w:kern w:val="2"/>
          <w:sz w:val="24"/>
          <w:szCs w:val="24"/>
          <w:shd w:fill="FFFFFF" w:val="clear"/>
          <w:lang w:eastAsia="zh-CN" w:bidi="hi-IN"/>
        </w:rPr>
      </w:pPr>
      <w:r>
        <w:rPr>
          <w:rFonts w:eastAsia="NSimSun" w:cs="Arial" w:ascii="Arial" w:hAnsi="Arial"/>
          <w:color w:val="000000"/>
          <w:spacing w:val="-6"/>
          <w:kern w:val="2"/>
          <w:sz w:val="24"/>
          <w:szCs w:val="24"/>
          <w:shd w:fill="FFFFFF" w:val="clear"/>
          <w:lang w:eastAsia="zh-CN" w:bidi="hi-IN"/>
        </w:rPr>
        <w:t>O estudo não é visto como uma atividade humana sensível ou como um caminho para a transformação de si, pois a pesquisa é realizada pensando na resolução de situações-problemas. O verdadeiro estudo, transformador e não deformador é uma alternativa para formar e libertar os estudantes das limitações de um currículo embrutecedor, mas só pode ser vivenciado fora do currículo, pois o estudo não encontra lugar para ser vivenciado no currículo lotado pela prática e esvaziado de formação para o enriquecimento intelectual de professores e emancipação docente mediado pelo estudo.</w:t>
      </w:r>
    </w:p>
    <w:p>
      <w:pPr>
        <w:pStyle w:val="Normal"/>
        <w:rPr>
          <w:rFonts w:ascii="Arial" w:hAnsi="Arial" w:cs="Arial"/>
          <w:spacing w:val="-6"/>
        </w:rPr>
      </w:pPr>
      <w:r>
        <w:rPr>
          <w:rFonts w:cs="Arial" w:ascii="Arial" w:hAnsi="Arial"/>
          <w:b/>
          <w:bCs/>
          <w:spacing w:val="-6"/>
        </w:rPr>
        <w:t>REFERÊNCIAS</w:t>
      </w:r>
    </w:p>
    <w:p>
      <w:pPr>
        <w:pStyle w:val="Normal"/>
        <w:spacing w:lineRule="auto" w:line="240" w:before="0" w:after="0"/>
        <w:rPr>
          <w:rFonts w:ascii="Arial" w:hAnsi="Arial" w:cs="Arial"/>
          <w:spacing w:val="-6"/>
        </w:rPr>
      </w:pPr>
      <w:r>
        <w:rPr>
          <w:rFonts w:cs="Arial" w:ascii="Arial" w:hAnsi="Arial"/>
          <w:spacing w:val="-6"/>
        </w:rPr>
        <w:t>ALVES, Juliana do Nascimento; DEFENDI, Cristina Lopomo. DIRETRIZES CURRICULARES NACIONAIS PARA O CURSO DE GRADUAÇÃO EM PEDAGOGIA: ARTICULAÇÃO ENTRE TEORIA E PRÁTICA?</w:t>
      </w:r>
      <w:r>
        <w:rPr>
          <w:rFonts w:cs="Arial" w:ascii="Arial" w:hAnsi="Arial"/>
          <w:b/>
          <w:bCs/>
          <w:spacing w:val="-6"/>
        </w:rPr>
        <w:t xml:space="preserve"> Revista Vozes dos Vales, </w:t>
      </w:r>
      <w:r>
        <w:rPr>
          <w:rFonts w:cs="Arial" w:ascii="Arial" w:hAnsi="Arial"/>
          <w:spacing w:val="-6"/>
        </w:rPr>
        <w:t>nº 17, maio/2020.</w:t>
      </w:r>
    </w:p>
    <w:p>
      <w:pPr>
        <w:pStyle w:val="Normal"/>
        <w:spacing w:lineRule="auto" w:line="240" w:before="0" w:after="0"/>
        <w:rPr>
          <w:rFonts w:ascii="Arial" w:hAnsi="Arial" w:cs="Arial"/>
          <w:spacing w:val="-6"/>
          <w:sz w:val="14"/>
          <w:szCs w:val="14"/>
        </w:rPr>
      </w:pPr>
      <w:r>
        <w:rPr>
          <w:rFonts w:cs="Arial" w:ascii="Arial" w:hAnsi="Arial"/>
          <w:spacing w:val="-6"/>
          <w:sz w:val="14"/>
          <w:szCs w:val="14"/>
        </w:rPr>
      </w:r>
    </w:p>
    <w:p>
      <w:pPr>
        <w:pStyle w:val="Normal"/>
        <w:spacing w:lineRule="auto" w:line="240" w:before="0" w:after="0"/>
        <w:rPr>
          <w:rFonts w:ascii="Arial" w:hAnsi="Arial" w:cs="Arial"/>
          <w:spacing w:val="-6"/>
        </w:rPr>
      </w:pPr>
      <w:r>
        <w:rPr>
          <w:rFonts w:cs="Arial" w:ascii="Arial" w:hAnsi="Arial"/>
          <w:spacing w:val="-6"/>
        </w:rPr>
        <w:t xml:space="preserve">BENTHAM, Jeremy. </w:t>
      </w:r>
      <w:r>
        <w:rPr>
          <w:rFonts w:cs="Arial" w:ascii="Arial" w:hAnsi="Arial"/>
          <w:b/>
          <w:bCs/>
          <w:spacing w:val="-6"/>
        </w:rPr>
        <w:t>Deontologia ó ciencia de la moral, obra postuma de Jeremías Bentham</w:t>
      </w:r>
      <w:r>
        <w:rPr>
          <w:rFonts w:cs="Arial" w:ascii="Arial" w:hAnsi="Arial"/>
          <w:spacing w:val="-6"/>
        </w:rPr>
        <w:t>. Traducida al español por D. P. P. Valencia: Librería de Mallen y Sobrinos, 1836.</w:t>
      </w:r>
    </w:p>
    <w:p>
      <w:pPr>
        <w:pStyle w:val="Normal"/>
        <w:spacing w:lineRule="auto" w:line="240" w:before="0" w:after="0"/>
        <w:rPr>
          <w:rFonts w:ascii="Arial" w:hAnsi="Arial" w:cs="Arial"/>
          <w:spacing w:val="-6"/>
          <w:sz w:val="14"/>
          <w:szCs w:val="14"/>
        </w:rPr>
      </w:pPr>
      <w:r>
        <w:rPr>
          <w:rFonts w:cs="Arial" w:ascii="Arial" w:hAnsi="Arial"/>
          <w:spacing w:val="-6"/>
          <w:sz w:val="14"/>
          <w:szCs w:val="14"/>
        </w:rPr>
      </w:r>
    </w:p>
    <w:p>
      <w:pPr>
        <w:pStyle w:val="Normal"/>
        <w:spacing w:lineRule="auto" w:line="240" w:before="0" w:after="0"/>
        <w:rPr>
          <w:rFonts w:ascii="Arial" w:hAnsi="Arial" w:cs="Arial"/>
          <w:spacing w:val="-6"/>
        </w:rPr>
      </w:pPr>
      <w:r>
        <w:rPr>
          <w:rFonts w:cs="Arial" w:ascii="Arial" w:hAnsi="Arial"/>
          <w:spacing w:val="-6"/>
        </w:rPr>
        <w:t xml:space="preserve">BEZERRA, Ciro. </w:t>
      </w:r>
      <w:r>
        <w:rPr>
          <w:rFonts w:cs="Arial" w:ascii="Arial" w:hAnsi="Arial"/>
          <w:b/>
          <w:bCs/>
          <w:spacing w:val="-6"/>
        </w:rPr>
        <w:t>Estudo &amp; formação de si no mundo com os outros e as contradições na educação Brasileira</w:t>
      </w:r>
      <w:r>
        <w:rPr>
          <w:rFonts w:cs="Arial" w:ascii="Arial" w:hAnsi="Arial"/>
          <w:spacing w:val="-6"/>
        </w:rPr>
        <w:t>. Maceió: Grafmarques, 2019a.</w:t>
      </w:r>
    </w:p>
    <w:p>
      <w:pPr>
        <w:pStyle w:val="Normal"/>
        <w:spacing w:lineRule="auto" w:line="240" w:before="0" w:after="0"/>
        <w:rPr>
          <w:rFonts w:ascii="Arial" w:hAnsi="Arial" w:cs="Arial"/>
          <w:spacing w:val="-6"/>
          <w:sz w:val="14"/>
          <w:szCs w:val="14"/>
        </w:rPr>
      </w:pPr>
      <w:r>
        <w:rPr>
          <w:rFonts w:cs="Arial" w:ascii="Arial" w:hAnsi="Arial"/>
          <w:spacing w:val="-6"/>
          <w:sz w:val="14"/>
          <w:szCs w:val="14"/>
        </w:rPr>
      </w:r>
    </w:p>
    <w:p>
      <w:pPr>
        <w:pStyle w:val="Normal"/>
        <w:tabs>
          <w:tab w:val="clear" w:pos="708"/>
          <w:tab w:val="left" w:pos="8931" w:leader="none"/>
        </w:tabs>
        <w:spacing w:lineRule="auto" w:line="240" w:before="0" w:after="0"/>
        <w:jc w:val="both"/>
        <w:rPr>
          <w:rFonts w:ascii="Arial" w:hAnsi="Arial" w:cs="Arial"/>
          <w:spacing w:val="-6"/>
        </w:rPr>
      </w:pPr>
      <w:r>
        <w:rPr>
          <w:rFonts w:cs="Arial" w:ascii="Arial" w:hAnsi="Arial"/>
          <w:color w:val="000000"/>
          <w:spacing w:val="-6"/>
        </w:rPr>
        <w:t xml:space="preserve">BRASIL. CONSELHO NACIONAL DE EDUCAÇÃO. </w:t>
      </w:r>
      <w:r>
        <w:rPr>
          <w:rFonts w:cs="Arial" w:ascii="Arial" w:hAnsi="Arial"/>
          <w:b/>
          <w:color w:val="000000"/>
          <w:spacing w:val="-6"/>
        </w:rPr>
        <w:t>Resolução 1/2002</w:t>
      </w:r>
      <w:r>
        <w:rPr>
          <w:rFonts w:cs="Arial" w:ascii="Arial" w:hAnsi="Arial"/>
          <w:color w:val="000000"/>
          <w:spacing w:val="-6"/>
        </w:rPr>
        <w:t xml:space="preserve">. Institui Diretrizes Curriculares Nacionais para a Formação de Professores da Educação Básica, em nível superior, curso de licenciatura, de graduação plena. Fev. 2002. Disponível em: &lt;http://portal.mec.gov.br/cne/arquivos/pdf/rcp01_02.pdf&gt;. </w:t>
      </w:r>
    </w:p>
    <w:p>
      <w:pPr>
        <w:pStyle w:val="Normal"/>
        <w:tabs>
          <w:tab w:val="clear" w:pos="708"/>
          <w:tab w:val="left" w:pos="8931" w:leader="none"/>
        </w:tabs>
        <w:spacing w:lineRule="auto" w:line="240" w:before="0" w:after="0"/>
        <w:jc w:val="both"/>
        <w:rPr>
          <w:rFonts w:ascii="Arial" w:hAnsi="Arial" w:cs="Arial"/>
          <w:spacing w:val="-6"/>
          <w:sz w:val="14"/>
          <w:szCs w:val="14"/>
        </w:rPr>
      </w:pPr>
      <w:r>
        <w:rPr>
          <w:rFonts w:cs="Arial" w:ascii="Arial" w:hAnsi="Arial"/>
          <w:spacing w:val="-6"/>
          <w:sz w:val="14"/>
          <w:szCs w:val="14"/>
        </w:rPr>
      </w:r>
    </w:p>
    <w:p>
      <w:pPr>
        <w:pStyle w:val="Normal"/>
        <w:spacing w:lineRule="auto" w:line="240" w:before="0" w:after="0"/>
        <w:rPr>
          <w:rFonts w:ascii="Arial" w:hAnsi="Arial" w:cs="Arial"/>
        </w:rPr>
      </w:pPr>
      <w:r>
        <w:rPr>
          <w:rFonts w:cs="Arial" w:ascii="Arial" w:hAnsi="Arial"/>
          <w:spacing w:val="-6"/>
        </w:rPr>
        <w:t xml:space="preserve">EVANGELISTA, Olinda. </w:t>
      </w:r>
      <w:r>
        <w:rPr>
          <w:rStyle w:val="Emphasis"/>
          <w:rFonts w:cs="Arial" w:ascii="Arial" w:hAnsi="Arial"/>
          <w:i w:val="false"/>
          <w:iCs w:val="false"/>
          <w:spacing w:val="-6"/>
        </w:rPr>
        <w:t>Conhecimento e Diretrizes curriculares para o curso de Pedagogia no Brasil</w:t>
      </w:r>
      <w:r>
        <w:rPr>
          <w:rFonts w:cs="Arial" w:ascii="Arial" w:hAnsi="Arial"/>
          <w:spacing w:val="-6"/>
        </w:rPr>
        <w:t xml:space="preserve">. </w:t>
      </w:r>
      <w:r>
        <w:rPr>
          <w:rFonts w:cs="Arial" w:ascii="Arial" w:hAnsi="Arial"/>
          <w:b/>
          <w:bCs/>
          <w:spacing w:val="-6"/>
        </w:rPr>
        <w:t>PERSPECTIVA</w:t>
      </w:r>
      <w:r>
        <w:rPr>
          <w:rFonts w:cs="Arial" w:ascii="Arial" w:hAnsi="Arial"/>
          <w:spacing w:val="-6"/>
        </w:rPr>
        <w:t xml:space="preserve">, Florianópolis, v. 26, n. 2, p. 551-570, jul./dez. 2008. </w:t>
      </w:r>
    </w:p>
    <w:p>
      <w:pPr>
        <w:pStyle w:val="Normal"/>
        <w:spacing w:lineRule="auto" w:line="240" w:before="0" w:after="0"/>
        <w:rPr>
          <w:rFonts w:ascii="Arial" w:hAnsi="Arial" w:cs="Arial"/>
          <w:spacing w:val="-6"/>
          <w:sz w:val="14"/>
          <w:szCs w:val="14"/>
        </w:rPr>
      </w:pPr>
      <w:r>
        <w:rPr>
          <w:rFonts w:cs="Arial" w:ascii="Arial" w:hAnsi="Arial"/>
          <w:spacing w:val="-6"/>
          <w:sz w:val="14"/>
          <w:szCs w:val="14"/>
        </w:rPr>
      </w:r>
    </w:p>
    <w:p>
      <w:pPr>
        <w:pStyle w:val="Normal"/>
        <w:spacing w:lineRule="auto" w:line="240" w:before="0" w:after="0"/>
        <w:rPr>
          <w:rFonts w:ascii="Arial" w:hAnsi="Arial" w:cs="Arial"/>
          <w:spacing w:val="-6"/>
        </w:rPr>
      </w:pPr>
      <w:r>
        <w:rPr>
          <w:rFonts w:cs="Arial" w:ascii="Arial" w:hAnsi="Arial"/>
          <w:spacing w:val="-6"/>
        </w:rPr>
        <w:t xml:space="preserve">EVANGELISTA, Olinda; TRICHES, Jocemara. Diretrizes curriculares nacionais para o curso de Pedagogia: docência, gestão e pesquisa. </w:t>
      </w:r>
      <w:r>
        <w:rPr>
          <w:rFonts w:cs="Arial" w:ascii="Arial" w:hAnsi="Arial"/>
          <w:b/>
          <w:bCs/>
          <w:spacing w:val="-6"/>
        </w:rPr>
        <w:t>VII Seminário de Pesquisa em Educação da Região Sul.</w:t>
      </w:r>
      <w:r>
        <w:rPr>
          <w:rFonts w:cs="Arial" w:ascii="Arial" w:hAnsi="Arial"/>
          <w:spacing w:val="-6"/>
        </w:rPr>
        <w:t xml:space="preserve"> Itajaí, 2008. Disponível em: &lt;https://gepeto.ced.ufsc.br/files/2015/03/artigo_olindaejocemara_docencia_gest%C3%A3o_e_pesquisa.pdf&gt;. Acesso em: 09/09/2023</w:t>
      </w:r>
    </w:p>
    <w:p>
      <w:pPr>
        <w:pStyle w:val="Normal"/>
        <w:spacing w:lineRule="auto" w:line="240" w:before="0" w:after="0"/>
        <w:rPr>
          <w:rFonts w:ascii="Arial" w:hAnsi="Arial" w:cs="Arial"/>
          <w:b/>
          <w:spacing w:val="-6"/>
          <w:sz w:val="14"/>
          <w:szCs w:val="14"/>
        </w:rPr>
      </w:pPr>
      <w:r>
        <w:rPr>
          <w:rFonts w:cs="Arial" w:ascii="Arial" w:hAnsi="Arial"/>
          <w:b/>
          <w:spacing w:val="-6"/>
          <w:sz w:val="14"/>
          <w:szCs w:val="14"/>
        </w:rPr>
      </w:r>
    </w:p>
    <w:p>
      <w:pPr>
        <w:pStyle w:val="Normal"/>
        <w:spacing w:lineRule="auto" w:line="240" w:before="0" w:after="0"/>
        <w:rPr>
          <w:rFonts w:ascii="Arial" w:hAnsi="Arial" w:cs="Arial"/>
          <w:spacing w:val="-6"/>
        </w:rPr>
      </w:pPr>
      <w:r>
        <w:rPr>
          <w:rFonts w:cs="Arial" w:ascii="Arial" w:hAnsi="Arial"/>
          <w:spacing w:val="-6"/>
        </w:rPr>
        <w:t>FINKLER, M.; NEGREIROS, D. P. Formação x educação, deontologia x ética:</w:t>
      </w:r>
      <w:r>
        <w:rPr>
          <w:rFonts w:cs="Arial" w:ascii="Arial" w:hAnsi="Arial"/>
          <w:b/>
          <w:bCs/>
          <w:spacing w:val="-6"/>
        </w:rPr>
        <w:t xml:space="preserve"> </w:t>
      </w:r>
      <w:r>
        <w:rPr>
          <w:rFonts w:cs="Arial" w:ascii="Arial" w:hAnsi="Arial"/>
          <w:spacing w:val="-6"/>
        </w:rPr>
        <w:t xml:space="preserve">repensando conceitos, reposicionando docentes. </w:t>
      </w:r>
      <w:r>
        <w:rPr>
          <w:rFonts w:cs="Arial" w:ascii="Arial" w:hAnsi="Arial"/>
          <w:b/>
          <w:bCs/>
          <w:spacing w:val="-6"/>
        </w:rPr>
        <w:t xml:space="preserve">Revista da ABENO, </w:t>
      </w:r>
      <w:r>
        <w:rPr>
          <w:rFonts w:cs="Arial" w:ascii="Arial" w:hAnsi="Arial"/>
          <w:bCs/>
          <w:spacing w:val="-6"/>
        </w:rPr>
        <w:t>Florianópolis</w:t>
      </w:r>
      <w:r>
        <w:rPr>
          <w:rFonts w:cs="Arial" w:ascii="Arial" w:hAnsi="Arial"/>
          <w:b/>
          <w:bCs/>
          <w:spacing w:val="-6"/>
        </w:rPr>
        <w:t xml:space="preserve">, </w:t>
      </w:r>
      <w:r>
        <w:rPr>
          <w:rFonts w:cs="Arial" w:ascii="Arial" w:hAnsi="Arial"/>
          <w:spacing w:val="-6"/>
        </w:rPr>
        <w:t>p. 37-44, 2018.</w:t>
      </w:r>
    </w:p>
    <w:p>
      <w:pPr>
        <w:pStyle w:val="Normal"/>
        <w:spacing w:lineRule="auto" w:line="240" w:before="0" w:after="0"/>
        <w:rPr>
          <w:rFonts w:ascii="Arial" w:hAnsi="Arial" w:eastAsia="Calibri" w:cs="Arial"/>
          <w:bCs/>
          <w:spacing w:val="-6"/>
          <w:sz w:val="14"/>
          <w:szCs w:val="14"/>
        </w:rPr>
      </w:pPr>
      <w:r>
        <w:rPr>
          <w:rFonts w:eastAsia="Calibri" w:cs="Arial" w:ascii="Arial" w:hAnsi="Arial"/>
          <w:bCs/>
          <w:spacing w:val="-6"/>
          <w:sz w:val="14"/>
          <w:szCs w:val="14"/>
        </w:rPr>
      </w:r>
    </w:p>
    <w:p>
      <w:pPr>
        <w:pStyle w:val="Normal"/>
        <w:spacing w:lineRule="auto" w:line="240" w:before="0" w:after="0"/>
        <w:rPr>
          <w:rFonts w:ascii="Arial" w:hAnsi="Arial" w:cs="Arial"/>
          <w:spacing w:val="-6"/>
        </w:rPr>
      </w:pPr>
      <w:r>
        <w:rPr>
          <w:rFonts w:eastAsia="Calibri" w:cs="Arial" w:ascii="Arial" w:hAnsi="Arial"/>
          <w:bCs/>
          <w:spacing w:val="-6"/>
        </w:rPr>
        <w:t>MARQUES</w:t>
      </w:r>
      <w:r>
        <w:rPr>
          <w:rFonts w:cs="Arial" w:ascii="Arial" w:hAnsi="Arial"/>
          <w:bCs/>
          <w:color w:val="000000"/>
          <w:spacing w:val="-6"/>
        </w:rPr>
        <w:t>, Sílvio César Moral. B</w:t>
      </w:r>
      <w:r>
        <w:rPr>
          <w:rFonts w:eastAsia="NSimSun" w:cs="Arial" w:ascii="Arial" w:hAnsi="Arial"/>
          <w:bCs/>
          <w:color w:val="000000"/>
          <w:spacing w:val="-6"/>
          <w:kern w:val="2"/>
          <w:lang w:eastAsia="zh-CN" w:bidi="hi-IN"/>
        </w:rPr>
        <w:t>entham e a Educação: um projeto social.</w:t>
      </w:r>
      <w:r>
        <w:rPr>
          <w:rFonts w:cs="Arial" w:ascii="Arial" w:hAnsi="Arial"/>
          <w:bCs/>
          <w:color w:val="000000"/>
          <w:spacing w:val="-6"/>
        </w:rPr>
        <w:t xml:space="preserve"> </w:t>
      </w:r>
      <w:r>
        <w:rPr>
          <w:rFonts w:cs="Arial" w:ascii="Arial" w:hAnsi="Arial"/>
          <w:b/>
          <w:bCs/>
          <w:color w:val="000000"/>
          <w:spacing w:val="-6"/>
        </w:rPr>
        <w:t>ETD – Educ. temat. digit</w:t>
      </w:r>
      <w:r>
        <w:rPr>
          <w:rFonts w:cs="Arial" w:ascii="Arial" w:hAnsi="Arial"/>
          <w:bCs/>
          <w:i/>
          <w:color w:val="000000"/>
          <w:spacing w:val="-6"/>
        </w:rPr>
        <w:t xml:space="preserve">. </w:t>
      </w:r>
      <w:r>
        <w:rPr>
          <w:rFonts w:cs="Arial" w:ascii="Arial" w:hAnsi="Arial"/>
          <w:bCs/>
          <w:color w:val="000000"/>
          <w:spacing w:val="-6"/>
        </w:rPr>
        <w:t>Campinas, SP v.15 n.1 p.1-15 jan./abr. 2013 ISSN 1676-2592.</w:t>
      </w:r>
      <w:r>
        <w:rPr>
          <w:rFonts w:cs="Arial" w:ascii="Arial" w:hAnsi="Arial"/>
          <w:spacing w:val="-6"/>
        </w:rPr>
        <w:t>RANCIÈRE, Jacques. O mestre ignorante: cinco lições sobre a emancipação intelectual. Belo Horizonte: Autêntica Editora, 2018.</w:t>
      </w:r>
    </w:p>
    <w:p>
      <w:pPr>
        <w:pStyle w:val="Normal"/>
        <w:spacing w:lineRule="auto" w:line="240" w:before="0" w:after="0"/>
        <w:rPr>
          <w:rFonts w:ascii="Arial" w:hAnsi="Arial" w:cs="Arial"/>
          <w:color w:val="000000"/>
          <w:spacing w:val="-6"/>
          <w:sz w:val="12"/>
          <w:szCs w:val="12"/>
          <w:shd w:fill="FFFFFF" w:val="clear"/>
        </w:rPr>
      </w:pPr>
      <w:r>
        <w:rPr>
          <w:rFonts w:cs="Arial" w:ascii="Arial" w:hAnsi="Arial"/>
          <w:color w:val="000000"/>
          <w:spacing w:val="-6"/>
          <w:sz w:val="12"/>
          <w:szCs w:val="12"/>
          <w:shd w:fill="FFFFFF" w:val="clear"/>
        </w:rPr>
      </w:r>
    </w:p>
    <w:p>
      <w:pPr>
        <w:pStyle w:val="Normal"/>
        <w:spacing w:lineRule="auto" w:line="240" w:before="0" w:after="0"/>
        <w:rPr>
          <w:rFonts w:ascii="Arial" w:hAnsi="Arial" w:cs="Arial"/>
        </w:rPr>
      </w:pPr>
      <w:r>
        <w:rPr>
          <w:rFonts w:cs="Arial" w:ascii="Arial" w:hAnsi="Arial"/>
          <w:bCs/>
          <w:color w:val="000000"/>
          <w:spacing w:val="-6"/>
        </w:rPr>
        <w:t xml:space="preserve">SILVA, Tomaz Tadeu da. </w:t>
      </w:r>
      <w:r>
        <w:rPr>
          <w:rStyle w:val="Emphasis"/>
          <w:rFonts w:cs="Arial" w:ascii="Arial" w:hAnsi="Arial"/>
          <w:b/>
          <w:bCs/>
          <w:i w:val="false"/>
          <w:iCs w:val="false"/>
          <w:color w:val="000000"/>
          <w:spacing w:val="-6"/>
        </w:rPr>
        <w:t>Documentos de Identidade</w:t>
      </w:r>
      <w:r>
        <w:rPr>
          <w:rStyle w:val="Emphasis"/>
          <w:rFonts w:cs="Arial" w:ascii="Arial" w:hAnsi="Arial"/>
          <w:bCs/>
          <w:color w:val="000000"/>
          <w:spacing w:val="-6"/>
        </w:rPr>
        <w:t>: uma introdução às teorias do currículo</w:t>
      </w:r>
      <w:r>
        <w:rPr>
          <w:rFonts w:cs="Arial" w:ascii="Arial" w:hAnsi="Arial"/>
          <w:bCs/>
          <w:color w:val="000000"/>
          <w:spacing w:val="-6"/>
        </w:rPr>
        <w:t xml:space="preserve">. Belo Horizonte: Autêntica, 1999. </w:t>
      </w:r>
    </w:p>
    <w:p>
      <w:pPr>
        <w:pStyle w:val="Normal"/>
        <w:spacing w:lineRule="auto" w:line="240" w:before="0" w:after="0"/>
        <w:rPr>
          <w:rFonts w:ascii="Arial" w:hAnsi="Arial" w:cs="Arial"/>
          <w:spacing w:val="-6"/>
          <w:sz w:val="20"/>
          <w:szCs w:val="20"/>
        </w:rPr>
      </w:pPr>
      <w:r>
        <w:rPr>
          <w:rFonts w:cs="Arial" w:ascii="Arial" w:hAnsi="Arial"/>
          <w:spacing w:val="-6"/>
          <w:sz w:val="20"/>
          <w:szCs w:val="20"/>
        </w:rPr>
      </w:r>
    </w:p>
    <w:p>
      <w:pPr>
        <w:pStyle w:val="Normal"/>
        <w:spacing w:lineRule="auto" w:line="240" w:before="0" w:after="0"/>
        <w:rPr>
          <w:rFonts w:ascii="Arial" w:hAnsi="Arial" w:cs="Arial"/>
        </w:rPr>
      </w:pPr>
      <w:r>
        <w:rPr>
          <w:rFonts w:cs="Arial" w:ascii="Arial" w:hAnsi="Arial"/>
          <w:bCs/>
          <w:color w:val="000000"/>
          <w:spacing w:val="-6"/>
        </w:rPr>
        <w:t xml:space="preserve">SILVA, Zaine Paula dos Santos. </w:t>
      </w:r>
      <w:r>
        <w:rPr>
          <w:rStyle w:val="Strong"/>
          <w:rFonts w:cs="Arial" w:ascii="Arial" w:hAnsi="Arial"/>
          <w:color w:val="000000"/>
          <w:spacing w:val="-6"/>
        </w:rPr>
        <w:t>Ambivalência da formação na contemporaneidade: ética das virtudes e ética deontológica um posicionamento teórico-metodológico</w:t>
      </w:r>
      <w:r>
        <w:rPr>
          <w:rFonts w:cs="Arial" w:ascii="Arial" w:hAnsi="Arial"/>
          <w:bCs/>
          <w:color w:val="000000"/>
          <w:spacing w:val="-6"/>
        </w:rPr>
        <w:t xml:space="preserve">. 2023. Trabalho de Conclusão de Curso (Licenciatura em Pedagogia) – Centro de Educação, Universidade Federal de Alagoas, Maceió, 2023. </w:t>
      </w:r>
      <w:bookmarkEnd w:id="0"/>
    </w:p>
    <w:sectPr>
      <w:headerReference w:type="default" r:id="rId3"/>
      <w:footerReference w:type="default" r:id="rId4"/>
      <w:type w:val="nextPage"/>
      <w:pgSz w:w="11906" w:h="16838"/>
      <w:pgMar w:left="1701" w:right="1134" w:gutter="0" w:header="709" w:top="2268" w:footer="386" w:bottom="1134"/>
      <w:pgNumType w:start="1" w:fmt="decimal"/>
      <w:formProt w:val="false"/>
      <w:textDirection w:val="lrTb"/>
      <w:docGrid w:type="default" w:linePitch="360" w:charSpace="8192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Calibri Light"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Arial">
    <w:charset w:val="00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sdt>
    <w:sdtPr>
      <w:docPartObj>
        <w:docPartGallery w:val="Page Numbers (Bottom of Page)"/>
        <w:docPartUnique w:val="true"/>
      </w:docPartObj>
      <w:id w:val="1415206224"/>
    </w:sdtPr>
    <w:sdtContent>
      <w:p>
        <w:pPr>
          <w:pStyle w:val="Footer"/>
          <w:jc w:val="right"/>
          <w:rPr/>
        </w:pPr>
        <w:r>
          <w:rPr/>
          <w:fldChar w:fldCharType="begin"/>
        </w:r>
        <w:r>
          <w:rPr/>
          <w:instrText xml:space="preserve"> PAGE </w:instrText>
        </w:r>
        <w:r>
          <w:rPr/>
          <w:fldChar w:fldCharType="separate"/>
        </w:r>
        <w:r>
          <w:rPr/>
          <w:t>6</w:t>
        </w:r>
        <w:r>
          <w:rPr/>
          <w:fldChar w:fldCharType="end"/>
        </w:r>
      </w:p>
    </w:sdtContent>
  </w:sdt>
  <w:p>
    <w:pPr>
      <w:pStyle w:val="Footer"/>
      <w:jc w:val="center"/>
      <w:rPr/>
    </w:pPr>
    <w:r>
      <w:rPr/>
      <w:t xml:space="preserve"> </w:t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  <mc:AlternateContent>
        <mc:Choice Requires="wps">
          <w:drawing>
            <wp:anchor behindDoc="1" distT="0" distB="0" distL="0" distR="0" simplePos="0" locked="0" layoutInCell="1" allowOverlap="1" relativeHeight="7">
              <wp:simplePos x="0" y="0"/>
              <wp:positionH relativeFrom="column">
                <wp:posOffset>0</wp:posOffset>
              </wp:positionH>
              <wp:positionV relativeFrom="paragraph">
                <wp:posOffset>635</wp:posOffset>
              </wp:positionV>
              <wp:extent cx="635000" cy="635000"/>
              <wp:effectExtent l="0" t="0" r="0" b="0"/>
              <wp:wrapNone/>
              <wp:docPr id="1" name="_x0000_tole_rId1" hidden="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35040" cy="63504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rect id="shape_0" ID="_x0000_tole_rId1" path="m0,0l-2147483645,0l-2147483645,-2147483646l0,-2147483646xe" stroked="f" o:allowincell="f" style="position:absolute;margin-left:0pt;margin-top:0.05pt;width:49.95pt;height:49.95pt;mso-wrap-style:none;v-text-anchor:middle">
              <v:fill o:detectmouseclick="t" on="false"/>
              <v:stroke color="#3465a4" joinstyle="round" endcap="flat"/>
              <w10:wrap type="none"/>
            </v:rect>
          </w:pict>
        </mc:Fallback>
      </mc:AlternateContent>
      <w:object>
        <v:shapetype id="_x0000_tole_rId1" coordsize="21600,21600" o:spt="ole_rId1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le_rId1" type="_x0000_tole_rId1" style="position:absolute;margin-left:-89.75pt;margin-top:-30pt;width:609pt;height:110.4pt;mso-wrap-distance-right:0pt;mso-position-horizontal-relative:text;mso-position-vertical-relative:text" filled="f" o:ole="">
          <v:imagedata r:id="rId2" o:title=""/>
        </v:shape>
        <o:OLEObject Type="Embed" ProgID="CorelDraw.Graphic.25" ShapeID="ole_rId1" DrawAspect="Content" ObjectID="_1904790213" r:id="rId1"/>
      </w:object>
    </w:r>
  </w:p>
</w:hdr>
</file>

<file path=word/settings.xml><?xml version="1.0" encoding="utf-8"?>
<w:settings xmlns:w="http://schemas.openxmlformats.org/wordprocessingml/2006/main">
  <w:zoom w:percent="130"/>
  <w:defaultTabStop w:val="708"/>
  <w:autoHyphenation w:val="true"/>
  <w:hyphenationZone w:val="425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pt-B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pt-BR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3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pPr>
      <w:widowControl/>
      <w:suppressAutoHyphens w:val="true"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pt-BR" w:eastAsia="en-US" w:bidi="ar-SA"/>
    </w:rPr>
  </w:style>
  <w:style w:type="paragraph" w:styleId="Heading5">
    <w:name w:val="Heading 5"/>
    <w:basedOn w:val="Normal"/>
    <w:next w:val="Normal"/>
    <w:link w:val="Ttulo5Char"/>
    <w:uiPriority w:val="9"/>
    <w:semiHidden/>
    <w:unhideWhenUsed/>
    <w:qFormat/>
    <w:rsid w:val="0085184f"/>
    <w:pPr>
      <w:keepNext w:val="true"/>
      <w:keepLines/>
      <w:spacing w:lineRule="auto" w:line="276" w:before="40" w:after="0"/>
      <w:outlineLvl w:val="4"/>
    </w:pPr>
    <w:rPr>
      <w:rFonts w:ascii="Calibri Light" w:hAnsi="Calibri Light" w:eastAsia="" w:cs="" w:asciiTheme="majorHAnsi" w:cstheme="majorBidi" w:eastAsiaTheme="majorEastAsia" w:hAnsiTheme="majorHAnsi"/>
      <w:color w:themeColor="accent1" w:themeShade="bf" w:val="2F5496"/>
      <w:lang w:val="es-ES_tradnl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CabealhoChar" w:customStyle="1">
    <w:name w:val="Cabeçalho Char"/>
    <w:basedOn w:val="DefaultParagraphFont"/>
    <w:uiPriority w:val="99"/>
    <w:qFormat/>
    <w:rsid w:val="001b1d38"/>
    <w:rPr/>
  </w:style>
  <w:style w:type="character" w:styleId="RodapChar" w:customStyle="1">
    <w:name w:val="Rodapé Char"/>
    <w:basedOn w:val="DefaultParagraphFont"/>
    <w:uiPriority w:val="99"/>
    <w:qFormat/>
    <w:rsid w:val="001b1d38"/>
    <w:rPr/>
  </w:style>
  <w:style w:type="character" w:styleId="Ttulo5Char" w:customStyle="1">
    <w:name w:val="Título 5 Char"/>
    <w:basedOn w:val="DefaultParagraphFont"/>
    <w:uiPriority w:val="9"/>
    <w:semiHidden/>
    <w:qFormat/>
    <w:rsid w:val="0085184f"/>
    <w:rPr>
      <w:rFonts w:ascii="Calibri Light" w:hAnsi="Calibri Light" w:eastAsia="" w:cs="" w:asciiTheme="majorHAnsi" w:cstheme="majorBidi" w:eastAsiaTheme="majorEastAsia" w:hAnsiTheme="majorHAnsi"/>
      <w:color w:themeColor="accent1" w:themeShade="bf" w:val="2F5496"/>
      <w:lang w:val="es-ES_tradnl"/>
    </w:rPr>
  </w:style>
  <w:style w:type="character" w:styleId="Color16" w:customStyle="1">
    <w:name w:val="color_16"/>
    <w:basedOn w:val="DefaultParagraphFont"/>
    <w:qFormat/>
    <w:rsid w:val="0085184f"/>
    <w:rPr/>
  </w:style>
  <w:style w:type="character" w:styleId="Strong">
    <w:name w:val="Strong"/>
    <w:qFormat/>
    <w:rPr>
      <w:b/>
      <w:bCs/>
    </w:rPr>
  </w:style>
  <w:style w:type="character" w:styleId="Emphasis">
    <w:name w:val="Emphasis"/>
    <w:qFormat/>
    <w:rPr>
      <w:i/>
      <w:iCs/>
    </w:rPr>
  </w:style>
  <w:style w:type="character" w:styleId="Hyperlink">
    <w:name w:val="Hyperlink"/>
    <w:basedOn w:val="DefaultParagraphFont"/>
    <w:uiPriority w:val="99"/>
    <w:unhideWhenUsed/>
    <w:rsid w:val="009871c2"/>
    <w:rPr>
      <w:color w:themeColor="hyperlink" w:val="0563C1"/>
      <w:u w:val="single"/>
    </w:rPr>
  </w:style>
  <w:style w:type="paragraph" w:styleId="Ttulo">
    <w:name w:val="Título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Ndice" w:customStyle="1">
    <w:name w:val="Índice"/>
    <w:basedOn w:val="Normal"/>
    <w:qFormat/>
    <w:pPr>
      <w:suppressLineNumbers/>
    </w:pPr>
    <w:rPr>
      <w:rFonts w:cs="Lucida Sans"/>
    </w:rPr>
  </w:style>
  <w:style w:type="paragraph" w:styleId="Title">
    <w:name w:val="Title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Caption1">
    <w:name w:val="caption1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CabealhoeRodap" w:customStyle="1">
    <w:name w:val="Cabeçalho e Rodapé"/>
    <w:basedOn w:val="Normal"/>
    <w:qFormat/>
    <w:pPr/>
    <w:rPr/>
  </w:style>
  <w:style w:type="paragraph" w:styleId="Header">
    <w:name w:val="Header"/>
    <w:basedOn w:val="Normal"/>
    <w:link w:val="CabealhoChar"/>
    <w:uiPriority w:val="99"/>
    <w:unhideWhenUsed/>
    <w:rsid w:val="001b1d38"/>
    <w:pPr>
      <w:tabs>
        <w:tab w:val="clear" w:pos="708"/>
        <w:tab w:val="center" w:pos="4252" w:leader="none"/>
        <w:tab w:val="right" w:pos="8504" w:leader="none"/>
      </w:tabs>
      <w:spacing w:lineRule="auto" w:line="240" w:before="0" w:after="0"/>
    </w:pPr>
    <w:rPr/>
  </w:style>
  <w:style w:type="paragraph" w:styleId="Footer">
    <w:name w:val="Footer"/>
    <w:basedOn w:val="Normal"/>
    <w:link w:val="RodapChar"/>
    <w:uiPriority w:val="99"/>
    <w:unhideWhenUsed/>
    <w:rsid w:val="001b1d38"/>
    <w:pPr>
      <w:tabs>
        <w:tab w:val="clear" w:pos="708"/>
        <w:tab w:val="center" w:pos="4252" w:leader="none"/>
        <w:tab w:val="right" w:pos="8504" w:leader="none"/>
      </w:tabs>
      <w:spacing w:lineRule="auto" w:line="240" w:before="0" w:after="0"/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ela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elacomgrade">
    <w:name w:val="Table Grid"/>
    <w:basedOn w:val="Tabelanormal"/>
    <w:uiPriority w:val="39"/>
    <w:rsid w:val="00d41288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mailto:zaine.paula@hotmail.com" TargetMode="External"/><Relationship Id="rId3" Type="http://schemas.openxmlformats.org/officeDocument/2006/relationships/header" Target="header1.xml"/><Relationship Id="rId4" Type="http://schemas.openxmlformats.org/officeDocument/2006/relationships/footer" Target="footer1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oleObject" Target="embeddings/oleObject1.bin"/><Relationship Id="rId2" Type="http://schemas.openxmlformats.org/officeDocument/2006/relationships/image" Target="media/image1.wmf"/>
</Relationships>
</file>

<file path=word/theme/theme1.xml><?xml version="1.0" encoding="utf-8"?>
<a:theme xmlns:a="http://schemas.openxmlformats.org/drawingml/2006/main" xmlns:r="http://schemas.openxmlformats.org/officeDocument/2006/relationships" name="Tema do Office">
  <a:themeElements>
    <a:clrScheme name="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 pitchFamily="0" charset="1"/>
        <a:ea typeface=""/>
        <a:cs typeface=""/>
      </a:majorFont>
      <a:minorFont>
        <a:latin typeface="Calibri" panose="020F0502020204030204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 l="0" t="0" r="0" b="0"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 l="0" t="0" r="0" b="0"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 l="0" t="0" r="0" b="0"/>
        </a:gra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Application>LibreOffice/7.6.0.3$Windows_X86_64 LibreOffice_project/69edd8b8ebc41d00b4de3915dc82f8f0fc3b6265</Application>
  <AppVersion>15.0000</AppVersion>
  <Pages>6</Pages>
  <Words>2117</Words>
  <Characters>12617</Characters>
  <CharactersWithSpaces>14712</CharactersWithSpaces>
  <Paragraphs>43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2024-09-19T11:03:00Z</dcterms:created>
  <dc:creator>Eraldo</dc:creator>
  <dc:description/>
  <dc:language>pt-BR</dc:language>
  <cp:lastModifiedBy/>
  <dcterms:modified xsi:type="dcterms:W3CDTF">2024-09-20T12:20:23Z</dcterms:modified>
  <cp:revision>4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