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75FEA5" w14:textId="77777777" w:rsidR="007E5137" w:rsidRPr="007E5137" w:rsidRDefault="007E5137" w:rsidP="007E5137">
      <w:pPr>
        <w:jc w:val="center"/>
        <w:rPr>
          <w:rFonts w:ascii="Arial" w:hAnsi="Arial" w:cs="Arial"/>
          <w:b/>
          <w:bCs/>
          <w:sz w:val="28"/>
          <w:szCs w:val="28"/>
        </w:rPr>
      </w:pPr>
      <w:r w:rsidRPr="007E5137">
        <w:rPr>
          <w:rFonts w:ascii="Arial" w:hAnsi="Arial" w:cs="Arial"/>
          <w:b/>
          <w:bCs/>
          <w:sz w:val="28"/>
          <w:szCs w:val="28"/>
        </w:rPr>
        <w:t>FORMAÇÃO INICIAL DE PEDAGOGOS COM BASE NO PORTFÓLIO REFLEXIVO: UMA APRENDIZAGEM DIRIGIDA POR COMPETÊNCIAS</w:t>
      </w:r>
    </w:p>
    <w:p w14:paraId="15582BCC" w14:textId="77777777" w:rsidR="007E5137" w:rsidRPr="007E5137" w:rsidRDefault="007E5137" w:rsidP="007E5137">
      <w:pPr>
        <w:jc w:val="center"/>
        <w:rPr>
          <w:rFonts w:ascii="Arial" w:hAnsi="Arial" w:cs="Arial"/>
          <w:b/>
          <w:bCs/>
        </w:rPr>
      </w:pPr>
    </w:p>
    <w:p w14:paraId="2240AB7C" w14:textId="0C4A9607" w:rsidR="00674210" w:rsidRPr="007E5137" w:rsidRDefault="00674210" w:rsidP="004B1D01">
      <w:pPr>
        <w:spacing w:after="0" w:line="240" w:lineRule="auto"/>
        <w:jc w:val="right"/>
        <w:rPr>
          <w:rFonts w:ascii="Arial" w:hAnsi="Arial" w:cs="Arial"/>
          <w:b/>
          <w:bCs/>
          <w:sz w:val="20"/>
          <w:szCs w:val="20"/>
        </w:rPr>
      </w:pPr>
      <w:r w:rsidRPr="007E5137">
        <w:rPr>
          <w:rFonts w:ascii="Arial" w:hAnsi="Arial" w:cs="Arial"/>
          <w:b/>
          <w:bCs/>
          <w:sz w:val="20"/>
          <w:szCs w:val="20"/>
        </w:rPr>
        <w:t>Autor</w:t>
      </w:r>
      <w:r w:rsidR="007E5137" w:rsidRPr="007E5137">
        <w:rPr>
          <w:rFonts w:ascii="Arial" w:hAnsi="Arial" w:cs="Arial"/>
          <w:b/>
          <w:bCs/>
          <w:sz w:val="20"/>
          <w:szCs w:val="20"/>
        </w:rPr>
        <w:t>1 - Ma.</w:t>
      </w:r>
      <w:r w:rsidR="00E14D25" w:rsidRPr="007E5137">
        <w:rPr>
          <w:rFonts w:ascii="Arial" w:hAnsi="Arial" w:cs="Arial"/>
          <w:b/>
          <w:bCs/>
          <w:sz w:val="20"/>
          <w:szCs w:val="20"/>
        </w:rPr>
        <w:t xml:space="preserve"> Natália dos Reis Martins, Universidade Federal do Amazonas-UFAM, e-mail: nataliadosreismartinsdearevalo@gmail.com;</w:t>
      </w:r>
    </w:p>
    <w:p w14:paraId="582E902D" w14:textId="6A7515AB" w:rsidR="004B646F" w:rsidRPr="007E5137" w:rsidRDefault="00EF3058" w:rsidP="00822323">
      <w:pPr>
        <w:spacing w:after="0" w:line="240" w:lineRule="auto"/>
        <w:rPr>
          <w:rFonts w:ascii="Arial" w:hAnsi="Arial" w:cs="Arial"/>
          <w:b/>
          <w:bCs/>
          <w:sz w:val="20"/>
          <w:szCs w:val="20"/>
        </w:rPr>
      </w:pPr>
      <w:r w:rsidRPr="007E5137">
        <w:rPr>
          <w:rFonts w:ascii="Arial" w:hAnsi="Arial" w:cs="Arial"/>
          <w:b/>
          <w:bCs/>
          <w:sz w:val="20"/>
          <w:szCs w:val="20"/>
        </w:rPr>
        <w:t>Eixo</w:t>
      </w:r>
      <w:r w:rsidR="004B646F" w:rsidRPr="007E5137">
        <w:rPr>
          <w:rFonts w:ascii="Arial" w:hAnsi="Arial" w:cs="Arial"/>
          <w:b/>
          <w:bCs/>
          <w:sz w:val="20"/>
          <w:szCs w:val="20"/>
        </w:rPr>
        <w:t xml:space="preserve"> 01</w:t>
      </w:r>
      <w:r w:rsidR="007E5137" w:rsidRPr="007E5137">
        <w:rPr>
          <w:rFonts w:ascii="Arial" w:hAnsi="Arial" w:cs="Arial"/>
          <w:b/>
          <w:bCs/>
          <w:sz w:val="20"/>
          <w:szCs w:val="20"/>
        </w:rPr>
        <w:t>: P</w:t>
      </w:r>
      <w:r w:rsidR="007E5137" w:rsidRPr="007E5137">
        <w:rPr>
          <w:rFonts w:ascii="Arial" w:hAnsi="Arial" w:cs="Arial"/>
          <w:b/>
          <w:bCs/>
          <w:sz w:val="20"/>
          <w:szCs w:val="20"/>
        </w:rPr>
        <w:t>rocessos educativos inovadores</w:t>
      </w:r>
    </w:p>
    <w:p w14:paraId="03859204" w14:textId="2F47DA32" w:rsidR="00EF3058" w:rsidRDefault="007E5137" w:rsidP="007A4F1E">
      <w:pPr>
        <w:spacing w:line="240" w:lineRule="auto"/>
        <w:jc w:val="right"/>
        <w:rPr>
          <w:rFonts w:ascii="Arial" w:hAnsi="Arial" w:cs="Arial"/>
          <w:b/>
          <w:bCs/>
          <w:color w:val="002F3C"/>
        </w:rPr>
      </w:pPr>
      <w:r>
        <w:rPr>
          <w:rFonts w:ascii="Arial" w:hAnsi="Arial" w:cs="Arial"/>
          <w:b/>
          <w:bCs/>
          <w:color w:val="002F3C"/>
        </w:rPr>
        <w:t xml:space="preserve">   </w:t>
      </w:r>
    </w:p>
    <w:p w14:paraId="35FADE91" w14:textId="77777777" w:rsidR="007E5137" w:rsidRPr="007E5137" w:rsidRDefault="007E5137" w:rsidP="007E5137">
      <w:pPr>
        <w:jc w:val="both"/>
        <w:rPr>
          <w:rFonts w:ascii="Arial" w:hAnsi="Arial" w:cs="Arial"/>
          <w:sz w:val="22"/>
          <w:szCs w:val="22"/>
        </w:rPr>
      </w:pPr>
      <w:r w:rsidRPr="007E5137">
        <w:rPr>
          <w:rFonts w:ascii="Arial" w:hAnsi="Arial" w:cs="Arial"/>
          <w:b/>
          <w:bCs/>
          <w:sz w:val="22"/>
          <w:szCs w:val="22"/>
        </w:rPr>
        <w:t>RESUMO</w:t>
      </w:r>
      <w:r w:rsidRPr="007E5137">
        <w:rPr>
          <w:rFonts w:ascii="Arial" w:hAnsi="Arial" w:cs="Arial"/>
          <w:sz w:val="22"/>
          <w:szCs w:val="22"/>
        </w:rPr>
        <w:t>: Este trabalho teve como objetivo analisar de que forma a construção do Portfólio Reflexivo pôde contribuir como método de ensino-aprendizagem na disciplina de Práticas Pedagógicas I, durante a formação inicial de discentes do curso de Pedagogia em seu primeiro semestre letivo. Trata-se de uma pesquisa de natureza qualitativa, do tipo relato de experiência descritivo e reflexivo, cuja coleta e tratamento de dados ocorreram por meio de análise documental, totalizando 16 portfólios ao final de um semestre letivo. A temática estudada dialoga com os pressupostos das Diretrizes Curriculares Nacionais (DCN) e com documentos internacionais da UNESCO, especialmente o relatório da Comissão Internacional sobre Educação para o Século XXI, que propõe os pilares “Aprender a Ser”, “Aprender a Conviver” e “Aprender a Trabalhar Juntos”. Os resultados evidenciam a formação de sujeitos críticos e reflexivos, observada na mudança de percepção dos discentes sobre o curso de Pedagogia inicialmente visto como desvalorizado e sem perspectivas, para uma compreensão positiva, reconhecendo-o como essencial à formação de indivíduos capazes de contribuir para uma sociedade mais justa e desenvolvida. Essa transformação crítica foi potencializada por habilidades exercitadas ao longo do processo, como o trabalho em equipe (relações humanas), a busca e análise de informações (gestão do conhecimento) e o desenvolvimento de competências pessoais (administração do tempo, organização e gestão de tarefas). Tais competências são fundamentais não apenas para a formação de profissionais da Educação, mas para todos os sujeitos comprometidos com o desenvolvimento humano equânime e de qualidade.</w:t>
      </w:r>
    </w:p>
    <w:p w14:paraId="743924A2" w14:textId="77777777" w:rsidR="007E5137" w:rsidRPr="007E5137" w:rsidRDefault="007E5137" w:rsidP="007E5137">
      <w:pPr>
        <w:jc w:val="both"/>
        <w:rPr>
          <w:rFonts w:ascii="Arial" w:hAnsi="Arial" w:cs="Arial"/>
          <w:sz w:val="22"/>
          <w:szCs w:val="22"/>
        </w:rPr>
      </w:pPr>
      <w:r w:rsidRPr="007E5137">
        <w:rPr>
          <w:rFonts w:ascii="Arial" w:hAnsi="Arial" w:cs="Arial"/>
          <w:b/>
          <w:bCs/>
          <w:sz w:val="22"/>
          <w:szCs w:val="22"/>
        </w:rPr>
        <w:t>Palavras-chave</w:t>
      </w:r>
      <w:r w:rsidRPr="007E5137">
        <w:rPr>
          <w:rFonts w:ascii="Arial" w:hAnsi="Arial" w:cs="Arial"/>
          <w:sz w:val="22"/>
          <w:szCs w:val="22"/>
        </w:rPr>
        <w:t>: Educação. Competências. Habilidades. Portfólio</w:t>
      </w:r>
    </w:p>
    <w:p w14:paraId="4F3F5163" w14:textId="77777777" w:rsidR="007E5137" w:rsidRDefault="007E5137" w:rsidP="007E5137">
      <w:pPr>
        <w:rPr>
          <w:b/>
          <w:bCs/>
        </w:rPr>
      </w:pPr>
    </w:p>
    <w:p w14:paraId="6E9934E6" w14:textId="77777777" w:rsidR="007E5137" w:rsidRPr="00854645" w:rsidRDefault="007E5137" w:rsidP="007E5137">
      <w:pPr>
        <w:rPr>
          <w:b/>
          <w:bCs/>
        </w:rPr>
      </w:pPr>
      <w:r>
        <w:rPr>
          <w:b/>
          <w:bCs/>
        </w:rPr>
        <w:t>INTRODUÇÃO</w:t>
      </w:r>
    </w:p>
    <w:p w14:paraId="068F505F" w14:textId="77777777" w:rsidR="007E5137" w:rsidRDefault="007E5137" w:rsidP="00D44756">
      <w:pPr>
        <w:spacing w:after="0" w:line="360" w:lineRule="auto"/>
        <w:ind w:firstLine="708"/>
        <w:jc w:val="both"/>
        <w:rPr>
          <w:rFonts w:ascii="Arial" w:hAnsi="Arial" w:cs="Arial"/>
        </w:rPr>
      </w:pPr>
      <w:r w:rsidRPr="002E674E">
        <w:rPr>
          <w:rFonts w:ascii="Arial" w:hAnsi="Arial" w:cs="Arial"/>
        </w:rPr>
        <w:t xml:space="preserve">As Diretrizes Curriculares Nacionais para o curso de Pedagogia, instituídas pela Resolução CNE/CP nº 1/2006, estabelecem que a formação inicial deve ocorrer por meio de estudos teórico-práticos, investigação e reflexão crítica, propiciando aos futuros pedagogos o planejamento, execução e avaliação de atividades educativas. O artigo 2º, § 2º da referida resolução destaca que essa formação deve contemplar contribuições de diversas áreas do conhecimento, como a filosófica, histórica, </w:t>
      </w:r>
      <w:r w:rsidRPr="002E674E">
        <w:rPr>
          <w:rFonts w:ascii="Arial" w:hAnsi="Arial" w:cs="Arial"/>
        </w:rPr>
        <w:lastRenderedPageBreak/>
        <w:t>antropológica, ambiental-ecológica, psicológica, linguística, sociológica, política, econômica e cultural, promovendo uma compreensão ampla e interdisciplinar da educação. Essa abordagem visa formar profissionais capazes de atuar com competência e sensibilidade nos múltiplos contextos educacionais, articulando saberes diversos em prol de uma prática pedagógica crítica e transformadora.</w:t>
      </w:r>
    </w:p>
    <w:p w14:paraId="430B06E2" w14:textId="77777777" w:rsidR="007E5137" w:rsidRDefault="007E5137" w:rsidP="00D44756">
      <w:pPr>
        <w:spacing w:after="0" w:line="360" w:lineRule="auto"/>
        <w:ind w:firstLine="708"/>
        <w:jc w:val="both"/>
        <w:rPr>
          <w:rFonts w:ascii="Arial" w:hAnsi="Arial" w:cs="Arial"/>
        </w:rPr>
      </w:pPr>
      <w:r>
        <w:rPr>
          <w:rFonts w:ascii="Arial" w:hAnsi="Arial" w:cs="Arial"/>
        </w:rPr>
        <w:t>A respeito de outros aspectos</w:t>
      </w:r>
      <w:r w:rsidRPr="00CE2368">
        <w:rPr>
          <w:rFonts w:ascii="Arial" w:hAnsi="Arial" w:cs="Arial"/>
        </w:rPr>
        <w:t xml:space="preserve"> da formação, retomam-se as DCN, </w:t>
      </w:r>
      <w:r>
        <w:rPr>
          <w:rFonts w:ascii="Arial" w:hAnsi="Arial" w:cs="Arial"/>
        </w:rPr>
        <w:t>de acordo com o comentado</w:t>
      </w:r>
      <w:r w:rsidRPr="00CE2368">
        <w:rPr>
          <w:rFonts w:ascii="Arial" w:hAnsi="Arial" w:cs="Arial"/>
        </w:rPr>
        <w:t xml:space="preserve"> anteriormente, que suscitaram a necessidade de repensar e desenhar novos modelos formativos, que, no caso da </w:t>
      </w:r>
      <w:r>
        <w:rPr>
          <w:rFonts w:ascii="Arial" w:hAnsi="Arial" w:cs="Arial"/>
        </w:rPr>
        <w:t>forma</w:t>
      </w:r>
      <w:r w:rsidRPr="00CE2368">
        <w:rPr>
          <w:rFonts w:ascii="Arial" w:hAnsi="Arial" w:cs="Arial"/>
        </w:rPr>
        <w:t xml:space="preserve">ção em </w:t>
      </w:r>
      <w:r>
        <w:rPr>
          <w:rFonts w:ascii="Arial" w:hAnsi="Arial" w:cs="Arial"/>
        </w:rPr>
        <w:t>Pedagogia</w:t>
      </w:r>
      <w:r w:rsidRPr="00CE2368">
        <w:rPr>
          <w:rFonts w:ascii="Arial" w:hAnsi="Arial" w:cs="Arial"/>
        </w:rPr>
        <w:t xml:space="preserve">, se destacam: romper com currículos descontextualizados, fragmentados e focados na técnica, avançando para currículos interdisciplinares, guiados pela transversalidade da prática. </w:t>
      </w:r>
    </w:p>
    <w:p w14:paraId="1913D2B0" w14:textId="77777777" w:rsidR="007E5137" w:rsidRDefault="007E5137" w:rsidP="00D44756">
      <w:pPr>
        <w:spacing w:after="0" w:line="360" w:lineRule="auto"/>
        <w:ind w:firstLine="708"/>
        <w:jc w:val="both"/>
        <w:rPr>
          <w:rFonts w:ascii="Arial" w:hAnsi="Arial" w:cs="Arial"/>
        </w:rPr>
      </w:pPr>
      <w:r w:rsidRPr="002E674E">
        <w:rPr>
          <w:rFonts w:ascii="Arial" w:hAnsi="Arial" w:cs="Arial"/>
        </w:rPr>
        <w:t>Nesse contexto, o uso de portfólios reflexivos como estratégia de aprendizagem ganha relevância, pois permite ao estudante desenvolver uma metodologia ativa e dialógica, centrada na construção de sentidos sobre sua própria trajetória formativa. O portfólio favorece a articulação entre teoria e prática, estimula a autorreflexão e promove o protagonismo do discente na construção de sua identidade profissional. Ao registrar experiências, analisar situações e refletir sobre os desafios da prática pedagógica, o estudante exercita competências fundamentais para a docência, como a autonomia intelectual, a capacidade de análise crítica e o compromisso ético com a educação.</w:t>
      </w:r>
    </w:p>
    <w:p w14:paraId="28866176" w14:textId="3843FB15" w:rsidR="007E5137" w:rsidRPr="00254E49" w:rsidRDefault="007E5137" w:rsidP="00D44756">
      <w:pPr>
        <w:spacing w:after="0" w:line="360" w:lineRule="auto"/>
        <w:ind w:firstLine="708"/>
        <w:jc w:val="both"/>
        <w:rPr>
          <w:rFonts w:ascii="Arial" w:hAnsi="Arial" w:cs="Arial"/>
        </w:rPr>
      </w:pPr>
      <w:r w:rsidRPr="00CE2368">
        <w:rPr>
          <w:rFonts w:ascii="Arial" w:hAnsi="Arial" w:cs="Arial"/>
        </w:rPr>
        <w:t>Busca-se, com isso, uma forte relação entre teoria e prática, a integração entre ensino-serviço-comunidade, como também a ampliação do contexto formativo, para além dos muros acadêmicos, buscando a intersetorialidade para a formação humanizada, assertiva e proativa</w:t>
      </w:r>
      <w:r w:rsidRPr="00D44756">
        <w:rPr>
          <w:rFonts w:ascii="Arial" w:hAnsi="Arial" w:cs="Arial"/>
        </w:rPr>
        <w:t xml:space="preserve"> (</w:t>
      </w:r>
      <w:hyperlink r:id="rId7" w:anchor="B13_ref" w:history="1">
        <w:r w:rsidRPr="00D44756">
          <w:rPr>
            <w:rStyle w:val="Hyperlink"/>
            <w:rFonts w:ascii="Arial" w:hAnsi="Arial" w:cs="Arial"/>
            <w:color w:val="auto"/>
            <w:u w:val="none"/>
          </w:rPr>
          <w:t>Ferreira </w:t>
        </w:r>
        <w:r w:rsidRPr="00D44756">
          <w:rPr>
            <w:rStyle w:val="Hyperlink"/>
            <w:rFonts w:ascii="Arial" w:hAnsi="Arial" w:cs="Arial"/>
            <w:i/>
            <w:iCs/>
            <w:color w:val="auto"/>
            <w:u w:val="none"/>
          </w:rPr>
          <w:t>et al.</w:t>
        </w:r>
        <w:r w:rsidRPr="00D44756">
          <w:rPr>
            <w:rStyle w:val="Hyperlink"/>
            <w:rFonts w:ascii="Arial" w:hAnsi="Arial" w:cs="Arial"/>
            <w:color w:val="auto"/>
            <w:u w:val="none"/>
          </w:rPr>
          <w:t>, 2019</w:t>
        </w:r>
      </w:hyperlink>
      <w:r w:rsidRPr="00D44756">
        <w:rPr>
          <w:rFonts w:ascii="Arial" w:hAnsi="Arial" w:cs="Arial"/>
        </w:rPr>
        <w:t xml:space="preserve">). </w:t>
      </w:r>
      <w:r w:rsidRPr="00CE2368">
        <w:rPr>
          <w:rFonts w:ascii="Arial" w:hAnsi="Arial" w:cs="Arial"/>
        </w:rPr>
        <w:t>A relação teoria e prática também é o elemento mais citado no caso da experiência em Pedagogia.</w:t>
      </w:r>
    </w:p>
    <w:p w14:paraId="4655B632" w14:textId="77777777" w:rsidR="007E5137" w:rsidRPr="006D441B" w:rsidRDefault="007E5137" w:rsidP="00D44756">
      <w:pPr>
        <w:spacing w:after="0" w:line="360" w:lineRule="auto"/>
        <w:jc w:val="both"/>
        <w:rPr>
          <w:rFonts w:ascii="Arial" w:hAnsi="Arial" w:cs="Arial"/>
        </w:rPr>
      </w:pPr>
      <w:r>
        <w:tab/>
      </w:r>
      <w:r w:rsidRPr="006D441B">
        <w:rPr>
          <w:rFonts w:ascii="Arial" w:hAnsi="Arial" w:cs="Arial"/>
        </w:rPr>
        <w:t xml:space="preserve">A qualificação do processo de ensino-aprendizagem não é pauta exclusiva das Diretrizes Curriculares Nacionais. Desde 1972, a Organização das Nações Unidas para a Educação, a Ciência e a Cultura (UNESCO) já apontavam, por meio do relatório da Comissão Internacional sobre o Desenvolvimento da Educação, presidida por Edgar Faure, a necessidade de uma sociedade educativa voltada para a aquisição de </w:t>
      </w:r>
      <w:r w:rsidRPr="006D441B">
        <w:rPr>
          <w:rFonts w:ascii="Arial" w:hAnsi="Arial" w:cs="Arial"/>
        </w:rPr>
        <w:lastRenderedPageBreak/>
        <w:t xml:space="preserve">competências relevantes ao longo da vida. O documento intitulado </w:t>
      </w:r>
      <w:r w:rsidRPr="006D441B">
        <w:rPr>
          <w:rFonts w:ascii="Arial" w:hAnsi="Arial" w:cs="Arial"/>
          <w:i/>
          <w:iCs/>
        </w:rPr>
        <w:t>Learning to Be: The World of Education Today and Tomorrow</w:t>
      </w:r>
      <w:r w:rsidRPr="006D441B">
        <w:rPr>
          <w:rFonts w:ascii="Arial" w:hAnsi="Arial" w:cs="Arial"/>
        </w:rPr>
        <w:t xml:space="preserve"> propõe a educação permanente como eixo central para o desenvolvimento humano, defendendo uma abordagem que ultrapasse os limites da escolarização tradicional e promova a formação integral dos sujeitos.</w:t>
      </w:r>
    </w:p>
    <w:p w14:paraId="613B7D32" w14:textId="77777777" w:rsidR="007E5137" w:rsidRDefault="007E5137" w:rsidP="007E5137">
      <w:pPr>
        <w:spacing w:after="0" w:line="360" w:lineRule="auto"/>
        <w:ind w:firstLine="708"/>
        <w:jc w:val="both"/>
        <w:rPr>
          <w:rFonts w:ascii="Arial" w:hAnsi="Arial" w:cs="Arial"/>
        </w:rPr>
      </w:pPr>
      <w:r w:rsidRPr="006D441B">
        <w:rPr>
          <w:rFonts w:ascii="Arial" w:hAnsi="Arial" w:cs="Arial"/>
        </w:rPr>
        <w:t xml:space="preserve">Complementando essa perspectiva, o relatório elaborado por Jacques Delors em 1996, também sob a chancela da UNESCO, apresenta os chamados quatro pilares da educação: </w:t>
      </w:r>
      <w:r w:rsidRPr="006D441B">
        <w:rPr>
          <w:rFonts w:ascii="Arial" w:hAnsi="Arial" w:cs="Arial"/>
          <w:i/>
          <w:iCs/>
        </w:rPr>
        <w:t>aprender a conhecer</w:t>
      </w:r>
      <w:r w:rsidRPr="006D441B">
        <w:rPr>
          <w:rFonts w:ascii="Arial" w:hAnsi="Arial" w:cs="Arial"/>
        </w:rPr>
        <w:t xml:space="preserve">, </w:t>
      </w:r>
      <w:r w:rsidRPr="006D441B">
        <w:rPr>
          <w:rFonts w:ascii="Arial" w:hAnsi="Arial" w:cs="Arial"/>
          <w:i/>
          <w:iCs/>
        </w:rPr>
        <w:t>aprender a fazer</w:t>
      </w:r>
      <w:r w:rsidRPr="006D441B">
        <w:rPr>
          <w:rFonts w:ascii="Arial" w:hAnsi="Arial" w:cs="Arial"/>
        </w:rPr>
        <w:t xml:space="preserve">, </w:t>
      </w:r>
      <w:r w:rsidRPr="006D441B">
        <w:rPr>
          <w:rFonts w:ascii="Arial" w:hAnsi="Arial" w:cs="Arial"/>
          <w:i/>
          <w:iCs/>
        </w:rPr>
        <w:t>aprender a viver juntos</w:t>
      </w:r>
      <w:r w:rsidRPr="006D441B">
        <w:rPr>
          <w:rFonts w:ascii="Arial" w:hAnsi="Arial" w:cs="Arial"/>
        </w:rPr>
        <w:t xml:space="preserve"> e </w:t>
      </w:r>
      <w:r w:rsidRPr="006D441B">
        <w:rPr>
          <w:rFonts w:ascii="Arial" w:hAnsi="Arial" w:cs="Arial"/>
          <w:i/>
          <w:iCs/>
        </w:rPr>
        <w:t>aprender a ser</w:t>
      </w:r>
      <w:r w:rsidRPr="006D441B">
        <w:rPr>
          <w:rFonts w:ascii="Arial" w:hAnsi="Arial" w:cs="Arial"/>
        </w:rPr>
        <w:t>. Esses pilares orientam uma concepção de ensino baseada em competências e habilidades, articulando dimensões cognitivas, práticas, sociais e pessoais do desenvolvimento humano. A figura 1, a seguir, ilustra esses pilares e sua inter-relação como fundamentos de uma educação voltada para a cidadania global e o protagonismo dos aprendizes.</w:t>
      </w:r>
    </w:p>
    <w:p w14:paraId="423EC99F" w14:textId="77777777" w:rsidR="007E5137" w:rsidRPr="006D441B" w:rsidRDefault="007E5137" w:rsidP="007E5137">
      <w:pPr>
        <w:spacing w:after="0" w:line="360" w:lineRule="auto"/>
        <w:ind w:firstLine="708"/>
        <w:jc w:val="both"/>
        <w:rPr>
          <w:rFonts w:ascii="Arial" w:hAnsi="Arial" w:cs="Arial"/>
        </w:rPr>
      </w:pPr>
    </w:p>
    <w:p w14:paraId="3BF86516" w14:textId="0D9B267D" w:rsidR="007E5137" w:rsidRPr="001B0F39" w:rsidRDefault="007E5137" w:rsidP="00F41718">
      <w:pPr>
        <w:spacing w:after="0" w:line="360" w:lineRule="auto"/>
        <w:jc w:val="center"/>
        <w:rPr>
          <w:rFonts w:ascii="Arial" w:hAnsi="Arial" w:cs="Arial"/>
          <w:sz w:val="20"/>
          <w:szCs w:val="20"/>
        </w:rPr>
      </w:pPr>
      <w:r w:rsidRPr="006D441B">
        <w:rPr>
          <w:rFonts w:ascii="Arial" w:hAnsi="Arial" w:cs="Arial"/>
          <w:b/>
          <w:bCs/>
          <w:sz w:val="20"/>
          <w:szCs w:val="20"/>
        </w:rPr>
        <w:t>Figura 1 – Os quatro pilares da educação segundo Delors (1996)</w:t>
      </w:r>
      <w:r w:rsidR="00F41718">
        <w:rPr>
          <w:rFonts w:ascii="Arial" w:hAnsi="Arial" w:cs="Arial"/>
          <w:sz w:val="20"/>
          <w:szCs w:val="20"/>
        </w:rPr>
        <w:t>.</w:t>
      </w:r>
    </w:p>
    <w:p w14:paraId="434ACFF0" w14:textId="77777777" w:rsidR="007E5137" w:rsidRDefault="007E5137" w:rsidP="007E5137">
      <w:pPr>
        <w:spacing w:after="0" w:line="360" w:lineRule="auto"/>
        <w:jc w:val="center"/>
        <w:rPr>
          <w:rFonts w:ascii="Arial" w:hAnsi="Arial" w:cs="Arial"/>
        </w:rPr>
      </w:pPr>
      <w:r w:rsidRPr="001B0F39">
        <w:rPr>
          <w:rFonts w:ascii="Arial" w:hAnsi="Arial" w:cs="Arial"/>
          <w:noProof/>
        </w:rPr>
        <w:drawing>
          <wp:inline distT="0" distB="0" distL="0" distR="0" wp14:anchorId="76107452" wp14:editId="56152952">
            <wp:extent cx="4000500" cy="3201717"/>
            <wp:effectExtent l="0" t="0" r="0" b="0"/>
            <wp:docPr id="1856300629"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00629" name="Imagem 1" descr="Diagrama&#10;&#10;Descrição gerada automaticamente"/>
                    <pic:cNvPicPr/>
                  </pic:nvPicPr>
                  <pic:blipFill>
                    <a:blip r:embed="rId8"/>
                    <a:stretch>
                      <a:fillRect/>
                    </a:stretch>
                  </pic:blipFill>
                  <pic:spPr>
                    <a:xfrm>
                      <a:off x="0" y="0"/>
                      <a:ext cx="4052602" cy="3243416"/>
                    </a:xfrm>
                    <a:prstGeom prst="rect">
                      <a:avLst/>
                    </a:prstGeom>
                  </pic:spPr>
                </pic:pic>
              </a:graphicData>
            </a:graphic>
          </wp:inline>
        </w:drawing>
      </w:r>
    </w:p>
    <w:p w14:paraId="3CCF6D2C" w14:textId="38878283" w:rsidR="007E5137" w:rsidRPr="00D44756" w:rsidRDefault="007E5137" w:rsidP="00D44756">
      <w:pPr>
        <w:spacing w:after="0" w:line="360" w:lineRule="auto"/>
        <w:rPr>
          <w:rFonts w:ascii="Arial" w:hAnsi="Arial" w:cs="Arial"/>
          <w:sz w:val="20"/>
          <w:szCs w:val="20"/>
        </w:rPr>
      </w:pPr>
      <w:r w:rsidRPr="001B0F39">
        <w:rPr>
          <w:rFonts w:ascii="Arial" w:hAnsi="Arial" w:cs="Arial"/>
          <w:sz w:val="20"/>
          <w:szCs w:val="20"/>
        </w:rPr>
        <w:t>Fonte: Adaptado de Lizarraga (2010).</w:t>
      </w:r>
    </w:p>
    <w:p w14:paraId="7C9C031A" w14:textId="77777777" w:rsidR="007E5137" w:rsidRPr="007063B8" w:rsidRDefault="007E5137" w:rsidP="007E5137">
      <w:pPr>
        <w:spacing w:after="0" w:line="360" w:lineRule="auto"/>
        <w:ind w:firstLine="708"/>
        <w:jc w:val="both"/>
        <w:rPr>
          <w:rFonts w:ascii="Arial" w:hAnsi="Arial" w:cs="Arial"/>
        </w:rPr>
      </w:pPr>
      <w:r w:rsidRPr="007063B8">
        <w:rPr>
          <w:rFonts w:ascii="Arial" w:hAnsi="Arial" w:cs="Arial"/>
        </w:rPr>
        <w:t xml:space="preserve">A partir da figura apresentada, é possível visualizar os quatro pilares da educação propostos pela UNESCO como fundamentos essenciais para uma formação </w:t>
      </w:r>
      <w:r w:rsidRPr="007063B8">
        <w:rPr>
          <w:rFonts w:ascii="Arial" w:hAnsi="Arial" w:cs="Arial"/>
        </w:rPr>
        <w:lastRenderedPageBreak/>
        <w:t>integral. Cada um deles representa dimensões complementares do desenvolvimento humano e pedagógico, articulando saberes, atitudes e competências que devem ser cultivadas ao longo da vida.</w:t>
      </w:r>
    </w:p>
    <w:p w14:paraId="082FFFA6" w14:textId="77777777" w:rsidR="007E5137" w:rsidRDefault="007E5137" w:rsidP="007E5137">
      <w:pPr>
        <w:spacing w:after="0" w:line="360" w:lineRule="auto"/>
        <w:ind w:firstLine="708"/>
        <w:jc w:val="both"/>
        <w:rPr>
          <w:rFonts w:ascii="Arial" w:hAnsi="Arial" w:cs="Arial"/>
        </w:rPr>
      </w:pPr>
      <w:r w:rsidRPr="007063B8">
        <w:rPr>
          <w:rFonts w:ascii="Arial" w:hAnsi="Arial" w:cs="Arial"/>
        </w:rPr>
        <w:t>A seguir, apresenta-se uma breve explicação de cada pilar, destacando seus significados e implicações para a prática educativa.</w:t>
      </w:r>
    </w:p>
    <w:p w14:paraId="346F38E1" w14:textId="77777777" w:rsidR="007E5137" w:rsidRPr="007063B8" w:rsidRDefault="007E5137" w:rsidP="007E5137">
      <w:pPr>
        <w:spacing w:after="0" w:line="360" w:lineRule="auto"/>
        <w:ind w:firstLine="708"/>
        <w:jc w:val="both"/>
        <w:rPr>
          <w:rFonts w:ascii="Arial" w:hAnsi="Arial" w:cs="Arial"/>
        </w:rPr>
      </w:pPr>
      <w:r w:rsidRPr="007063B8">
        <w:rPr>
          <w:rFonts w:ascii="Arial" w:hAnsi="Arial" w:cs="Arial"/>
        </w:rPr>
        <w:t>Aprender a conviver refere-se à construção de relações pautadas no respeito mútuo, na empatia e na valorização da diversidade. Esse pilar promove o reconhecimento da história, cultura, tradições e espiritualidade dos outros, favorecendo a formação de percepções sólidas sobre comunidades e povos. Ao desenvolver a capacidade de análise de riscos e desafios coletivos, o indivíduo torna-se apto a gerir saberes compartilhados e a prevenir conflitos. Embora esse ideal possa parecer utópico, ele se revela cada vez mais necessário em sociedades marcadas por tensões e desigualdades.</w:t>
      </w:r>
    </w:p>
    <w:p w14:paraId="29E5E4B5" w14:textId="77777777" w:rsidR="007E5137" w:rsidRPr="007063B8" w:rsidRDefault="007E5137" w:rsidP="007E5137">
      <w:pPr>
        <w:spacing w:after="0" w:line="360" w:lineRule="auto"/>
        <w:ind w:firstLine="708"/>
        <w:jc w:val="both"/>
        <w:rPr>
          <w:rFonts w:ascii="Arial" w:hAnsi="Arial" w:cs="Arial"/>
        </w:rPr>
      </w:pPr>
      <w:r w:rsidRPr="007063B8">
        <w:rPr>
          <w:rFonts w:ascii="Arial" w:hAnsi="Arial" w:cs="Arial"/>
        </w:rPr>
        <w:t>Aprender a conhecer está centrado no desenvolvimento da curiosidade intelectual e da capacidade de compreender o mundo em constante transformação. Envolve a construção de bases sólidas para a aprendizagem ao longo da vida, considerando as mudanças provocadas pelo avanço científico, pelas novas formas de organização econômica e pelas dinâmicas culturais e sociais. Esse pilar estimula o pensamento crítico, a autonomia</w:t>
      </w:r>
      <w:r>
        <w:rPr>
          <w:rFonts w:ascii="Arial" w:hAnsi="Arial" w:cs="Arial"/>
        </w:rPr>
        <w:t xml:space="preserve"> </w:t>
      </w:r>
      <w:r w:rsidRPr="007063B8">
        <w:rPr>
          <w:rFonts w:ascii="Arial" w:hAnsi="Arial" w:cs="Arial"/>
        </w:rPr>
        <w:t>cognitiva e a abertura ao conhecimento interdisciplinar.</w:t>
      </w:r>
    </w:p>
    <w:p w14:paraId="7383CCD7" w14:textId="77777777" w:rsidR="007E5137" w:rsidRPr="007063B8" w:rsidRDefault="007E5137" w:rsidP="007E5137">
      <w:pPr>
        <w:spacing w:after="0" w:line="360" w:lineRule="auto"/>
        <w:ind w:firstLine="708"/>
        <w:jc w:val="both"/>
        <w:rPr>
          <w:rFonts w:ascii="Arial" w:hAnsi="Arial" w:cs="Arial"/>
        </w:rPr>
      </w:pPr>
      <w:r w:rsidRPr="007063B8">
        <w:rPr>
          <w:rFonts w:ascii="Arial" w:hAnsi="Arial" w:cs="Arial"/>
        </w:rPr>
        <w:t>Aprender a fazer enfatiza a dimensão prática da educação, voltada à aquisição de competências que permitam ao sujeito agir com eficácia em contextos profissionais e sociais diversos. A aprendizagem deve ser contínua e abrangente, capacitando o indivíduo para enfrentar problemáticas reais, trabalhar em equipe e valorizar diferentes formas de atuação. Esse pilar reforça a importância da ação como elemento constitutivo da formação humana e da inserção cidadã.</w:t>
      </w:r>
    </w:p>
    <w:p w14:paraId="64C20E4F" w14:textId="4E7C7910" w:rsidR="007E5137" w:rsidRPr="007063B8" w:rsidRDefault="007E5137" w:rsidP="007E5137">
      <w:pPr>
        <w:spacing w:after="0" w:line="360" w:lineRule="auto"/>
        <w:ind w:firstLine="708"/>
        <w:jc w:val="both"/>
        <w:rPr>
          <w:rFonts w:ascii="Arial" w:hAnsi="Arial" w:cs="Arial"/>
        </w:rPr>
      </w:pPr>
      <w:r w:rsidRPr="007063B8">
        <w:rPr>
          <w:rFonts w:ascii="Arial" w:hAnsi="Arial" w:cs="Arial"/>
        </w:rPr>
        <w:t xml:space="preserve">Aprender a ser representa a síntese dos demais pilares e tem como finalidade o desenvolvimento integral do indivíduo. Envolve aspectos cognitivos, afetivos, éticos, estéticos e espirituais, promovendo a construção de uma identidade autônoma, ativa e consciente. A educação, nesse sentido, deve formar sujeitos capazes de estabelecer </w:t>
      </w:r>
      <w:r w:rsidRPr="007063B8">
        <w:rPr>
          <w:rFonts w:ascii="Arial" w:hAnsi="Arial" w:cs="Arial"/>
        </w:rPr>
        <w:lastRenderedPageBreak/>
        <w:t>relações interpessoais saudáveis, comunicar-se com empatia, evoluir continuamente e intervir de forma propositiva na sociedade. Trata-se de cultivar valores e atitudes que transcendem a vida em comunidade, alcançando a dimensão pessoal e existencial da formação humana.</w:t>
      </w:r>
    </w:p>
    <w:p w14:paraId="03ABDD8C" w14:textId="77777777" w:rsidR="007E5137" w:rsidRDefault="007E5137" w:rsidP="007E5137">
      <w:pPr>
        <w:spacing w:after="0" w:line="360" w:lineRule="auto"/>
        <w:ind w:firstLine="708"/>
        <w:jc w:val="both"/>
        <w:rPr>
          <w:rFonts w:ascii="Arial" w:hAnsi="Arial" w:cs="Arial"/>
        </w:rPr>
      </w:pPr>
      <w:r w:rsidRPr="00972106">
        <w:rPr>
          <w:rFonts w:ascii="Arial" w:hAnsi="Arial" w:cs="Arial"/>
        </w:rPr>
        <w:t xml:space="preserve">A incorporação dos pilares da educação como eixo orientador da prática pedagógica revela-se essencial para uma formação que transcenda a mera transmissão de conteúdo. Ao considerar a educação como processo contínuo e integrador, amplia-se a compreensão do sujeito em sua totalidade, promovendo autonomia, criticidade e sensibilidade social. </w:t>
      </w:r>
    </w:p>
    <w:p w14:paraId="735EE619" w14:textId="77777777" w:rsidR="007E5137" w:rsidRPr="007063B8" w:rsidRDefault="007E5137" w:rsidP="007E5137">
      <w:pPr>
        <w:spacing w:after="0" w:line="360" w:lineRule="auto"/>
        <w:ind w:firstLine="708"/>
        <w:jc w:val="both"/>
        <w:rPr>
          <w:rFonts w:ascii="Arial" w:hAnsi="Arial" w:cs="Arial"/>
        </w:rPr>
      </w:pPr>
      <w:r w:rsidRPr="00972106">
        <w:rPr>
          <w:rFonts w:ascii="Arial" w:hAnsi="Arial" w:cs="Arial"/>
        </w:rPr>
        <w:t>Segundo Rodrigues (2021), a atuação docente pautada nesses fundamentos favorece o desenvolvimento de aprendizagens alinhadas às transformações da realidade, estimulando o pensamento lógico, a argumentação fundamentada e o respeito à diversidade. Assim, os pilares não apenas sustentam a estrutura educacional, mas também impulsionam a construção de uma sociedade mais consciente e equitativa.</w:t>
      </w:r>
    </w:p>
    <w:p w14:paraId="1AAE4DA9" w14:textId="77777777" w:rsidR="007E5137" w:rsidRDefault="007E5137" w:rsidP="007E5137">
      <w:pPr>
        <w:spacing w:after="0" w:line="360" w:lineRule="auto"/>
        <w:ind w:firstLine="708"/>
        <w:jc w:val="both"/>
        <w:rPr>
          <w:rFonts w:ascii="Arial" w:hAnsi="Arial" w:cs="Arial"/>
        </w:rPr>
      </w:pPr>
      <w:r w:rsidRPr="00D52433">
        <w:rPr>
          <w:rFonts w:ascii="Arial" w:hAnsi="Arial" w:cs="Arial"/>
        </w:rPr>
        <w:t>É sabido que nas últimas décadas ocorreram grandes transformações e revoluções nos cenários sociais, culturais, tecnológicos e educacionais, o que implicou em mudanças e impactos significativos na área de educação implicando dessa forma no processo de ensino-aprendizagem.</w:t>
      </w:r>
      <w:r>
        <w:rPr>
          <w:rFonts w:ascii="Arial" w:hAnsi="Arial" w:cs="Arial"/>
        </w:rPr>
        <w:t xml:space="preserve"> Oportunizando, pode-se dizer assim, a demanda de evolução e inovações tanto para professores como para os estudantes no cotidiano das salas de aula (Ferreira; Wildner; Capalonga, 2018).</w:t>
      </w:r>
    </w:p>
    <w:p w14:paraId="2BE61A8C" w14:textId="77777777" w:rsidR="007E5137" w:rsidRDefault="007E5137" w:rsidP="007E5137">
      <w:pPr>
        <w:spacing w:after="0" w:line="360" w:lineRule="auto"/>
        <w:jc w:val="both"/>
        <w:rPr>
          <w:rFonts w:ascii="Arial" w:hAnsi="Arial" w:cs="Arial"/>
        </w:rPr>
      </w:pPr>
      <w:r>
        <w:rPr>
          <w:rFonts w:ascii="Arial" w:hAnsi="Arial" w:cs="Arial"/>
        </w:rPr>
        <w:tab/>
        <w:t>Essas inovações educacionais hoje também denominadas metodologias ativas, são importantes discussões na educação, pois propiciam reflexões em diferentes áreas e podem direcionar o estudante ao estudo de diversas epistemologias e diretamente a variadas formas de metodologias incorporando a seu currículo fundamentos de vários paradigmas incluído o da complexidade descritos por vários autores incluído Morin (2000, 2001, 2007) e de uma educação transformadora de Freire (1992, 1996).</w:t>
      </w:r>
    </w:p>
    <w:p w14:paraId="359531A5" w14:textId="62CD0659" w:rsidR="007E5137" w:rsidRPr="00604A4E" w:rsidRDefault="007E5137" w:rsidP="007E5137">
      <w:pPr>
        <w:spacing w:after="0" w:line="360" w:lineRule="auto"/>
        <w:ind w:firstLine="708"/>
        <w:jc w:val="both"/>
        <w:rPr>
          <w:rFonts w:ascii="Arial" w:hAnsi="Arial" w:cs="Arial"/>
        </w:rPr>
      </w:pPr>
      <w:r w:rsidRPr="00604A4E">
        <w:rPr>
          <w:rFonts w:ascii="Arial" w:hAnsi="Arial" w:cs="Arial"/>
        </w:rPr>
        <w:t xml:space="preserve">Segundo Hoffmann (1993, 1998) e Luckesi (1998), as metodologias ativas destacam-se por promover formas diversificadas de ensino-aprendizagem que </w:t>
      </w:r>
      <w:r w:rsidRPr="00604A4E">
        <w:rPr>
          <w:rFonts w:ascii="Arial" w:hAnsi="Arial" w:cs="Arial"/>
        </w:rPr>
        <w:lastRenderedPageBreak/>
        <w:t>colocam o estudante no centro do processo educativo. Entre essas práticas estão a sala de aula invertida, o modelo STEAM (Ciência, Tecnologia, Engenharia, Artes e Matemática), a Aprendizagem Maker</w:t>
      </w:r>
      <w:r w:rsidR="00F41718">
        <w:rPr>
          <w:rFonts w:ascii="Arial" w:hAnsi="Arial" w:cs="Arial"/>
        </w:rPr>
        <w:t xml:space="preserve">, </w:t>
      </w:r>
      <w:r w:rsidRPr="00604A4E">
        <w:rPr>
          <w:rFonts w:ascii="Arial" w:hAnsi="Arial" w:cs="Arial"/>
        </w:rPr>
        <w:t xml:space="preserve">que estimula a criação de soluções com as próprias mãos, a Aprendizagem Baseada em Problemas (PBL), e a Gamificação, que utiliza elementos de jogos para engajar e motivar os alunos. Nesse contexto, o uso de portfólios também se insere como uma metodologia ativa, pois permite ao estudante refletir sobre sua trajetória, organizar seus saberes e participar ativamente da construção do conhecimento. De acordo com pesquisa publicada na </w:t>
      </w:r>
      <w:r w:rsidRPr="00604A4E">
        <w:rPr>
          <w:rFonts w:ascii="Arial" w:hAnsi="Arial" w:cs="Arial"/>
          <w:i/>
          <w:iCs/>
        </w:rPr>
        <w:t>Educação em Revista</w:t>
      </w:r>
      <w:r w:rsidRPr="00604A4E">
        <w:rPr>
          <w:rFonts w:ascii="Arial" w:hAnsi="Arial" w:cs="Arial"/>
        </w:rPr>
        <w:t>, o portfólio, ao se articular com a metodologia da problematização, “obtém o status de método de ensino e aprendizagem e um atributo reflexivo”, sendo reconhecido como uma prática inovadora e transformadora no campo educacional (Silva; Silva; Oliveira, 2021).</w:t>
      </w:r>
    </w:p>
    <w:p w14:paraId="379E570A" w14:textId="77777777" w:rsidR="007E5137" w:rsidRDefault="007E5137" w:rsidP="007E5137">
      <w:pPr>
        <w:spacing w:after="0" w:line="360" w:lineRule="auto"/>
        <w:ind w:firstLine="708"/>
        <w:jc w:val="both"/>
        <w:rPr>
          <w:rFonts w:ascii="Arial" w:hAnsi="Arial" w:cs="Arial"/>
        </w:rPr>
      </w:pPr>
      <w:r>
        <w:rPr>
          <w:rFonts w:ascii="Arial" w:hAnsi="Arial" w:cs="Arial"/>
        </w:rPr>
        <w:t>Nesse sentido a criação de portfólios reflexivos coadunam com as metodologias inovadoras e podem assim ser chamados por o vasto campo que atravessam durante o processo de confecção até as análises e reflexões finais. Na educação universitária ele rompe com vários paradigmas de ensino, principalmente naqueles centrados na aprendizagem passiva, onde o estudante é mero expectador (Gil, 2010; Cotta et al., 2012).</w:t>
      </w:r>
    </w:p>
    <w:p w14:paraId="507DFB24" w14:textId="77777777" w:rsidR="007E5137" w:rsidRDefault="007E5137" w:rsidP="007E5137">
      <w:pPr>
        <w:spacing w:after="0" w:line="360" w:lineRule="auto"/>
        <w:ind w:firstLine="708"/>
        <w:jc w:val="both"/>
        <w:rPr>
          <w:rFonts w:ascii="Arial" w:hAnsi="Arial" w:cs="Arial"/>
        </w:rPr>
      </w:pPr>
      <w:r>
        <w:rPr>
          <w:rFonts w:ascii="Arial" w:hAnsi="Arial" w:cs="Arial"/>
        </w:rPr>
        <w:t>Logo, é possível afirmar que o</w:t>
      </w:r>
      <w:r w:rsidRPr="00C33EFD">
        <w:rPr>
          <w:rFonts w:ascii="Arial" w:hAnsi="Arial" w:cs="Arial"/>
        </w:rPr>
        <w:t xml:space="preserve"> portfólio é um</w:t>
      </w:r>
      <w:r>
        <w:rPr>
          <w:rFonts w:ascii="Arial" w:hAnsi="Arial" w:cs="Arial"/>
        </w:rPr>
        <w:t>a</w:t>
      </w:r>
      <w:r w:rsidRPr="00C33EFD">
        <w:rPr>
          <w:rFonts w:ascii="Arial" w:hAnsi="Arial" w:cs="Arial"/>
        </w:rPr>
        <w:t xml:space="preserve"> </w:t>
      </w:r>
      <w:r>
        <w:rPr>
          <w:rFonts w:ascii="Arial" w:hAnsi="Arial" w:cs="Arial"/>
        </w:rPr>
        <w:t>forma de trabalho em que ao estudante</w:t>
      </w:r>
      <w:r w:rsidRPr="00C33EFD">
        <w:rPr>
          <w:rFonts w:ascii="Arial" w:hAnsi="Arial" w:cs="Arial"/>
        </w:rPr>
        <w:t xml:space="preserve"> </w:t>
      </w:r>
      <w:r>
        <w:rPr>
          <w:rFonts w:ascii="Arial" w:hAnsi="Arial" w:cs="Arial"/>
        </w:rPr>
        <w:t xml:space="preserve">é </w:t>
      </w:r>
      <w:r w:rsidRPr="00C33EFD">
        <w:rPr>
          <w:rFonts w:ascii="Arial" w:hAnsi="Arial" w:cs="Arial"/>
        </w:rPr>
        <w:t>proporciona</w:t>
      </w:r>
      <w:r>
        <w:rPr>
          <w:rFonts w:ascii="Arial" w:hAnsi="Arial" w:cs="Arial"/>
        </w:rPr>
        <w:t xml:space="preserve">do </w:t>
      </w:r>
      <w:r w:rsidRPr="00C33EFD">
        <w:rPr>
          <w:rFonts w:ascii="Arial" w:hAnsi="Arial" w:cs="Arial"/>
        </w:rPr>
        <w:t xml:space="preserve">um processo ensino-aprendizagem ativo, </w:t>
      </w:r>
      <w:r>
        <w:rPr>
          <w:rFonts w:ascii="Arial" w:hAnsi="Arial" w:cs="Arial"/>
        </w:rPr>
        <w:t>onde a metodologia</w:t>
      </w:r>
      <w:r w:rsidRPr="00C33EFD">
        <w:rPr>
          <w:rFonts w:ascii="Arial" w:hAnsi="Arial" w:cs="Arial"/>
        </w:rPr>
        <w:t xml:space="preserve"> </w:t>
      </w:r>
      <w:r>
        <w:rPr>
          <w:rFonts w:ascii="Arial" w:hAnsi="Arial" w:cs="Arial"/>
        </w:rPr>
        <w:t>está baseada</w:t>
      </w:r>
      <w:r w:rsidRPr="00C33EFD">
        <w:rPr>
          <w:rFonts w:ascii="Arial" w:hAnsi="Arial" w:cs="Arial"/>
        </w:rPr>
        <w:t xml:space="preserve"> na comunicação</w:t>
      </w:r>
      <w:r>
        <w:rPr>
          <w:rFonts w:ascii="Arial" w:hAnsi="Arial" w:cs="Arial"/>
        </w:rPr>
        <w:t xml:space="preserve"> </w:t>
      </w:r>
      <w:r w:rsidRPr="00C33EFD">
        <w:rPr>
          <w:rFonts w:ascii="Arial" w:hAnsi="Arial" w:cs="Arial"/>
        </w:rPr>
        <w:t>dialógica entre os diferentes sujeitos; a intenção é</w:t>
      </w:r>
      <w:r>
        <w:rPr>
          <w:rFonts w:ascii="Arial" w:hAnsi="Arial" w:cs="Arial"/>
        </w:rPr>
        <w:t xml:space="preserve"> </w:t>
      </w:r>
      <w:r w:rsidRPr="00C33EFD">
        <w:rPr>
          <w:rFonts w:ascii="Arial" w:hAnsi="Arial" w:cs="Arial"/>
        </w:rPr>
        <w:t>que os estudantes desenvolvam além de conhecimentos,</w:t>
      </w:r>
      <w:r>
        <w:rPr>
          <w:rFonts w:ascii="Arial" w:hAnsi="Arial" w:cs="Arial"/>
        </w:rPr>
        <w:t xml:space="preserve"> </w:t>
      </w:r>
      <w:r w:rsidRPr="00C33EFD">
        <w:rPr>
          <w:rFonts w:ascii="Arial" w:hAnsi="Arial" w:cs="Arial"/>
        </w:rPr>
        <w:t>atitudes e habilidades. “É na ação, no</w:t>
      </w:r>
      <w:r>
        <w:rPr>
          <w:rFonts w:ascii="Arial" w:hAnsi="Arial" w:cs="Arial"/>
        </w:rPr>
        <w:t xml:space="preserve"> </w:t>
      </w:r>
      <w:r w:rsidRPr="00C33EFD">
        <w:rPr>
          <w:rFonts w:ascii="Arial" w:hAnsi="Arial" w:cs="Arial"/>
        </w:rPr>
        <w:t>desempenho perante as situações da prática que</w:t>
      </w:r>
      <w:r>
        <w:rPr>
          <w:rFonts w:ascii="Arial" w:hAnsi="Arial" w:cs="Arial"/>
        </w:rPr>
        <w:t xml:space="preserve"> </w:t>
      </w:r>
      <w:r w:rsidRPr="00C33EFD">
        <w:rPr>
          <w:rFonts w:ascii="Arial" w:hAnsi="Arial" w:cs="Arial"/>
        </w:rPr>
        <w:t>o estudante pode utilizar conhecimentos e habilidades</w:t>
      </w:r>
      <w:r>
        <w:rPr>
          <w:rFonts w:ascii="Arial" w:hAnsi="Arial" w:cs="Arial"/>
        </w:rPr>
        <w:t xml:space="preserve"> </w:t>
      </w:r>
      <w:r w:rsidRPr="00C33EFD">
        <w:rPr>
          <w:rFonts w:ascii="Arial" w:hAnsi="Arial" w:cs="Arial"/>
        </w:rPr>
        <w:t>resignificados por meio do conjunto de seus</w:t>
      </w:r>
      <w:r>
        <w:rPr>
          <w:rFonts w:ascii="Arial" w:hAnsi="Arial" w:cs="Arial"/>
        </w:rPr>
        <w:t xml:space="preserve"> </w:t>
      </w:r>
      <w:r w:rsidRPr="00C33EFD">
        <w:rPr>
          <w:rFonts w:ascii="Arial" w:hAnsi="Arial" w:cs="Arial"/>
        </w:rPr>
        <w:t>valores pessoais”</w:t>
      </w:r>
      <w:r>
        <w:rPr>
          <w:rFonts w:ascii="Arial" w:hAnsi="Arial" w:cs="Arial"/>
        </w:rPr>
        <w:t xml:space="preserve"> (Cotta et al., 2015).</w:t>
      </w:r>
    </w:p>
    <w:p w14:paraId="0C186C1F" w14:textId="77777777" w:rsidR="007E5137" w:rsidRDefault="007E5137" w:rsidP="007E5137">
      <w:pPr>
        <w:spacing w:after="0" w:line="360" w:lineRule="auto"/>
        <w:ind w:firstLine="708"/>
        <w:jc w:val="both"/>
        <w:rPr>
          <w:rFonts w:ascii="Arial" w:hAnsi="Arial" w:cs="Arial"/>
        </w:rPr>
      </w:pPr>
      <w:r>
        <w:rPr>
          <w:rFonts w:ascii="Arial" w:hAnsi="Arial" w:cs="Arial"/>
        </w:rPr>
        <w:t xml:space="preserve">Ainda é possível conceituar como uma forma de que os estudantes podem tornar-se críticos e reflexivos sobre sua trajetória acadêmica, podendo analisar cada etapa do ensino e formas de aprendizagens, dedicando atenção ao processo como um todo, sendo possível uma visão detalhada de como cada temática foi construída evidenciando o protagonismo do estudante como ser individual contribuindo para o </w:t>
      </w:r>
      <w:r>
        <w:rPr>
          <w:rFonts w:ascii="Arial" w:hAnsi="Arial" w:cs="Arial"/>
        </w:rPr>
        <w:lastRenderedPageBreak/>
        <w:t xml:space="preserve">próprio desenvolvimento, promovendo a competência do aprender a ser (Sá-chaves, 2000). </w:t>
      </w:r>
    </w:p>
    <w:p w14:paraId="1FF8A526" w14:textId="77777777" w:rsidR="007E5137" w:rsidRDefault="007E5137" w:rsidP="007E5137">
      <w:pPr>
        <w:spacing w:after="0" w:line="360" w:lineRule="auto"/>
        <w:ind w:firstLine="708"/>
        <w:jc w:val="both"/>
        <w:rPr>
          <w:rFonts w:ascii="Arial" w:hAnsi="Arial" w:cs="Arial"/>
        </w:rPr>
      </w:pPr>
      <w:r>
        <w:rPr>
          <w:rFonts w:ascii="Arial" w:hAnsi="Arial" w:cs="Arial"/>
        </w:rPr>
        <w:t>Segundo Blanco (2009), é durante as ações construídas no processo de aprendizagem durante a prática que o estudante percebe e internaliza o conhecimento e habilidades ressignificadas por meio de um conjunto de valores pessoais, espera-se que o estudante possa ser autônomo, que tenha a capacidade de analisar, ponderar e poder propor soluções e juízos as diferentes problemáticas e situações do cotidiano.</w:t>
      </w:r>
    </w:p>
    <w:p w14:paraId="20E46C03" w14:textId="77777777" w:rsidR="007E5137" w:rsidRDefault="007E5137" w:rsidP="007E5137">
      <w:pPr>
        <w:spacing w:after="0" w:line="360" w:lineRule="auto"/>
        <w:ind w:firstLine="708"/>
        <w:jc w:val="both"/>
        <w:rPr>
          <w:rFonts w:ascii="Arial" w:hAnsi="Arial" w:cs="Arial"/>
        </w:rPr>
      </w:pPr>
      <w:r>
        <w:rPr>
          <w:rFonts w:ascii="Arial" w:hAnsi="Arial" w:cs="Arial"/>
        </w:rPr>
        <w:t xml:space="preserve">Diante do exposto anteriormente, este estudo teve por objetivo principal analisar </w:t>
      </w:r>
      <w:r w:rsidRPr="00F77ED7">
        <w:rPr>
          <w:rFonts w:ascii="Arial" w:hAnsi="Arial" w:cs="Arial"/>
        </w:rPr>
        <w:t>de que forma a construção de Portfólio Reflexivo pode contribuir como método de ensino-aprendizagem na disciplina de Práticas Pedagógicas I durante a formação inicial dos discentes de Pedagogia</w:t>
      </w:r>
      <w:r>
        <w:rPr>
          <w:rFonts w:ascii="Arial" w:hAnsi="Arial" w:cs="Arial"/>
        </w:rPr>
        <w:t xml:space="preserve">. Partindo da pergunta norteadora: </w:t>
      </w:r>
      <w:r w:rsidRPr="00B50DDE">
        <w:rPr>
          <w:rFonts w:ascii="Arial" w:hAnsi="Arial" w:cs="Arial"/>
        </w:rPr>
        <w:t>De que maneira o uso do portfólio reflexivo, enquanto metodologia ativa, contribui para o desenvolvimento de competências críticas, colaborativas e pessoais na formação inicial de estudantes de Pedagogia?</w:t>
      </w:r>
    </w:p>
    <w:p w14:paraId="2B5E9A8A" w14:textId="77777777" w:rsidR="00D44756" w:rsidRDefault="00D44756" w:rsidP="007E5137">
      <w:pPr>
        <w:spacing w:after="0" w:line="360" w:lineRule="auto"/>
        <w:ind w:firstLine="708"/>
        <w:jc w:val="both"/>
        <w:rPr>
          <w:rFonts w:ascii="Arial" w:hAnsi="Arial" w:cs="Arial"/>
        </w:rPr>
      </w:pPr>
    </w:p>
    <w:p w14:paraId="185B38FC" w14:textId="675B6524" w:rsidR="002E7AA3" w:rsidRPr="00D44756" w:rsidRDefault="002E7AA3" w:rsidP="002E7AA3">
      <w:pPr>
        <w:spacing w:after="0" w:line="360" w:lineRule="auto"/>
        <w:jc w:val="both"/>
        <w:rPr>
          <w:rFonts w:ascii="Arial" w:hAnsi="Arial" w:cs="Arial"/>
          <w:b/>
          <w:bCs/>
        </w:rPr>
      </w:pPr>
      <w:r w:rsidRPr="009F7D52">
        <w:rPr>
          <w:rFonts w:ascii="Arial" w:hAnsi="Arial" w:cs="Arial"/>
          <w:b/>
          <w:bCs/>
        </w:rPr>
        <w:t>METODOLOGIA</w:t>
      </w:r>
    </w:p>
    <w:p w14:paraId="7EA5DA7C" w14:textId="722AE064" w:rsidR="002E7AA3" w:rsidRDefault="002E7AA3" w:rsidP="002E7AA3">
      <w:pPr>
        <w:spacing w:after="0" w:line="360" w:lineRule="auto"/>
        <w:ind w:firstLine="708"/>
        <w:jc w:val="both"/>
        <w:rPr>
          <w:rFonts w:ascii="Arial" w:hAnsi="Arial" w:cs="Arial"/>
        </w:rPr>
      </w:pPr>
      <w:r w:rsidRPr="00B50DDE">
        <w:rPr>
          <w:rFonts w:ascii="Arial" w:hAnsi="Arial" w:cs="Arial"/>
        </w:rPr>
        <w:t>O presente trabalho configura-se como uma pesquisa qualitativa, do tipo relato de experiência descritiv</w:t>
      </w:r>
      <w:r w:rsidR="00D24B31">
        <w:rPr>
          <w:rFonts w:ascii="Arial" w:hAnsi="Arial" w:cs="Arial"/>
        </w:rPr>
        <w:t>a</w:t>
      </w:r>
      <w:r w:rsidRPr="00B50DDE">
        <w:rPr>
          <w:rFonts w:ascii="Arial" w:hAnsi="Arial" w:cs="Arial"/>
        </w:rPr>
        <w:t xml:space="preserve"> e reflexiv</w:t>
      </w:r>
      <w:r w:rsidR="00D24B31">
        <w:rPr>
          <w:rFonts w:ascii="Arial" w:hAnsi="Arial" w:cs="Arial"/>
        </w:rPr>
        <w:t>a</w:t>
      </w:r>
      <w:r w:rsidRPr="00B50DDE">
        <w:rPr>
          <w:rFonts w:ascii="Arial" w:hAnsi="Arial" w:cs="Arial"/>
        </w:rPr>
        <w:t>, fundamentada na análise documental. Segundo Pimentel (2001), a análise documental consiste em um procedimento investigativo que parte da organização e interpretação de documentos autênticos, considerados fontes primárias, com o objetivo de esclarecer os fenômenos estudados à luz de seus contextos e significados. Essa abordagem permite ao pesquisador compreender os documentos não apenas como registros estáticos, mas como expressões de práticas, saberes e intencionalidades que se articulam com o objeto de estudo.</w:t>
      </w:r>
    </w:p>
    <w:p w14:paraId="3BBBB711" w14:textId="77777777" w:rsidR="002E7AA3" w:rsidRDefault="002E7AA3" w:rsidP="002E7AA3">
      <w:pPr>
        <w:spacing w:after="0" w:line="360" w:lineRule="auto"/>
        <w:ind w:firstLine="708"/>
        <w:jc w:val="both"/>
        <w:rPr>
          <w:rFonts w:ascii="Arial" w:hAnsi="Arial" w:cs="Arial"/>
        </w:rPr>
      </w:pPr>
      <w:r w:rsidRPr="00B50DDE">
        <w:rPr>
          <w:rFonts w:ascii="Arial" w:hAnsi="Arial" w:cs="Arial"/>
        </w:rPr>
        <w:t xml:space="preserve">O corpus da pesquisa foi composto por 16 portfólios elaborados individualmente por estudantes da disciplina Práticas Pedagógicas I, no segundo semestre letivo de 2024.2. Os portfólios foram utilizados como instrumento avaliativo e formativo, integrando a grade curricular do curso de Pedagogia em uma proposta que visa promover competências críticas, reflexivas e comunicativas, além de </w:t>
      </w:r>
      <w:r w:rsidRPr="00B50DDE">
        <w:rPr>
          <w:rFonts w:ascii="Arial" w:hAnsi="Arial" w:cs="Arial"/>
        </w:rPr>
        <w:lastRenderedPageBreak/>
        <w:t>habilidades relacionadas à escrita acadêmica e à construção de saberes pedagógicos. A estrutura dos portfólios foi organizada em apartados temáticos, conforme representado na Figura 2, permitindo a categorização dos dados e a análise interpretativa das experiências formativas vivenciadas pelos discentes.</w:t>
      </w:r>
      <w:r>
        <w:rPr>
          <w:rFonts w:ascii="Arial" w:hAnsi="Arial" w:cs="Arial"/>
        </w:rPr>
        <w:t xml:space="preserve"> A subdivisão dos apartados ficou disposta e organizada no trabalho da seguinte forma:</w:t>
      </w:r>
    </w:p>
    <w:p w14:paraId="3BB7C59D" w14:textId="77777777" w:rsidR="002E7AA3" w:rsidRPr="00B50DDE" w:rsidRDefault="002E7AA3" w:rsidP="00D44756">
      <w:pPr>
        <w:spacing w:after="0" w:line="360" w:lineRule="auto"/>
        <w:jc w:val="both"/>
        <w:rPr>
          <w:rFonts w:ascii="Arial" w:hAnsi="Arial" w:cs="Arial"/>
        </w:rPr>
      </w:pPr>
    </w:p>
    <w:p w14:paraId="1424DDF2" w14:textId="77777777" w:rsidR="002E7AA3" w:rsidRPr="00762952" w:rsidRDefault="002E7AA3" w:rsidP="00D44756">
      <w:pPr>
        <w:spacing w:after="0" w:line="360" w:lineRule="auto"/>
        <w:jc w:val="center"/>
        <w:rPr>
          <w:rFonts w:ascii="Arial" w:hAnsi="Arial" w:cs="Arial"/>
          <w:sz w:val="20"/>
          <w:szCs w:val="20"/>
        </w:rPr>
      </w:pPr>
      <w:r w:rsidRPr="00762952">
        <w:rPr>
          <w:rFonts w:ascii="Arial" w:hAnsi="Arial" w:cs="Arial"/>
          <w:sz w:val="20"/>
          <w:szCs w:val="20"/>
        </w:rPr>
        <w:t xml:space="preserve">Figura </w:t>
      </w:r>
      <w:r>
        <w:rPr>
          <w:rFonts w:ascii="Arial" w:hAnsi="Arial" w:cs="Arial"/>
          <w:sz w:val="20"/>
          <w:szCs w:val="20"/>
        </w:rPr>
        <w:t>2</w:t>
      </w:r>
      <w:r w:rsidRPr="00762952">
        <w:rPr>
          <w:rFonts w:ascii="Arial" w:hAnsi="Arial" w:cs="Arial"/>
          <w:sz w:val="20"/>
          <w:szCs w:val="20"/>
        </w:rPr>
        <w:t>: Subdivisão dos apartados na organização do portfólio.</w:t>
      </w:r>
    </w:p>
    <w:p w14:paraId="65635272" w14:textId="77777777" w:rsidR="002E7AA3" w:rsidRDefault="002E7AA3" w:rsidP="002E7AA3">
      <w:pPr>
        <w:spacing w:after="0" w:line="360" w:lineRule="auto"/>
        <w:jc w:val="both"/>
        <w:rPr>
          <w:rFonts w:ascii="Arial" w:hAnsi="Arial" w:cs="Arial"/>
        </w:rPr>
      </w:pPr>
    </w:p>
    <w:p w14:paraId="2E5ECED5" w14:textId="77777777" w:rsidR="002E7AA3" w:rsidRDefault="002E7AA3" w:rsidP="002E7AA3">
      <w:pPr>
        <w:spacing w:after="0" w:line="360" w:lineRule="auto"/>
        <w:ind w:firstLine="708"/>
        <w:jc w:val="both"/>
        <w:rPr>
          <w:rFonts w:ascii="Arial" w:hAnsi="Arial" w:cs="Arial"/>
        </w:rPr>
      </w:pPr>
      <w:r w:rsidRPr="00762952">
        <w:rPr>
          <w:noProof/>
        </w:rPr>
        <w:drawing>
          <wp:inline distT="0" distB="0" distL="0" distR="0" wp14:anchorId="67F3CA00" wp14:editId="0E995DEF">
            <wp:extent cx="4202065" cy="3207385"/>
            <wp:effectExtent l="0" t="0" r="8255" b="0"/>
            <wp:docPr id="463440834"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40834" name="Imagem 1" descr="Diagrama&#10;&#10;Descrição gerada automaticamente"/>
                    <pic:cNvPicPr/>
                  </pic:nvPicPr>
                  <pic:blipFill>
                    <a:blip r:embed="rId9"/>
                    <a:stretch>
                      <a:fillRect/>
                    </a:stretch>
                  </pic:blipFill>
                  <pic:spPr>
                    <a:xfrm>
                      <a:off x="0" y="0"/>
                      <a:ext cx="4214675" cy="3217010"/>
                    </a:xfrm>
                    <a:prstGeom prst="rect">
                      <a:avLst/>
                    </a:prstGeom>
                  </pic:spPr>
                </pic:pic>
              </a:graphicData>
            </a:graphic>
          </wp:inline>
        </w:drawing>
      </w:r>
    </w:p>
    <w:p w14:paraId="06319F0B" w14:textId="77777777" w:rsidR="002E7AA3" w:rsidRPr="007E55FE" w:rsidRDefault="002E7AA3" w:rsidP="002E7AA3">
      <w:pPr>
        <w:spacing w:after="0" w:line="360" w:lineRule="auto"/>
        <w:jc w:val="both"/>
      </w:pPr>
      <w:r>
        <w:t>Fonte:  Acervo dos autores.</w:t>
      </w:r>
    </w:p>
    <w:p w14:paraId="38AF1E6C" w14:textId="77777777" w:rsidR="002E7AA3" w:rsidRDefault="002E7AA3" w:rsidP="002E7AA3">
      <w:pPr>
        <w:spacing w:after="0" w:line="360" w:lineRule="auto"/>
        <w:ind w:firstLine="708"/>
        <w:jc w:val="both"/>
        <w:rPr>
          <w:rFonts w:ascii="Arial" w:hAnsi="Arial" w:cs="Arial"/>
        </w:rPr>
      </w:pPr>
    </w:p>
    <w:p w14:paraId="6DC4FE08" w14:textId="6D4B7F72" w:rsidR="002E7AA3" w:rsidRDefault="002E7AA3" w:rsidP="00D44756">
      <w:pPr>
        <w:spacing w:after="0" w:line="360" w:lineRule="auto"/>
        <w:ind w:firstLine="708"/>
        <w:jc w:val="both"/>
        <w:rPr>
          <w:rFonts w:ascii="Arial" w:hAnsi="Arial" w:cs="Arial"/>
        </w:rPr>
      </w:pPr>
      <w:r>
        <w:rPr>
          <w:rFonts w:ascii="Arial" w:hAnsi="Arial" w:cs="Arial"/>
        </w:rPr>
        <w:t>Esta organização por subtítulos ou apartados estabeleceu as categorias do corpus documental. Após esse agrupamento, foram identificadas as competências adquiridas pelos estudantes no processo de construção baseado no documento da UNESCO (1996), como descritas anteriormente nos quatro pilares da educação para o século XXI. O conceito de competência aloca neste estudo uma posição central que abrange e identifica esses quatro pilares.</w:t>
      </w:r>
    </w:p>
    <w:p w14:paraId="3952773C" w14:textId="77777777" w:rsidR="002E7AA3" w:rsidRDefault="002E7AA3" w:rsidP="002E7AA3">
      <w:pPr>
        <w:spacing w:after="0" w:line="360" w:lineRule="auto"/>
        <w:ind w:firstLine="708"/>
        <w:jc w:val="both"/>
        <w:rPr>
          <w:rFonts w:ascii="Arial" w:hAnsi="Arial" w:cs="Arial"/>
        </w:rPr>
      </w:pPr>
      <w:r>
        <w:rPr>
          <w:rFonts w:ascii="Arial" w:hAnsi="Arial" w:cs="Arial"/>
        </w:rPr>
        <w:lastRenderedPageBreak/>
        <w:t xml:space="preserve">Nesse estudo além dos pilares vários tipos de saberes relacionados puderam ser explorados e puderem ser identificados como o saber </w:t>
      </w:r>
      <w:r w:rsidRPr="00BD3D25">
        <w:rPr>
          <w:rFonts w:ascii="Arial" w:hAnsi="Arial" w:cs="Arial"/>
          <w:b/>
          <w:bCs/>
        </w:rPr>
        <w:t>conhecer</w:t>
      </w:r>
      <w:r>
        <w:rPr>
          <w:rFonts w:ascii="Arial" w:hAnsi="Arial" w:cs="Arial"/>
          <w:b/>
          <w:bCs/>
        </w:rPr>
        <w:t>/</w:t>
      </w:r>
      <w:r>
        <w:rPr>
          <w:rFonts w:ascii="Arial" w:hAnsi="Arial" w:cs="Arial"/>
        </w:rPr>
        <w:t xml:space="preserve">compreender está relacionado ao conhecimento que se refere à disciplina ministrada a Prática Pedagógica I, onde o estudante vai se apropriando do que é e de como ser docente; o saber </w:t>
      </w:r>
      <w:r w:rsidRPr="00BD3D25">
        <w:rPr>
          <w:rFonts w:ascii="Arial" w:hAnsi="Arial" w:cs="Arial"/>
          <w:b/>
          <w:bCs/>
        </w:rPr>
        <w:t>conviver</w:t>
      </w:r>
      <w:r>
        <w:rPr>
          <w:rFonts w:ascii="Arial" w:hAnsi="Arial" w:cs="Arial"/>
          <w:b/>
          <w:bCs/>
        </w:rPr>
        <w:t xml:space="preserve">/agir </w:t>
      </w:r>
      <w:r w:rsidRPr="00BD3D25">
        <w:rPr>
          <w:rFonts w:ascii="Arial" w:hAnsi="Arial" w:cs="Arial"/>
        </w:rPr>
        <w:t xml:space="preserve">trabalha a dimensão das habilidades e valores relacionados ao cotidiano e diversas circunstâncias tanto no cenário educacional como no cotidiano de cada indivíduo; </w:t>
      </w:r>
      <w:r w:rsidRPr="00167287">
        <w:rPr>
          <w:rFonts w:ascii="Arial" w:hAnsi="Arial" w:cs="Arial"/>
          <w:b/>
          <w:bCs/>
        </w:rPr>
        <w:t xml:space="preserve">o saber ser e o saber fazer </w:t>
      </w:r>
      <w:r>
        <w:rPr>
          <w:rFonts w:ascii="Arial" w:hAnsi="Arial" w:cs="Arial"/>
        </w:rPr>
        <w:t>se entrelaçam pois podem ser vistos nas reflexões pós-tarefas no resultado de conhecer, logo agir e dessa forma se tornar mais hábil e assim poder realizar tarefas  e solucionar problemas.</w:t>
      </w:r>
    </w:p>
    <w:p w14:paraId="2BB51C3A" w14:textId="77777777" w:rsidR="002E7AA3" w:rsidRDefault="002E7AA3" w:rsidP="002E7AA3">
      <w:pPr>
        <w:spacing w:after="0" w:line="360" w:lineRule="auto"/>
        <w:ind w:firstLine="708"/>
        <w:jc w:val="both"/>
        <w:rPr>
          <w:rFonts w:ascii="Arial" w:hAnsi="Arial" w:cs="Arial"/>
        </w:rPr>
      </w:pPr>
      <w:r>
        <w:rPr>
          <w:rFonts w:ascii="Arial" w:hAnsi="Arial" w:cs="Arial"/>
        </w:rPr>
        <w:t>Para além das competências desenvolvidas, está também o resultado que a própria aprendizagem reporta no vislumbre do que um estudante deve saber, entender/ser e ser capaz de realizar/fazer.</w:t>
      </w:r>
    </w:p>
    <w:p w14:paraId="5E08B855" w14:textId="77777777" w:rsidR="002E7AA3" w:rsidRDefault="002E7AA3" w:rsidP="002E7AA3">
      <w:pPr>
        <w:spacing w:after="0" w:line="360" w:lineRule="auto"/>
        <w:ind w:firstLine="708"/>
        <w:jc w:val="both"/>
        <w:rPr>
          <w:rFonts w:ascii="Arial" w:hAnsi="Arial" w:cs="Arial"/>
        </w:rPr>
      </w:pPr>
      <w:r>
        <w:rPr>
          <w:rFonts w:ascii="Arial" w:hAnsi="Arial" w:cs="Arial"/>
        </w:rPr>
        <w:t xml:space="preserve">A análise se deu a partir das narrativas dos dados brutos, logo foram selecionadas a partir das categorias na qual os portfólios estavam organizados. </w:t>
      </w:r>
      <w:r w:rsidRPr="00A406BD">
        <w:rPr>
          <w:rFonts w:ascii="Arial" w:hAnsi="Arial" w:cs="Arial"/>
        </w:rPr>
        <w:t>A categorização tem por finalidade fornecer</w:t>
      </w:r>
      <w:r>
        <w:rPr>
          <w:rFonts w:ascii="Arial" w:hAnsi="Arial" w:cs="Arial"/>
        </w:rPr>
        <w:t xml:space="preserve"> </w:t>
      </w:r>
      <w:r w:rsidRPr="00A406BD">
        <w:rPr>
          <w:rFonts w:ascii="Arial" w:hAnsi="Arial" w:cs="Arial"/>
        </w:rPr>
        <w:t>uma representação simplificada dos dados</w:t>
      </w:r>
      <w:r>
        <w:rPr>
          <w:rFonts w:ascii="Arial" w:hAnsi="Arial" w:cs="Arial"/>
        </w:rPr>
        <w:t xml:space="preserve"> </w:t>
      </w:r>
      <w:r w:rsidRPr="00A406BD">
        <w:rPr>
          <w:rFonts w:ascii="Arial" w:hAnsi="Arial" w:cs="Arial"/>
        </w:rPr>
        <w:t>brutos, que passam a dados organizados, e comporta</w:t>
      </w:r>
      <w:r>
        <w:rPr>
          <w:rFonts w:ascii="Arial" w:hAnsi="Arial" w:cs="Arial"/>
        </w:rPr>
        <w:t xml:space="preserve"> </w:t>
      </w:r>
      <w:r w:rsidRPr="00A406BD">
        <w:rPr>
          <w:rFonts w:ascii="Arial" w:hAnsi="Arial" w:cs="Arial"/>
        </w:rPr>
        <w:t>duas etapas: o inventário, no qual os elementos</w:t>
      </w:r>
      <w:r>
        <w:rPr>
          <w:rFonts w:ascii="Arial" w:hAnsi="Arial" w:cs="Arial"/>
        </w:rPr>
        <w:t xml:space="preserve"> </w:t>
      </w:r>
      <w:r w:rsidRPr="00A406BD">
        <w:rPr>
          <w:rFonts w:ascii="Arial" w:hAnsi="Arial" w:cs="Arial"/>
        </w:rPr>
        <w:t>são isolados; e a classificação, na qual os</w:t>
      </w:r>
      <w:r>
        <w:rPr>
          <w:rFonts w:ascii="Arial" w:hAnsi="Arial" w:cs="Arial"/>
        </w:rPr>
        <w:t xml:space="preserve"> </w:t>
      </w:r>
      <w:r w:rsidRPr="00A406BD">
        <w:rPr>
          <w:rFonts w:ascii="Arial" w:hAnsi="Arial" w:cs="Arial"/>
        </w:rPr>
        <w:t>elementos são repartidos, ou organizados</w:t>
      </w:r>
      <w:r>
        <w:rPr>
          <w:rFonts w:ascii="Arial" w:hAnsi="Arial" w:cs="Arial"/>
        </w:rPr>
        <w:t xml:space="preserve"> (Bardin, 2008)</w:t>
      </w:r>
      <w:r w:rsidRPr="00A406BD">
        <w:rPr>
          <w:rFonts w:ascii="Arial" w:hAnsi="Arial" w:cs="Arial"/>
        </w:rPr>
        <w:t>.</w:t>
      </w:r>
    </w:p>
    <w:p w14:paraId="0F9477DD" w14:textId="77777777" w:rsidR="002E7AA3" w:rsidRDefault="002E7AA3" w:rsidP="002E7AA3">
      <w:pPr>
        <w:spacing w:after="0" w:line="360" w:lineRule="auto"/>
        <w:ind w:firstLine="708"/>
        <w:jc w:val="both"/>
        <w:rPr>
          <w:rFonts w:ascii="Arial" w:hAnsi="Arial" w:cs="Arial"/>
        </w:rPr>
      </w:pPr>
      <w:r>
        <w:rPr>
          <w:rFonts w:ascii="Arial" w:hAnsi="Arial" w:cs="Arial"/>
        </w:rPr>
        <w:t>Para facilitar a organização os portfólios foram ordenados numerando-os aleatoriamente (P01/2024.1, P02024.1, P03/2024.1) para posterior análise e verificação de dados. Os portfólios foram desenvolvidos de forma a descrever a experiência de cada estudante no decorrer do semestre de acordo com o conteúdo e plano de aprendizagem da disciplina. A disciplina Práticas Pedagógicas I se trata de uma matéria do primeiro semestre letivo, que tem como objetos de aprendizagem: pesquisar, investigar, refletir, realizar e analisar criticamente soluções tecnológicas para selecionar, organizar e planejar práticas pedagógicas desafiadoras, coerentes e significativas, logo os estudantes foram instruídos a relatarem todo o percurso formativo que foi desenvolvido nesse período. Em seguida as narrativas foram avaliadas a partir das avaliações do curso e da disciplina e das autoavaliações realizadas pelos discentes de forma descritiva e contínua.</w:t>
      </w:r>
    </w:p>
    <w:p w14:paraId="4DC70ABD" w14:textId="0032BD73" w:rsidR="002E7AA3" w:rsidRDefault="002E7AA3" w:rsidP="002E7AA3">
      <w:pPr>
        <w:spacing w:after="0" w:line="360" w:lineRule="auto"/>
        <w:ind w:firstLine="708"/>
        <w:jc w:val="both"/>
        <w:rPr>
          <w:rFonts w:ascii="Arial" w:hAnsi="Arial" w:cs="Arial"/>
        </w:rPr>
      </w:pPr>
      <w:r>
        <w:rPr>
          <w:rFonts w:ascii="Arial" w:hAnsi="Arial" w:cs="Arial"/>
        </w:rPr>
        <w:lastRenderedPageBreak/>
        <w:t>A avaliação formativa ocorreu pela análise do material em físico (construção ao longo do semestre letivo, reflexões e documentos anexados que compuseram os 16 portfólios apresentados). Além da análise do material físico e digital, houve também a apresentação individual de cada produção de portfólio, onde cada estudante pode se aprofundar na experiência expondo-a de forma oral, seguida de discussões na sala de aula.</w:t>
      </w:r>
    </w:p>
    <w:p w14:paraId="05C47ED1" w14:textId="77777777" w:rsidR="00331D77" w:rsidRDefault="00331D77" w:rsidP="002E7AA3">
      <w:pPr>
        <w:spacing w:after="0" w:line="360" w:lineRule="auto"/>
        <w:ind w:firstLine="708"/>
        <w:jc w:val="both"/>
        <w:rPr>
          <w:rFonts w:ascii="Arial" w:hAnsi="Arial" w:cs="Arial"/>
        </w:rPr>
      </w:pPr>
    </w:p>
    <w:p w14:paraId="0C65ACED" w14:textId="1EC40081" w:rsidR="00C82AE1" w:rsidRPr="0004180C" w:rsidRDefault="00C82AE1" w:rsidP="00C82AE1">
      <w:pPr>
        <w:spacing w:after="0" w:line="360" w:lineRule="auto"/>
        <w:jc w:val="both"/>
        <w:rPr>
          <w:rFonts w:ascii="Arial" w:hAnsi="Arial" w:cs="Arial"/>
          <w:b/>
          <w:bCs/>
        </w:rPr>
      </w:pPr>
      <w:r>
        <w:rPr>
          <w:rFonts w:ascii="Arial" w:hAnsi="Arial" w:cs="Arial"/>
          <w:b/>
          <w:bCs/>
        </w:rPr>
        <w:t>DISCUSSÃO</w:t>
      </w:r>
      <w:r w:rsidRPr="0004180C">
        <w:rPr>
          <w:rFonts w:ascii="Arial" w:hAnsi="Arial" w:cs="Arial"/>
          <w:b/>
          <w:bCs/>
        </w:rPr>
        <w:tab/>
      </w:r>
    </w:p>
    <w:p w14:paraId="33A7C2A3" w14:textId="77777777" w:rsidR="00C82AE1" w:rsidRPr="00092877" w:rsidRDefault="00C82AE1" w:rsidP="00C82AE1">
      <w:pPr>
        <w:spacing w:after="0" w:line="360" w:lineRule="auto"/>
        <w:jc w:val="both"/>
        <w:rPr>
          <w:rFonts w:ascii="Arial" w:hAnsi="Arial" w:cs="Arial"/>
        </w:rPr>
      </w:pPr>
      <w:r>
        <w:tab/>
      </w:r>
      <w:r w:rsidRPr="00092877">
        <w:rPr>
          <w:rFonts w:ascii="Arial" w:hAnsi="Arial" w:cs="Arial"/>
        </w:rPr>
        <w:t>Foi possível observar pelas análises dos documentos portfólios</w:t>
      </w:r>
      <w:r>
        <w:rPr>
          <w:rFonts w:ascii="Arial" w:hAnsi="Arial" w:cs="Arial"/>
        </w:rPr>
        <w:t xml:space="preserve">, </w:t>
      </w:r>
      <w:r w:rsidRPr="00092877">
        <w:rPr>
          <w:rFonts w:ascii="Arial" w:hAnsi="Arial" w:cs="Arial"/>
        </w:rPr>
        <w:t xml:space="preserve">que os estudantes participantes puderam </w:t>
      </w:r>
      <w:r>
        <w:rPr>
          <w:rFonts w:ascii="Arial" w:hAnsi="Arial" w:cs="Arial"/>
        </w:rPr>
        <w:t>desenvolver de forma prática e reflexiva habilidades e competências esperadas segundo os pilares de Delors (1996). Neste estudo como descrito anteriormente foram trabalhadas as competências aprender a conhecer, aprender a conviver, aprender a fazer e aprender a ser, podendo assim considerar o portfólio como ferramenta facilitadora de conhecimentos desde o campo subjetivo até o campo da prática; desbravando o exercício de vivências pessoais e no coletivo, potencializando a prática profissional no campo da educação em todos os níveis e modalidades de ensino e aprendizagem.</w:t>
      </w:r>
    </w:p>
    <w:p w14:paraId="45E2A614" w14:textId="5FB999FA" w:rsidR="00C82AE1" w:rsidRDefault="00C82AE1" w:rsidP="00C82AE1">
      <w:pPr>
        <w:spacing w:after="0" w:line="360" w:lineRule="auto"/>
        <w:ind w:firstLine="708"/>
        <w:jc w:val="both"/>
        <w:rPr>
          <w:rFonts w:ascii="Arial" w:hAnsi="Arial" w:cs="Arial"/>
        </w:rPr>
      </w:pPr>
      <w:r w:rsidRPr="007531AA">
        <w:rPr>
          <w:rFonts w:ascii="Arial" w:hAnsi="Arial" w:cs="Arial"/>
        </w:rPr>
        <w:t xml:space="preserve">A análise dos 16 portfólios revelou experiências significativas de aprendizagem, organizadas em apartados que permitiram identificar competências desenvolvidas pelos estudantes. A seguir, </w:t>
      </w:r>
      <w:r>
        <w:rPr>
          <w:rFonts w:ascii="Arial" w:hAnsi="Arial" w:cs="Arial"/>
        </w:rPr>
        <w:t xml:space="preserve">na Tabela 1, </w:t>
      </w:r>
      <w:r w:rsidRPr="007531AA">
        <w:rPr>
          <w:rFonts w:ascii="Arial" w:hAnsi="Arial" w:cs="Arial"/>
        </w:rPr>
        <w:t>apresentam-se cinco falas exemplares, selecionadas por sua representatividade e profundidade reflexiva:</w:t>
      </w:r>
      <w:r>
        <w:rPr>
          <w:rFonts w:ascii="Arial" w:hAnsi="Arial" w:cs="Arial"/>
        </w:rPr>
        <w:t xml:space="preserve"> </w:t>
      </w:r>
    </w:p>
    <w:p w14:paraId="6832DB0F" w14:textId="77777777" w:rsidR="00C82AE1" w:rsidRDefault="00C82AE1" w:rsidP="00C82AE1">
      <w:pPr>
        <w:spacing w:after="0" w:line="360" w:lineRule="auto"/>
        <w:jc w:val="both"/>
        <w:rPr>
          <w:rFonts w:ascii="Arial" w:hAnsi="Arial" w:cs="Arial"/>
          <w:b/>
          <w:bCs/>
        </w:rPr>
      </w:pPr>
    </w:p>
    <w:p w14:paraId="59D28E3A" w14:textId="78DF0B22" w:rsidR="00C82AE1" w:rsidRPr="001255DA" w:rsidRDefault="00C82AE1" w:rsidP="00C82AE1">
      <w:pPr>
        <w:spacing w:after="0" w:line="360" w:lineRule="auto"/>
        <w:jc w:val="both"/>
        <w:rPr>
          <w:rFonts w:ascii="Arial" w:hAnsi="Arial" w:cs="Arial"/>
          <w:b/>
          <w:bCs/>
          <w:sz w:val="20"/>
          <w:szCs w:val="20"/>
        </w:rPr>
      </w:pPr>
      <w:r w:rsidRPr="001255DA">
        <w:rPr>
          <w:rFonts w:ascii="Arial" w:hAnsi="Arial" w:cs="Arial"/>
          <w:b/>
          <w:bCs/>
          <w:sz w:val="20"/>
          <w:szCs w:val="20"/>
        </w:rPr>
        <w:t>Tabela</w:t>
      </w:r>
      <w:r w:rsidRPr="00D44756">
        <w:rPr>
          <w:rFonts w:ascii="Arial" w:hAnsi="Arial" w:cs="Arial"/>
          <w:b/>
          <w:bCs/>
          <w:sz w:val="20"/>
          <w:szCs w:val="20"/>
        </w:rPr>
        <w:t xml:space="preserve"> 1</w:t>
      </w:r>
      <w:r w:rsidRPr="001255DA">
        <w:rPr>
          <w:rFonts w:ascii="Arial" w:hAnsi="Arial" w:cs="Arial"/>
          <w:b/>
          <w:bCs/>
          <w:sz w:val="20"/>
          <w:szCs w:val="20"/>
        </w:rPr>
        <w:t xml:space="preserve">: </w:t>
      </w:r>
      <w:r w:rsidRPr="001255DA">
        <w:rPr>
          <w:rFonts w:ascii="Arial" w:hAnsi="Arial" w:cs="Arial"/>
          <w:sz w:val="20"/>
          <w:szCs w:val="20"/>
        </w:rPr>
        <w:t>Falas dos estudantes por apartado temático</w:t>
      </w:r>
      <w:r w:rsidRPr="00D44756">
        <w:rPr>
          <w:rFonts w:ascii="Arial" w:hAnsi="Arial" w:cs="Arial"/>
          <w:sz w:val="20"/>
          <w:szCs w:val="20"/>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590"/>
        <w:gridCol w:w="3349"/>
      </w:tblGrid>
      <w:tr w:rsidR="00C82AE1" w:rsidRPr="00D44756" w14:paraId="1AEDEAE2" w14:textId="77777777" w:rsidTr="00EA4397">
        <w:trPr>
          <w:tblHeader/>
          <w:tblCellSpacing w:w="15" w:type="dxa"/>
          <w:jc w:val="center"/>
        </w:trPr>
        <w:tc>
          <w:tcPr>
            <w:tcW w:w="2077" w:type="dxa"/>
            <w:shd w:val="clear" w:color="auto" w:fill="D9D9D9" w:themeFill="background1" w:themeFillShade="D9"/>
            <w:vAlign w:val="center"/>
            <w:hideMark/>
          </w:tcPr>
          <w:p w14:paraId="7DA727E0"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Apartado Temático</w:t>
            </w:r>
          </w:p>
        </w:tc>
        <w:tc>
          <w:tcPr>
            <w:tcW w:w="3560" w:type="dxa"/>
            <w:shd w:val="clear" w:color="auto" w:fill="D9D9D9" w:themeFill="background1" w:themeFillShade="D9"/>
            <w:vAlign w:val="center"/>
            <w:hideMark/>
          </w:tcPr>
          <w:p w14:paraId="10B1B04B"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Fala do Estudante</w:t>
            </w:r>
          </w:p>
        </w:tc>
        <w:tc>
          <w:tcPr>
            <w:tcW w:w="0" w:type="auto"/>
            <w:shd w:val="clear" w:color="auto" w:fill="D9D9D9" w:themeFill="background1" w:themeFillShade="D9"/>
            <w:vAlign w:val="center"/>
            <w:hideMark/>
          </w:tcPr>
          <w:p w14:paraId="0BC4E0BA"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Comentário Analítico</w:t>
            </w:r>
          </w:p>
        </w:tc>
      </w:tr>
      <w:tr w:rsidR="00C82AE1" w:rsidRPr="00D44756" w14:paraId="0E65DC47" w14:textId="77777777" w:rsidTr="00EA4397">
        <w:trPr>
          <w:tblCellSpacing w:w="15" w:type="dxa"/>
          <w:jc w:val="center"/>
        </w:trPr>
        <w:tc>
          <w:tcPr>
            <w:tcW w:w="2077" w:type="dxa"/>
            <w:shd w:val="clear" w:color="auto" w:fill="D9D9D9" w:themeFill="background1" w:themeFillShade="D9"/>
            <w:vAlign w:val="center"/>
            <w:hideMark/>
          </w:tcPr>
          <w:p w14:paraId="34589321"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Reflexão sobre a escolha do curso</w:t>
            </w:r>
          </w:p>
        </w:tc>
        <w:tc>
          <w:tcPr>
            <w:tcW w:w="3560" w:type="dxa"/>
            <w:vAlign w:val="center"/>
            <w:hideMark/>
          </w:tcPr>
          <w:p w14:paraId="45112737"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“No início, via o curso de Pedagogia como uma opção secundária. Hoje, entendo que formar pessoas é uma das tarefas mais nobres e complexas que existem.” — P03/2024.2</w:t>
            </w:r>
          </w:p>
        </w:tc>
        <w:tc>
          <w:tcPr>
            <w:tcW w:w="0" w:type="auto"/>
            <w:vAlign w:val="center"/>
            <w:hideMark/>
          </w:tcPr>
          <w:p w14:paraId="3E1A34BC"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Revela mudança de percepção sobre a docência e construção de identidade profissional.</w:t>
            </w:r>
          </w:p>
        </w:tc>
      </w:tr>
      <w:tr w:rsidR="00C82AE1" w:rsidRPr="00D44756" w14:paraId="3660E702" w14:textId="77777777" w:rsidTr="00EA4397">
        <w:trPr>
          <w:tblCellSpacing w:w="15" w:type="dxa"/>
          <w:jc w:val="center"/>
        </w:trPr>
        <w:tc>
          <w:tcPr>
            <w:tcW w:w="2077" w:type="dxa"/>
            <w:shd w:val="clear" w:color="auto" w:fill="D9D9D9" w:themeFill="background1" w:themeFillShade="D9"/>
            <w:vAlign w:val="center"/>
            <w:hideMark/>
          </w:tcPr>
          <w:p w14:paraId="74C04A4F"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Trabalho em equipe e relações humanas</w:t>
            </w:r>
          </w:p>
        </w:tc>
        <w:tc>
          <w:tcPr>
            <w:tcW w:w="3560" w:type="dxa"/>
            <w:vAlign w:val="center"/>
            <w:hideMark/>
          </w:tcPr>
          <w:p w14:paraId="0FEFB396"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 xml:space="preserve">“Aprendi que trabalhar em grupo não é apenas dividir tarefas, mas construir </w:t>
            </w:r>
            <w:r w:rsidRPr="00D44756">
              <w:rPr>
                <w:rFonts w:ascii="Arial" w:hAnsi="Arial" w:cs="Arial"/>
                <w:sz w:val="20"/>
                <w:szCs w:val="20"/>
              </w:rPr>
              <w:lastRenderedPageBreak/>
              <w:t>juntos. Aprendi a ouvir, a respeitar e a colaborar.” — P07/2024.2</w:t>
            </w:r>
          </w:p>
        </w:tc>
        <w:tc>
          <w:tcPr>
            <w:tcW w:w="0" w:type="auto"/>
            <w:vAlign w:val="center"/>
            <w:hideMark/>
          </w:tcPr>
          <w:p w14:paraId="79C930C5"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lastRenderedPageBreak/>
              <w:t>Demonstra desenvolvimento de competências socioemocionais e valorização da cooperação.</w:t>
            </w:r>
          </w:p>
        </w:tc>
      </w:tr>
      <w:tr w:rsidR="00C82AE1" w:rsidRPr="00D44756" w14:paraId="08521C52" w14:textId="77777777" w:rsidTr="00EA4397">
        <w:trPr>
          <w:tblCellSpacing w:w="15" w:type="dxa"/>
          <w:jc w:val="center"/>
        </w:trPr>
        <w:tc>
          <w:tcPr>
            <w:tcW w:w="2077" w:type="dxa"/>
            <w:shd w:val="clear" w:color="auto" w:fill="D9D9D9" w:themeFill="background1" w:themeFillShade="D9"/>
            <w:vAlign w:val="center"/>
            <w:hideMark/>
          </w:tcPr>
          <w:p w14:paraId="3E8B11DE"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Pesquisa e construção de saberes</w:t>
            </w:r>
          </w:p>
        </w:tc>
        <w:tc>
          <w:tcPr>
            <w:tcW w:w="3560" w:type="dxa"/>
            <w:vAlign w:val="center"/>
            <w:hideMark/>
          </w:tcPr>
          <w:p w14:paraId="783938D4"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“A busca por referências para elaborar o portfólio me fez perceber que aprender exige esforço, curiosidade e autonomia. Senti-me pesquisadora.” — P11/2024.2</w:t>
            </w:r>
          </w:p>
        </w:tc>
        <w:tc>
          <w:tcPr>
            <w:tcW w:w="0" w:type="auto"/>
            <w:vAlign w:val="center"/>
            <w:hideMark/>
          </w:tcPr>
          <w:p w14:paraId="46460C49"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Indica apropriação da postura investigativa e autonomia intelectual no processo formativo.</w:t>
            </w:r>
          </w:p>
        </w:tc>
      </w:tr>
      <w:tr w:rsidR="00C82AE1" w:rsidRPr="00D44756" w14:paraId="1A23E85D" w14:textId="77777777" w:rsidTr="00EA4397">
        <w:trPr>
          <w:tblCellSpacing w:w="15" w:type="dxa"/>
          <w:jc w:val="center"/>
        </w:trPr>
        <w:tc>
          <w:tcPr>
            <w:tcW w:w="2077" w:type="dxa"/>
            <w:shd w:val="clear" w:color="auto" w:fill="D9D9D9" w:themeFill="background1" w:themeFillShade="D9"/>
            <w:vAlign w:val="center"/>
            <w:hideMark/>
          </w:tcPr>
          <w:p w14:paraId="51153A6C"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Planejamento e organização pessoal</w:t>
            </w:r>
          </w:p>
        </w:tc>
        <w:tc>
          <w:tcPr>
            <w:tcW w:w="3560" w:type="dxa"/>
            <w:vAlign w:val="center"/>
            <w:hideMark/>
          </w:tcPr>
          <w:p w14:paraId="366F29C3"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“Nunca tinha me organizado tanto para estudar. O portfólio me obrigou a planejar, a rever prazos e a administrar meu tempo com responsabilidade.” — P14/2024.2</w:t>
            </w:r>
          </w:p>
        </w:tc>
        <w:tc>
          <w:tcPr>
            <w:tcW w:w="0" w:type="auto"/>
            <w:vAlign w:val="center"/>
            <w:hideMark/>
          </w:tcPr>
          <w:p w14:paraId="61A1E039"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Aponta o desenvolvimento de competências de gestão pessoal e disciplina acadêmica.</w:t>
            </w:r>
          </w:p>
        </w:tc>
      </w:tr>
      <w:tr w:rsidR="00C82AE1" w:rsidRPr="00D44756" w14:paraId="33711B3F" w14:textId="77777777" w:rsidTr="00EA4397">
        <w:trPr>
          <w:tblCellSpacing w:w="15" w:type="dxa"/>
          <w:jc w:val="center"/>
        </w:trPr>
        <w:tc>
          <w:tcPr>
            <w:tcW w:w="2077" w:type="dxa"/>
            <w:shd w:val="clear" w:color="auto" w:fill="D9D9D9" w:themeFill="background1" w:themeFillShade="D9"/>
            <w:vAlign w:val="center"/>
            <w:hideMark/>
          </w:tcPr>
          <w:p w14:paraId="6E9602B6" w14:textId="77777777" w:rsidR="00C82AE1" w:rsidRPr="00D44756" w:rsidRDefault="00C82AE1" w:rsidP="00EA4397">
            <w:pPr>
              <w:spacing w:line="240" w:lineRule="auto"/>
              <w:jc w:val="center"/>
              <w:rPr>
                <w:rFonts w:ascii="Arial" w:hAnsi="Arial" w:cs="Arial"/>
                <w:sz w:val="20"/>
                <w:szCs w:val="20"/>
              </w:rPr>
            </w:pPr>
            <w:r w:rsidRPr="00D44756">
              <w:rPr>
                <w:rFonts w:ascii="Arial" w:hAnsi="Arial" w:cs="Arial"/>
                <w:sz w:val="20"/>
                <w:szCs w:val="20"/>
              </w:rPr>
              <w:t>Autoavaliação e identidade docente</w:t>
            </w:r>
          </w:p>
        </w:tc>
        <w:tc>
          <w:tcPr>
            <w:tcW w:w="3560" w:type="dxa"/>
            <w:vAlign w:val="center"/>
            <w:hideMark/>
          </w:tcPr>
          <w:p w14:paraId="0BF2F289"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“Ao reler minhas reflexões, percebi o quanto evoluí. Hoje me vejo como futura professora, com voz, com propósito e com consciência do meu papel.” — P01/2024.2</w:t>
            </w:r>
          </w:p>
        </w:tc>
        <w:tc>
          <w:tcPr>
            <w:tcW w:w="0" w:type="auto"/>
            <w:vAlign w:val="center"/>
            <w:hideMark/>
          </w:tcPr>
          <w:p w14:paraId="024F3356" w14:textId="77777777" w:rsidR="00C82AE1" w:rsidRPr="00D44756" w:rsidRDefault="00C82AE1" w:rsidP="00EA4397">
            <w:pPr>
              <w:spacing w:line="240" w:lineRule="auto"/>
              <w:jc w:val="both"/>
              <w:rPr>
                <w:rFonts w:ascii="Arial" w:hAnsi="Arial" w:cs="Arial"/>
                <w:sz w:val="20"/>
                <w:szCs w:val="20"/>
              </w:rPr>
            </w:pPr>
            <w:r w:rsidRPr="00D44756">
              <w:rPr>
                <w:rFonts w:ascii="Arial" w:hAnsi="Arial" w:cs="Arial"/>
                <w:sz w:val="20"/>
                <w:szCs w:val="20"/>
              </w:rPr>
              <w:t>Expressa consciência crítica sobre a trajetória formativa e fortalecimento da identidade docente.</w:t>
            </w:r>
          </w:p>
        </w:tc>
      </w:tr>
    </w:tbl>
    <w:p w14:paraId="49CA2AF4" w14:textId="3B475A20" w:rsidR="00C82AE1" w:rsidRPr="00C82AE1" w:rsidRDefault="00C82AE1" w:rsidP="00C82AE1">
      <w:pPr>
        <w:rPr>
          <w:rFonts w:ascii="Arial" w:hAnsi="Arial" w:cs="Arial"/>
          <w:sz w:val="20"/>
          <w:szCs w:val="20"/>
        </w:rPr>
      </w:pPr>
      <w:r w:rsidRPr="00D44756">
        <w:rPr>
          <w:rFonts w:ascii="Arial" w:hAnsi="Arial" w:cs="Arial"/>
          <w:b/>
          <w:bCs/>
          <w:sz w:val="20"/>
          <w:szCs w:val="20"/>
        </w:rPr>
        <w:t>Fonte</w:t>
      </w:r>
      <w:r w:rsidRPr="00C82AE1">
        <w:rPr>
          <w:rFonts w:ascii="Arial" w:hAnsi="Arial" w:cs="Arial"/>
          <w:sz w:val="20"/>
          <w:szCs w:val="20"/>
        </w:rPr>
        <w:t>: elaboração própria</w:t>
      </w:r>
    </w:p>
    <w:p w14:paraId="6BDEB1CC" w14:textId="77777777" w:rsidR="00C82AE1" w:rsidRPr="007531AA" w:rsidRDefault="00C82AE1" w:rsidP="00C82AE1">
      <w:pPr>
        <w:spacing w:after="0" w:line="360" w:lineRule="auto"/>
        <w:jc w:val="both"/>
        <w:rPr>
          <w:rFonts w:ascii="Arial" w:hAnsi="Arial" w:cs="Arial"/>
        </w:rPr>
      </w:pPr>
    </w:p>
    <w:p w14:paraId="3907C2C1" w14:textId="77777777" w:rsidR="00C82AE1" w:rsidRDefault="00C82AE1" w:rsidP="00C82AE1">
      <w:pPr>
        <w:spacing w:after="0" w:line="360" w:lineRule="auto"/>
        <w:ind w:firstLine="708"/>
        <w:jc w:val="both"/>
        <w:rPr>
          <w:rFonts w:ascii="Arial" w:hAnsi="Arial" w:cs="Arial"/>
        </w:rPr>
      </w:pPr>
      <w:r w:rsidRPr="00C82AE1">
        <w:rPr>
          <w:rFonts w:ascii="Arial" w:hAnsi="Arial" w:cs="Arial"/>
        </w:rPr>
        <w:t xml:space="preserve">A análise dos portfólios revelou que essa metodologia ativa promove não apenas o registro de experiências, mas a construção de sentidos sobre o processo formativo. Os estudantes demonstraram, por meio de suas narrativas, uma evolução significativa na percepção sobre o curso de Pedagogia, reconhecendo-o como espaço de formação ética, crítica e socialmente comprometida. </w:t>
      </w:r>
    </w:p>
    <w:p w14:paraId="5957D32C" w14:textId="47FFBD23" w:rsidR="00C82AE1" w:rsidRPr="00C82AE1" w:rsidRDefault="00C82AE1" w:rsidP="00C82AE1">
      <w:pPr>
        <w:spacing w:after="0" w:line="360" w:lineRule="auto"/>
        <w:ind w:firstLine="708"/>
        <w:jc w:val="both"/>
        <w:rPr>
          <w:rFonts w:ascii="Arial" w:hAnsi="Arial" w:cs="Arial"/>
        </w:rPr>
      </w:pPr>
      <w:r w:rsidRPr="00C82AE1">
        <w:rPr>
          <w:rFonts w:ascii="Arial" w:hAnsi="Arial" w:cs="Arial"/>
        </w:rPr>
        <w:t>Essa mudança de postura está diretamente relacionada à possibilidade de refletir sobre suas práticas, valores e desafios, o que reforça o papel do portfólio como instrumento de autorregulação e de construção da identidade docente. Segundo Sá-Chaves (2004), o portfólio reflexivo inaugura uma nova forma de pensar a formação, pois articula ensino, aprendizagem e avaliação em uma perspectiva integradora e emancipatória.</w:t>
      </w:r>
    </w:p>
    <w:p w14:paraId="6A29F99D" w14:textId="77777777" w:rsidR="00C82AE1" w:rsidRDefault="00C82AE1" w:rsidP="00C82AE1">
      <w:pPr>
        <w:spacing w:after="0" w:line="360" w:lineRule="auto"/>
        <w:ind w:firstLine="708"/>
        <w:jc w:val="both"/>
        <w:rPr>
          <w:rFonts w:ascii="Arial" w:hAnsi="Arial" w:cs="Arial"/>
        </w:rPr>
      </w:pPr>
      <w:r w:rsidRPr="00C82AE1">
        <w:rPr>
          <w:rFonts w:ascii="Arial" w:hAnsi="Arial" w:cs="Arial"/>
        </w:rPr>
        <w:t xml:space="preserve">Além disso, os resultados evidenciam que o uso do portfólio favorece o desenvolvimento de competências essenciais à prática pedagógica, como autonomia intelectual, planejamento, trabalho colaborativo e capacidade de análise crítica. Trata-se de uma ferramenta que estimula o pensamento reflexivo e a aprendizagem </w:t>
      </w:r>
      <w:r w:rsidRPr="00C82AE1">
        <w:rPr>
          <w:rFonts w:ascii="Arial" w:hAnsi="Arial" w:cs="Arial"/>
        </w:rPr>
        <w:lastRenderedPageBreak/>
        <w:t>significativa, permitindo ao estudante compreender sua trajetória como processo contínuo de crescimento pessoal e profissional.</w:t>
      </w:r>
    </w:p>
    <w:p w14:paraId="74361246" w14:textId="79C7342F" w:rsidR="00C82AE1" w:rsidRPr="00C82AE1" w:rsidRDefault="00C82AE1" w:rsidP="00C82AE1">
      <w:pPr>
        <w:spacing w:after="0" w:line="360" w:lineRule="auto"/>
        <w:ind w:firstLine="708"/>
        <w:jc w:val="both"/>
        <w:rPr>
          <w:rFonts w:ascii="Arial" w:hAnsi="Arial" w:cs="Arial"/>
        </w:rPr>
      </w:pPr>
      <w:r w:rsidRPr="00C82AE1">
        <w:rPr>
          <w:rFonts w:ascii="Arial" w:hAnsi="Arial" w:cs="Arial"/>
        </w:rPr>
        <w:t xml:space="preserve"> Como destacam Antiqueira, Pereira e Galiazzi (2024), os portfólios reflexivos só alcançam seu potencial formativo quando vinculados a ações pedagógicas contextualizadas, capazes de fortalecer lutas por uma educação pública emancipatória. Nesse sentido, o portfólio não é apenas um recurso avaliativo, mas um espaço de diálogo entre teoria e prática, entre o sujeito e sua formação, entre o presente e o futuro da docência.</w:t>
      </w:r>
    </w:p>
    <w:p w14:paraId="69845CE4" w14:textId="77777777" w:rsidR="00C82AE1" w:rsidRPr="00C82AE1" w:rsidRDefault="00C82AE1" w:rsidP="00C82AE1">
      <w:pPr>
        <w:spacing w:after="0" w:line="360" w:lineRule="auto"/>
        <w:jc w:val="both"/>
        <w:rPr>
          <w:rFonts w:ascii="Arial" w:hAnsi="Arial" w:cs="Arial"/>
        </w:rPr>
      </w:pPr>
    </w:p>
    <w:p w14:paraId="194D26C3" w14:textId="52F00DE9" w:rsidR="00C82AE1" w:rsidRPr="00D44756" w:rsidRDefault="00D44756" w:rsidP="00C82AE1">
      <w:pPr>
        <w:spacing w:after="0" w:line="360" w:lineRule="auto"/>
        <w:jc w:val="both"/>
        <w:rPr>
          <w:rFonts w:ascii="Arial" w:hAnsi="Arial" w:cs="Arial"/>
          <w:b/>
          <w:bCs/>
        </w:rPr>
      </w:pPr>
      <w:r w:rsidRPr="00D44756">
        <w:rPr>
          <w:rFonts w:ascii="Arial" w:hAnsi="Arial" w:cs="Arial"/>
          <w:b/>
          <w:bCs/>
        </w:rPr>
        <w:t>DISCUSSÃO</w:t>
      </w:r>
    </w:p>
    <w:p w14:paraId="3FD4D045" w14:textId="238FFF0B" w:rsidR="00C82AE1" w:rsidRDefault="00D44756" w:rsidP="00D44756">
      <w:pPr>
        <w:spacing w:after="0" w:line="360" w:lineRule="auto"/>
        <w:ind w:firstLine="708"/>
        <w:jc w:val="both"/>
        <w:rPr>
          <w:rFonts w:ascii="Arial" w:hAnsi="Arial" w:cs="Arial"/>
        </w:rPr>
      </w:pPr>
      <w:r w:rsidRPr="00D44756">
        <w:rPr>
          <w:rFonts w:ascii="Arial" w:hAnsi="Arial" w:cs="Arial"/>
        </w:rPr>
        <w:t>A presente investigação permitiu compreender que o portfólio reflexivo, quando inserido de maneira intencional e crítica no contexto da formação inicial em Pedagogia, atua como catalisador de transformações significativas na trajetória acadêmica dos futuros educadores. Ao estimular o exercício da escrita autorreflexiva, essa ferramenta promove o reconhecimento das experiências vividas como elementos constituintes da identidade profissional, favorecendo o desenvolvimento de uma consciência pedagógica mais sensível, ética e comprometida com os desafios contemporâneos da educação. A sistematização dos saberes construídos ao longo do percurso formativo revela-se, portanto, como um processo de ressignificação que ultrapassa os limites da sala de aula e alcança dimensões mais amplas da atuação docente.</w:t>
      </w:r>
    </w:p>
    <w:p w14:paraId="729897C2" w14:textId="73FFBB84" w:rsidR="00D44756" w:rsidRDefault="00D44756" w:rsidP="00D44756">
      <w:pPr>
        <w:spacing w:after="0" w:line="360" w:lineRule="auto"/>
        <w:ind w:firstLine="708"/>
        <w:jc w:val="both"/>
        <w:rPr>
          <w:rFonts w:ascii="Arial" w:hAnsi="Arial" w:cs="Arial"/>
        </w:rPr>
      </w:pPr>
      <w:r w:rsidRPr="00D44756">
        <w:rPr>
          <w:rFonts w:ascii="Arial" w:hAnsi="Arial" w:cs="Arial"/>
        </w:rPr>
        <w:t>Ao longo da análise dos dados, observou-se que os estudantes passaram a valorizar a escuta ativa, o diálogo com os pares e a capacidade de interpretar criticamente os contextos escolares. Essa mudança de perspectiva indica que o portfólio não apenas registra vivências, mas também potencializa a construção de sentidos sobre o papel do pedagogo na sociedade. A articulação entre teoria e prática, evidenciada nas reflexões dos participantes, demonstra que o processo formativo ganha densidade quando o sujeito é convidado a pensar sobre si, sobre os outros e sobre o mundo. Nesse sentido, o portfólio emerge como espaço de elaboração de saberes que não se restringem ao domínio técnico, mas que envolvem dimensões afetivas, sociais e políticas da profissão.</w:t>
      </w:r>
    </w:p>
    <w:p w14:paraId="6686184F" w14:textId="597CAE0D" w:rsidR="00D44756" w:rsidRDefault="00D44756" w:rsidP="00D44756">
      <w:pPr>
        <w:spacing w:after="0" w:line="360" w:lineRule="auto"/>
        <w:ind w:firstLine="708"/>
        <w:jc w:val="both"/>
        <w:rPr>
          <w:rFonts w:ascii="Arial" w:hAnsi="Arial" w:cs="Arial"/>
        </w:rPr>
      </w:pPr>
      <w:r w:rsidRPr="00D44756">
        <w:rPr>
          <w:rFonts w:ascii="Arial" w:hAnsi="Arial" w:cs="Arial"/>
        </w:rPr>
        <w:lastRenderedPageBreak/>
        <w:t xml:space="preserve">Outro aspecto relevante diz respeito à ampliação da autonomia intelectual dos estudantes, que passaram a assumir uma postura mais investigativa e propositiva diante dos desafios educacionais. O portfólio, ao permitir a construção de narrativas pessoais e coletivas, estimula o protagonismo dos futuros docentes, que deixam de ser meros receptores de </w:t>
      </w:r>
      <w:r w:rsidRPr="00D44756">
        <w:rPr>
          <w:rFonts w:ascii="Arial" w:hAnsi="Arial" w:cs="Arial"/>
        </w:rPr>
        <w:t>conteúdo</w:t>
      </w:r>
      <w:r w:rsidRPr="00D44756">
        <w:rPr>
          <w:rFonts w:ascii="Arial" w:hAnsi="Arial" w:cs="Arial"/>
        </w:rPr>
        <w:t xml:space="preserve"> para se tornarem sujeitos ativos na produção de conhecimento. Essa mudança de postura é fundamental para a consolidação de práticas pedagógicas inovadoras, capazes de responder às demandas de uma escola democrática, inclusiva e plural. A formação inicial, nesse contexto, deve ser compreendida como espaço de experimentação, criação e reflexão constante.</w:t>
      </w:r>
    </w:p>
    <w:p w14:paraId="26C42B67" w14:textId="7F64DE38" w:rsidR="00D44756" w:rsidRDefault="00D44756" w:rsidP="00D44756">
      <w:pPr>
        <w:spacing w:after="0" w:line="360" w:lineRule="auto"/>
        <w:ind w:firstLine="708"/>
        <w:jc w:val="both"/>
        <w:rPr>
          <w:rFonts w:ascii="Arial" w:hAnsi="Arial" w:cs="Arial"/>
        </w:rPr>
      </w:pPr>
      <w:r w:rsidRPr="00D44756">
        <w:rPr>
          <w:rFonts w:ascii="Arial" w:hAnsi="Arial" w:cs="Arial"/>
        </w:rPr>
        <w:t>Além disso, os resultados apontam para a importância de se repensar os modelos tradicionais de avaliação, que muitas vezes privilegiam a memorização e o desempenho técnico em detrimento da compreensão profunda dos processos de aprendizagem. O portfólio reflexivo, ao integrar diferentes linguagens, registros e perspectivas, propõe uma abordagem avaliativa mais humanizada, que reconhece a singularidade de cada estudante e valoriza sua trajetória formativa. Essa concepção de avaliação, centrada no sujeito e em sua capacidade de refletir sobre o próprio percurso, contribui para a construção de uma cultura educacional mais dialógica, inclusiva e transformadora.</w:t>
      </w:r>
    </w:p>
    <w:p w14:paraId="52399E64" w14:textId="53E82258" w:rsidR="00D44756" w:rsidRDefault="00D44756" w:rsidP="00D44756">
      <w:pPr>
        <w:spacing w:after="0" w:line="360" w:lineRule="auto"/>
        <w:ind w:firstLine="708"/>
        <w:jc w:val="both"/>
        <w:rPr>
          <w:rFonts w:ascii="Arial" w:hAnsi="Arial" w:cs="Arial"/>
        </w:rPr>
      </w:pPr>
      <w:r w:rsidRPr="00D44756">
        <w:rPr>
          <w:rFonts w:ascii="Arial" w:hAnsi="Arial" w:cs="Arial"/>
        </w:rPr>
        <w:t xml:space="preserve">Por fim, é possível afirmar que o uso de portfólios reflexivos representa uma estratégia pedagógica potente para o fortalecimento da formação docente, tanto no plano acadêmico quanto no desenvolvimento humano. Ao promover o autoconhecimento, a escuta sensível e a construção coletiva de saberes, essa prática contribui para a constituição de profissionais mais conscientes, críticos e comprometidos com a transformação social. A experiência vivenciada pelos estudantes do curso de Pedagogia evidencia que a formação inicial precisa ser pensada como processo contínuo, que valorize a reflexão, a criatividade e a capacidade de reinventar práticas educativas. Assim, o portfólio não se encerra como </w:t>
      </w:r>
      <w:r w:rsidR="007E58F4" w:rsidRPr="00D44756">
        <w:rPr>
          <w:rFonts w:ascii="Arial" w:hAnsi="Arial" w:cs="Arial"/>
        </w:rPr>
        <w:t>produto</w:t>
      </w:r>
      <w:r w:rsidRPr="00D44756">
        <w:rPr>
          <w:rFonts w:ascii="Arial" w:hAnsi="Arial" w:cs="Arial"/>
        </w:rPr>
        <w:t>, mas se projeta como instrumento permanente de aprendizagem ao longo da vida.</w:t>
      </w:r>
    </w:p>
    <w:p w14:paraId="7C9152E8" w14:textId="77777777" w:rsidR="00D44756" w:rsidRDefault="00D44756" w:rsidP="00D44756">
      <w:pPr>
        <w:spacing w:after="0" w:line="360" w:lineRule="auto"/>
        <w:ind w:firstLine="708"/>
        <w:jc w:val="both"/>
        <w:rPr>
          <w:rFonts w:ascii="Arial" w:hAnsi="Arial" w:cs="Arial"/>
        </w:rPr>
      </w:pPr>
    </w:p>
    <w:p w14:paraId="2912CE99" w14:textId="124F8B7F" w:rsidR="00D44756" w:rsidRPr="00D24B31" w:rsidRDefault="00D44756" w:rsidP="00D44756">
      <w:pPr>
        <w:spacing w:after="0" w:line="360" w:lineRule="auto"/>
        <w:jc w:val="both"/>
        <w:rPr>
          <w:rFonts w:ascii="Arial" w:hAnsi="Arial" w:cs="Arial"/>
          <w:b/>
          <w:bCs/>
          <w:sz w:val="22"/>
          <w:szCs w:val="22"/>
        </w:rPr>
      </w:pPr>
      <w:r w:rsidRPr="00D24B31">
        <w:rPr>
          <w:rFonts w:ascii="Arial" w:hAnsi="Arial" w:cs="Arial"/>
          <w:b/>
          <w:bCs/>
          <w:sz w:val="22"/>
          <w:szCs w:val="22"/>
        </w:rPr>
        <w:lastRenderedPageBreak/>
        <w:t>REFERÊNCIAS</w:t>
      </w:r>
    </w:p>
    <w:p w14:paraId="700948F0"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ANTIQUEIRA, S.; PEREIRA, M. C.; GALIAZZI, M. C. Portfólios reflexivos e formação docente: entre práticas e sentidos. </w:t>
      </w:r>
      <w:r w:rsidRPr="0031791B">
        <w:rPr>
          <w:rFonts w:ascii="Arial" w:eastAsia="Times New Roman" w:hAnsi="Arial" w:cs="Arial"/>
          <w:i/>
          <w:iCs/>
          <w:kern w:val="0"/>
          <w:sz w:val="22"/>
          <w:szCs w:val="22"/>
          <w:lang w:eastAsia="pt-BR"/>
          <w14:ligatures w14:val="none"/>
        </w:rPr>
        <w:t>Educação em Revista</w:t>
      </w:r>
      <w:r w:rsidRPr="0031791B">
        <w:rPr>
          <w:rFonts w:ascii="Arial" w:eastAsia="Times New Roman" w:hAnsi="Arial" w:cs="Arial"/>
          <w:kern w:val="0"/>
          <w:sz w:val="22"/>
          <w:szCs w:val="22"/>
          <w:lang w:eastAsia="pt-BR"/>
          <w14:ligatures w14:val="none"/>
        </w:rPr>
        <w:t>, v. 40, p. 1–20, 2024.</w:t>
      </w:r>
    </w:p>
    <w:p w14:paraId="6B8C80E8"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2F4012CE"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BARDIN, L. </w:t>
      </w:r>
      <w:r w:rsidRPr="0031791B">
        <w:rPr>
          <w:rFonts w:ascii="Arial" w:eastAsia="Times New Roman" w:hAnsi="Arial" w:cs="Arial"/>
          <w:i/>
          <w:iCs/>
          <w:kern w:val="0"/>
          <w:sz w:val="22"/>
          <w:szCs w:val="22"/>
          <w:lang w:eastAsia="pt-BR"/>
          <w14:ligatures w14:val="none"/>
        </w:rPr>
        <w:t>Análise de conteúdo</w:t>
      </w:r>
      <w:r w:rsidRPr="0031791B">
        <w:rPr>
          <w:rFonts w:ascii="Arial" w:eastAsia="Times New Roman" w:hAnsi="Arial" w:cs="Arial"/>
          <w:kern w:val="0"/>
          <w:sz w:val="22"/>
          <w:szCs w:val="22"/>
          <w:lang w:eastAsia="pt-BR"/>
          <w14:ligatures w14:val="none"/>
        </w:rPr>
        <w:t>. Lisboa: Edições 70, 2008.</w:t>
      </w:r>
    </w:p>
    <w:p w14:paraId="3CFDAAD5"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481E26CD"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BLANCO, R. </w:t>
      </w:r>
      <w:r w:rsidRPr="0031791B">
        <w:rPr>
          <w:rFonts w:ascii="Arial" w:eastAsia="Times New Roman" w:hAnsi="Arial" w:cs="Arial"/>
          <w:i/>
          <w:iCs/>
          <w:kern w:val="0"/>
          <w:sz w:val="22"/>
          <w:szCs w:val="22"/>
          <w:lang w:eastAsia="pt-BR"/>
          <w14:ligatures w14:val="none"/>
        </w:rPr>
        <w:t>Educação e valores: uma proposta para o desenvolvimento integral</w:t>
      </w:r>
      <w:r w:rsidRPr="0031791B">
        <w:rPr>
          <w:rFonts w:ascii="Arial" w:eastAsia="Times New Roman" w:hAnsi="Arial" w:cs="Arial"/>
          <w:kern w:val="0"/>
          <w:sz w:val="22"/>
          <w:szCs w:val="22"/>
          <w:lang w:eastAsia="pt-BR"/>
          <w14:ligatures w14:val="none"/>
        </w:rPr>
        <w:t>. São Paulo: Cortez, 2009.</w:t>
      </w:r>
    </w:p>
    <w:p w14:paraId="1C5502C6"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47C368A1"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COTTA, R. M. M. et al. Portfólio como instrumento de avaliação e aprendizagem na formação docente. </w:t>
      </w:r>
      <w:r w:rsidRPr="0031791B">
        <w:rPr>
          <w:rFonts w:ascii="Arial" w:eastAsia="Times New Roman" w:hAnsi="Arial" w:cs="Arial"/>
          <w:i/>
          <w:iCs/>
          <w:kern w:val="0"/>
          <w:sz w:val="22"/>
          <w:szCs w:val="22"/>
          <w:lang w:eastAsia="pt-BR"/>
          <w14:ligatures w14:val="none"/>
        </w:rPr>
        <w:t>Revista Brasileira de Educação Médica</w:t>
      </w:r>
      <w:r w:rsidRPr="0031791B">
        <w:rPr>
          <w:rFonts w:ascii="Arial" w:eastAsia="Times New Roman" w:hAnsi="Arial" w:cs="Arial"/>
          <w:kern w:val="0"/>
          <w:sz w:val="22"/>
          <w:szCs w:val="22"/>
          <w:lang w:eastAsia="pt-BR"/>
          <w14:ligatures w14:val="none"/>
        </w:rPr>
        <w:t>, v. 36, n. 1, p. 92–99, 2012.</w:t>
      </w:r>
    </w:p>
    <w:p w14:paraId="42F8DAC6"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2E91C061"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COTTA, R. M. M. et al. O portfólio como estratégia de ensino-aprendizagem na formação de professores. </w:t>
      </w:r>
      <w:r w:rsidRPr="0031791B">
        <w:rPr>
          <w:rFonts w:ascii="Arial" w:eastAsia="Times New Roman" w:hAnsi="Arial" w:cs="Arial"/>
          <w:i/>
          <w:iCs/>
          <w:kern w:val="0"/>
          <w:sz w:val="22"/>
          <w:szCs w:val="22"/>
          <w:lang w:eastAsia="pt-BR"/>
          <w14:ligatures w14:val="none"/>
        </w:rPr>
        <w:t>Educação em Revista</w:t>
      </w:r>
      <w:r w:rsidRPr="0031791B">
        <w:rPr>
          <w:rFonts w:ascii="Arial" w:eastAsia="Times New Roman" w:hAnsi="Arial" w:cs="Arial"/>
          <w:kern w:val="0"/>
          <w:sz w:val="22"/>
          <w:szCs w:val="22"/>
          <w:lang w:eastAsia="pt-BR"/>
          <w14:ligatures w14:val="none"/>
        </w:rPr>
        <w:t>, v. 31, n. 2, p. 1–20, 2015.</w:t>
      </w:r>
    </w:p>
    <w:p w14:paraId="3B570D45"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288E258D"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FERREIRA, M. A. S.; WILDNER, L. M.; CAPALONGA, M. Educação e inovação: desafios contemporâneos. </w:t>
      </w:r>
      <w:r w:rsidRPr="0031791B">
        <w:rPr>
          <w:rFonts w:ascii="Arial" w:eastAsia="Times New Roman" w:hAnsi="Arial" w:cs="Arial"/>
          <w:i/>
          <w:iCs/>
          <w:kern w:val="0"/>
          <w:sz w:val="22"/>
          <w:szCs w:val="22"/>
          <w:lang w:eastAsia="pt-BR"/>
          <w14:ligatures w14:val="none"/>
        </w:rPr>
        <w:t>Revista Educação e Fronteiras</w:t>
      </w:r>
      <w:r w:rsidRPr="0031791B">
        <w:rPr>
          <w:rFonts w:ascii="Arial" w:eastAsia="Times New Roman" w:hAnsi="Arial" w:cs="Arial"/>
          <w:kern w:val="0"/>
          <w:sz w:val="22"/>
          <w:szCs w:val="22"/>
          <w:lang w:eastAsia="pt-BR"/>
          <w14:ligatures w14:val="none"/>
        </w:rPr>
        <w:t>, v. 8, n. 23, p. 45–60, 2018.</w:t>
      </w:r>
    </w:p>
    <w:p w14:paraId="6F754011"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704363AB"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FERREIRA, M. A. S. et al. Formação docente e intersetorialidade: caminhos para uma educação humanizada. </w:t>
      </w:r>
      <w:r w:rsidRPr="0031791B">
        <w:rPr>
          <w:rFonts w:ascii="Arial" w:eastAsia="Times New Roman" w:hAnsi="Arial" w:cs="Arial"/>
          <w:i/>
          <w:iCs/>
          <w:kern w:val="0"/>
          <w:sz w:val="22"/>
          <w:szCs w:val="22"/>
          <w:lang w:eastAsia="pt-BR"/>
          <w14:ligatures w14:val="none"/>
        </w:rPr>
        <w:t>Revista Brasileira de Educação</w:t>
      </w:r>
      <w:r w:rsidRPr="0031791B">
        <w:rPr>
          <w:rFonts w:ascii="Arial" w:eastAsia="Times New Roman" w:hAnsi="Arial" w:cs="Arial"/>
          <w:kern w:val="0"/>
          <w:sz w:val="22"/>
          <w:szCs w:val="22"/>
          <w:lang w:eastAsia="pt-BR"/>
          <w14:ligatures w14:val="none"/>
        </w:rPr>
        <w:t>, v. 24, p. 1–18, 2019.</w:t>
      </w:r>
    </w:p>
    <w:p w14:paraId="10CD2317"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645381F8"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FREIRE, P. </w:t>
      </w:r>
      <w:r w:rsidRPr="0031791B">
        <w:rPr>
          <w:rFonts w:ascii="Arial" w:eastAsia="Times New Roman" w:hAnsi="Arial" w:cs="Arial"/>
          <w:i/>
          <w:iCs/>
          <w:kern w:val="0"/>
          <w:sz w:val="22"/>
          <w:szCs w:val="22"/>
          <w:lang w:eastAsia="pt-BR"/>
          <w14:ligatures w14:val="none"/>
        </w:rPr>
        <w:t>Pedagogia do oprimido</w:t>
      </w:r>
      <w:r w:rsidRPr="0031791B">
        <w:rPr>
          <w:rFonts w:ascii="Arial" w:eastAsia="Times New Roman" w:hAnsi="Arial" w:cs="Arial"/>
          <w:kern w:val="0"/>
          <w:sz w:val="22"/>
          <w:szCs w:val="22"/>
          <w:lang w:eastAsia="pt-BR"/>
          <w14:ligatures w14:val="none"/>
        </w:rPr>
        <w:t>. Rio de Janeiro: Paz e Terra, 1992.</w:t>
      </w:r>
    </w:p>
    <w:p w14:paraId="1866C0CA"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72ADE1D4"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FREIRE, P. </w:t>
      </w:r>
      <w:r w:rsidRPr="0031791B">
        <w:rPr>
          <w:rFonts w:ascii="Arial" w:eastAsia="Times New Roman" w:hAnsi="Arial" w:cs="Arial"/>
          <w:i/>
          <w:iCs/>
          <w:kern w:val="0"/>
          <w:sz w:val="22"/>
          <w:szCs w:val="22"/>
          <w:lang w:eastAsia="pt-BR"/>
          <w14:ligatures w14:val="none"/>
        </w:rPr>
        <w:t>Pedagogia da autonomia: saberes necessários à prática educativa</w:t>
      </w:r>
      <w:r w:rsidRPr="0031791B">
        <w:rPr>
          <w:rFonts w:ascii="Arial" w:eastAsia="Times New Roman" w:hAnsi="Arial" w:cs="Arial"/>
          <w:kern w:val="0"/>
          <w:sz w:val="22"/>
          <w:szCs w:val="22"/>
          <w:lang w:eastAsia="pt-BR"/>
          <w14:ligatures w14:val="none"/>
        </w:rPr>
        <w:t>. São Paulo: Paz e Terra, 1996.</w:t>
      </w:r>
    </w:p>
    <w:p w14:paraId="20934FC0"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13BD80F2"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GIL, A. C. </w:t>
      </w:r>
      <w:r w:rsidRPr="0031791B">
        <w:rPr>
          <w:rFonts w:ascii="Arial" w:eastAsia="Times New Roman" w:hAnsi="Arial" w:cs="Arial"/>
          <w:i/>
          <w:iCs/>
          <w:kern w:val="0"/>
          <w:sz w:val="22"/>
          <w:szCs w:val="22"/>
          <w:lang w:eastAsia="pt-BR"/>
          <w14:ligatures w14:val="none"/>
        </w:rPr>
        <w:t>Métodos e técnicas de pesquisa social</w:t>
      </w:r>
      <w:r w:rsidRPr="0031791B">
        <w:rPr>
          <w:rFonts w:ascii="Arial" w:eastAsia="Times New Roman" w:hAnsi="Arial" w:cs="Arial"/>
          <w:kern w:val="0"/>
          <w:sz w:val="22"/>
          <w:szCs w:val="22"/>
          <w:lang w:eastAsia="pt-BR"/>
          <w14:ligatures w14:val="none"/>
        </w:rPr>
        <w:t>. 6. ed. São Paulo: Atlas, 2010.</w:t>
      </w:r>
    </w:p>
    <w:p w14:paraId="6809F3E0"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6808925D"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HOFFMANN, J. </w:t>
      </w:r>
      <w:r w:rsidRPr="0031791B">
        <w:rPr>
          <w:rFonts w:ascii="Arial" w:eastAsia="Times New Roman" w:hAnsi="Arial" w:cs="Arial"/>
          <w:i/>
          <w:iCs/>
          <w:kern w:val="0"/>
          <w:sz w:val="22"/>
          <w:szCs w:val="22"/>
          <w:lang w:eastAsia="pt-BR"/>
          <w14:ligatures w14:val="none"/>
        </w:rPr>
        <w:t>Avaliação mediadora</w:t>
      </w:r>
      <w:r w:rsidRPr="0031791B">
        <w:rPr>
          <w:rFonts w:ascii="Arial" w:eastAsia="Times New Roman" w:hAnsi="Arial" w:cs="Arial"/>
          <w:kern w:val="0"/>
          <w:sz w:val="22"/>
          <w:szCs w:val="22"/>
          <w:lang w:eastAsia="pt-BR"/>
          <w14:ligatures w14:val="none"/>
        </w:rPr>
        <w:t>. Porto Alegre: Mediação, 1993.</w:t>
      </w:r>
    </w:p>
    <w:p w14:paraId="3996B9C4"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2BE3DA72"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HOFFMANN, J. </w:t>
      </w:r>
      <w:r w:rsidRPr="0031791B">
        <w:rPr>
          <w:rFonts w:ascii="Arial" w:eastAsia="Times New Roman" w:hAnsi="Arial" w:cs="Arial"/>
          <w:i/>
          <w:iCs/>
          <w:kern w:val="0"/>
          <w:sz w:val="22"/>
          <w:szCs w:val="22"/>
          <w:lang w:eastAsia="pt-BR"/>
          <w14:ligatures w14:val="none"/>
        </w:rPr>
        <w:t>O jogo e o desenvolvimento infantil</w:t>
      </w:r>
      <w:r w:rsidRPr="0031791B">
        <w:rPr>
          <w:rFonts w:ascii="Arial" w:eastAsia="Times New Roman" w:hAnsi="Arial" w:cs="Arial"/>
          <w:kern w:val="0"/>
          <w:sz w:val="22"/>
          <w:szCs w:val="22"/>
          <w:lang w:eastAsia="pt-BR"/>
          <w14:ligatures w14:val="none"/>
        </w:rPr>
        <w:t>. Porto Alegre: Mediação, 1998.</w:t>
      </w:r>
    </w:p>
    <w:p w14:paraId="5F400707"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LUCKESI, C. C. </w:t>
      </w:r>
      <w:r w:rsidRPr="0031791B">
        <w:rPr>
          <w:rFonts w:ascii="Arial" w:eastAsia="Times New Roman" w:hAnsi="Arial" w:cs="Arial"/>
          <w:i/>
          <w:iCs/>
          <w:kern w:val="0"/>
          <w:sz w:val="22"/>
          <w:szCs w:val="22"/>
          <w:lang w:eastAsia="pt-BR"/>
          <w14:ligatures w14:val="none"/>
        </w:rPr>
        <w:t>Avaliação da aprendizagem escolar: estudos e proposições</w:t>
      </w:r>
      <w:r w:rsidRPr="0031791B">
        <w:rPr>
          <w:rFonts w:ascii="Arial" w:eastAsia="Times New Roman" w:hAnsi="Arial" w:cs="Arial"/>
          <w:kern w:val="0"/>
          <w:sz w:val="22"/>
          <w:szCs w:val="22"/>
          <w:lang w:eastAsia="pt-BR"/>
          <w14:ligatures w14:val="none"/>
        </w:rPr>
        <w:t>. São Paulo: Cortez, 1998.</w:t>
      </w:r>
    </w:p>
    <w:p w14:paraId="425472D7"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365A798D"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LIZARRAGA, J. Os quatro pilares da educação segundo Delors. In: UNESCO. </w:t>
      </w:r>
      <w:r w:rsidRPr="0031791B">
        <w:rPr>
          <w:rFonts w:ascii="Arial" w:eastAsia="Times New Roman" w:hAnsi="Arial" w:cs="Arial"/>
          <w:i/>
          <w:iCs/>
          <w:kern w:val="0"/>
          <w:sz w:val="22"/>
          <w:szCs w:val="22"/>
          <w:lang w:eastAsia="pt-BR"/>
          <w14:ligatures w14:val="none"/>
        </w:rPr>
        <w:t>Relatório para a UNESCO da Comissão Internacional sobre Educação para o Século XXI</w:t>
      </w:r>
      <w:r w:rsidRPr="0031791B">
        <w:rPr>
          <w:rFonts w:ascii="Arial" w:eastAsia="Times New Roman" w:hAnsi="Arial" w:cs="Arial"/>
          <w:kern w:val="0"/>
          <w:sz w:val="22"/>
          <w:szCs w:val="22"/>
          <w:lang w:eastAsia="pt-BR"/>
          <w14:ligatures w14:val="none"/>
        </w:rPr>
        <w:t>. Brasília: UNESCO, 2010.</w:t>
      </w:r>
    </w:p>
    <w:p w14:paraId="273171B5"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47F5E02D"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MORIN, E. </w:t>
      </w:r>
      <w:r w:rsidRPr="0031791B">
        <w:rPr>
          <w:rFonts w:ascii="Arial" w:eastAsia="Times New Roman" w:hAnsi="Arial" w:cs="Arial"/>
          <w:i/>
          <w:iCs/>
          <w:kern w:val="0"/>
          <w:sz w:val="22"/>
          <w:szCs w:val="22"/>
          <w:lang w:eastAsia="pt-BR"/>
          <w14:ligatures w14:val="none"/>
        </w:rPr>
        <w:t>Os sete saberes necessários à educação do futuro</w:t>
      </w:r>
      <w:r w:rsidRPr="0031791B">
        <w:rPr>
          <w:rFonts w:ascii="Arial" w:eastAsia="Times New Roman" w:hAnsi="Arial" w:cs="Arial"/>
          <w:kern w:val="0"/>
          <w:sz w:val="22"/>
          <w:szCs w:val="22"/>
          <w:lang w:eastAsia="pt-BR"/>
          <w14:ligatures w14:val="none"/>
        </w:rPr>
        <w:t>. São Paulo: Cortez, 2000.</w:t>
      </w:r>
    </w:p>
    <w:p w14:paraId="78DE74ED"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3EA602E7"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MORIN, E. </w:t>
      </w:r>
      <w:r w:rsidRPr="0031791B">
        <w:rPr>
          <w:rFonts w:ascii="Arial" w:eastAsia="Times New Roman" w:hAnsi="Arial" w:cs="Arial"/>
          <w:i/>
          <w:iCs/>
          <w:kern w:val="0"/>
          <w:sz w:val="22"/>
          <w:szCs w:val="22"/>
          <w:lang w:eastAsia="pt-BR"/>
          <w14:ligatures w14:val="none"/>
        </w:rPr>
        <w:t>A cabeça bem-feita: repensar a reforma, reformar o pensamento</w:t>
      </w:r>
      <w:r w:rsidRPr="0031791B">
        <w:rPr>
          <w:rFonts w:ascii="Arial" w:eastAsia="Times New Roman" w:hAnsi="Arial" w:cs="Arial"/>
          <w:kern w:val="0"/>
          <w:sz w:val="22"/>
          <w:szCs w:val="22"/>
          <w:lang w:eastAsia="pt-BR"/>
          <w14:ligatures w14:val="none"/>
        </w:rPr>
        <w:t>. Rio de Janeiro: Bertrand Brasil, 2001.</w:t>
      </w:r>
    </w:p>
    <w:p w14:paraId="5EF09475"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01CA289F"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MORIN, E. </w:t>
      </w:r>
      <w:r w:rsidRPr="0031791B">
        <w:rPr>
          <w:rFonts w:ascii="Arial" w:eastAsia="Times New Roman" w:hAnsi="Arial" w:cs="Arial"/>
          <w:i/>
          <w:iCs/>
          <w:kern w:val="0"/>
          <w:sz w:val="22"/>
          <w:szCs w:val="22"/>
          <w:lang w:eastAsia="pt-BR"/>
          <w14:ligatures w14:val="none"/>
        </w:rPr>
        <w:t>Introdução ao pensamento complexo</w:t>
      </w:r>
      <w:r w:rsidRPr="0031791B">
        <w:rPr>
          <w:rFonts w:ascii="Arial" w:eastAsia="Times New Roman" w:hAnsi="Arial" w:cs="Arial"/>
          <w:kern w:val="0"/>
          <w:sz w:val="22"/>
          <w:szCs w:val="22"/>
          <w:lang w:eastAsia="pt-BR"/>
          <w14:ligatures w14:val="none"/>
        </w:rPr>
        <w:t>. Porto Alegre: Sulina, 2007.</w:t>
      </w:r>
    </w:p>
    <w:p w14:paraId="0EAF0EED"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438500ED"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PIMENTEL, D. </w:t>
      </w:r>
      <w:r w:rsidRPr="0031791B">
        <w:rPr>
          <w:rFonts w:ascii="Arial" w:eastAsia="Times New Roman" w:hAnsi="Arial" w:cs="Arial"/>
          <w:i/>
          <w:iCs/>
          <w:kern w:val="0"/>
          <w:sz w:val="22"/>
          <w:szCs w:val="22"/>
          <w:lang w:eastAsia="pt-BR"/>
          <w14:ligatures w14:val="none"/>
        </w:rPr>
        <w:t>Pesquisa documental: uma abordagem qualitativa</w:t>
      </w:r>
      <w:r w:rsidRPr="0031791B">
        <w:rPr>
          <w:rFonts w:ascii="Arial" w:eastAsia="Times New Roman" w:hAnsi="Arial" w:cs="Arial"/>
          <w:kern w:val="0"/>
          <w:sz w:val="22"/>
          <w:szCs w:val="22"/>
          <w:lang w:eastAsia="pt-BR"/>
          <w14:ligatures w14:val="none"/>
        </w:rPr>
        <w:t>. São Paulo: Cortez, 2001.</w:t>
      </w:r>
    </w:p>
    <w:p w14:paraId="60816189"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RODRIGUES, A. M. Educação e os pilares de Delors: uma leitura crítica. </w:t>
      </w:r>
      <w:r w:rsidRPr="0031791B">
        <w:rPr>
          <w:rFonts w:ascii="Arial" w:eastAsia="Times New Roman" w:hAnsi="Arial" w:cs="Arial"/>
          <w:i/>
          <w:iCs/>
          <w:kern w:val="0"/>
          <w:sz w:val="22"/>
          <w:szCs w:val="22"/>
          <w:lang w:eastAsia="pt-BR"/>
          <w14:ligatures w14:val="none"/>
        </w:rPr>
        <w:t>Revista Educação e Sociedade</w:t>
      </w:r>
      <w:r w:rsidRPr="0031791B">
        <w:rPr>
          <w:rFonts w:ascii="Arial" w:eastAsia="Times New Roman" w:hAnsi="Arial" w:cs="Arial"/>
          <w:kern w:val="0"/>
          <w:sz w:val="22"/>
          <w:szCs w:val="22"/>
          <w:lang w:eastAsia="pt-BR"/>
          <w14:ligatures w14:val="none"/>
        </w:rPr>
        <w:t>, v. 42, n. 154, p. 1–18, 2021.</w:t>
      </w:r>
    </w:p>
    <w:p w14:paraId="5981FE9E"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5E87A2A7"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SÁ-CHAVES, I. </w:t>
      </w:r>
      <w:r w:rsidRPr="0031791B">
        <w:rPr>
          <w:rFonts w:ascii="Arial" w:eastAsia="Times New Roman" w:hAnsi="Arial" w:cs="Arial"/>
          <w:i/>
          <w:iCs/>
          <w:kern w:val="0"/>
          <w:sz w:val="22"/>
          <w:szCs w:val="22"/>
          <w:lang w:eastAsia="pt-BR"/>
          <w14:ligatures w14:val="none"/>
        </w:rPr>
        <w:t>Portfólio reflexivo: uma estratégia de formação e avaliação</w:t>
      </w:r>
      <w:r w:rsidRPr="0031791B">
        <w:rPr>
          <w:rFonts w:ascii="Arial" w:eastAsia="Times New Roman" w:hAnsi="Arial" w:cs="Arial"/>
          <w:kern w:val="0"/>
          <w:sz w:val="22"/>
          <w:szCs w:val="22"/>
          <w:lang w:eastAsia="pt-BR"/>
          <w14:ligatures w14:val="none"/>
        </w:rPr>
        <w:t>. Porto: Porto Editora, 2000.</w:t>
      </w:r>
    </w:p>
    <w:p w14:paraId="275713AD"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1477D15D"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SÁ-CHAVES, I. O portfólio reflexivo como instrumento de formação e avaliação. </w:t>
      </w:r>
      <w:r w:rsidRPr="0031791B">
        <w:rPr>
          <w:rFonts w:ascii="Arial" w:eastAsia="Times New Roman" w:hAnsi="Arial" w:cs="Arial"/>
          <w:i/>
          <w:iCs/>
          <w:kern w:val="0"/>
          <w:sz w:val="22"/>
          <w:szCs w:val="22"/>
          <w:lang w:eastAsia="pt-BR"/>
          <w14:ligatures w14:val="none"/>
        </w:rPr>
        <w:t>Revista Portuguesa de Educação</w:t>
      </w:r>
      <w:r w:rsidRPr="0031791B">
        <w:rPr>
          <w:rFonts w:ascii="Arial" w:eastAsia="Times New Roman" w:hAnsi="Arial" w:cs="Arial"/>
          <w:kern w:val="0"/>
          <w:sz w:val="22"/>
          <w:szCs w:val="22"/>
          <w:lang w:eastAsia="pt-BR"/>
          <w14:ligatures w14:val="none"/>
        </w:rPr>
        <w:t>, v. 17, n. 2, p. 7–30, 2004.</w:t>
      </w:r>
    </w:p>
    <w:p w14:paraId="0FBEB060"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53A79774" w14:textId="77777777" w:rsidR="0031791B" w:rsidRPr="00D24B31" w:rsidRDefault="0031791B" w:rsidP="0031791B">
      <w:pPr>
        <w:spacing w:after="0" w:line="240" w:lineRule="auto"/>
        <w:rPr>
          <w:rFonts w:ascii="Arial" w:eastAsia="Times New Roman" w:hAnsi="Arial" w:cs="Arial"/>
          <w:kern w:val="0"/>
          <w:sz w:val="22"/>
          <w:szCs w:val="22"/>
          <w:lang w:val="en-US" w:eastAsia="pt-BR"/>
          <w14:ligatures w14:val="none"/>
        </w:rPr>
      </w:pPr>
      <w:r w:rsidRPr="0031791B">
        <w:rPr>
          <w:rFonts w:ascii="Arial" w:eastAsia="Times New Roman" w:hAnsi="Arial" w:cs="Arial"/>
          <w:kern w:val="0"/>
          <w:sz w:val="22"/>
          <w:szCs w:val="22"/>
          <w:lang w:eastAsia="pt-BR"/>
          <w14:ligatures w14:val="none"/>
        </w:rPr>
        <w:t xml:space="preserve">SILVA, M. R.; SILVA, A. C.; OLIVEIRA, T. M. O portfólio como metodologia ativa na formação docente. </w:t>
      </w:r>
      <w:r w:rsidRPr="0031791B">
        <w:rPr>
          <w:rFonts w:ascii="Arial" w:eastAsia="Times New Roman" w:hAnsi="Arial" w:cs="Arial"/>
          <w:i/>
          <w:iCs/>
          <w:kern w:val="0"/>
          <w:sz w:val="22"/>
          <w:szCs w:val="22"/>
          <w:lang w:val="en-US" w:eastAsia="pt-BR"/>
          <w14:ligatures w14:val="none"/>
        </w:rPr>
        <w:t>Educação em Revista</w:t>
      </w:r>
      <w:r w:rsidRPr="0031791B">
        <w:rPr>
          <w:rFonts w:ascii="Arial" w:eastAsia="Times New Roman" w:hAnsi="Arial" w:cs="Arial"/>
          <w:kern w:val="0"/>
          <w:sz w:val="22"/>
          <w:szCs w:val="22"/>
          <w:lang w:val="en-US" w:eastAsia="pt-BR"/>
          <w14:ligatures w14:val="none"/>
        </w:rPr>
        <w:t>, v. 37, p. 1–20, 2021.</w:t>
      </w:r>
    </w:p>
    <w:p w14:paraId="6FE8A4D4" w14:textId="77777777" w:rsidR="0031791B" w:rsidRPr="0031791B" w:rsidRDefault="0031791B" w:rsidP="0031791B">
      <w:pPr>
        <w:spacing w:after="0" w:line="240" w:lineRule="auto"/>
        <w:rPr>
          <w:rFonts w:ascii="Arial" w:eastAsia="Times New Roman" w:hAnsi="Arial" w:cs="Arial"/>
          <w:kern w:val="0"/>
          <w:sz w:val="22"/>
          <w:szCs w:val="22"/>
          <w:lang w:val="en-US" w:eastAsia="pt-BR"/>
          <w14:ligatures w14:val="none"/>
        </w:rPr>
      </w:pPr>
    </w:p>
    <w:p w14:paraId="5F6A1F98" w14:textId="77777777" w:rsidR="0031791B" w:rsidRPr="00D24B31"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val="en-US" w:eastAsia="pt-BR"/>
          <w14:ligatures w14:val="none"/>
        </w:rPr>
        <w:t xml:space="preserve">UNESCO. </w:t>
      </w:r>
      <w:r w:rsidRPr="0031791B">
        <w:rPr>
          <w:rFonts w:ascii="Arial" w:eastAsia="Times New Roman" w:hAnsi="Arial" w:cs="Arial"/>
          <w:i/>
          <w:iCs/>
          <w:kern w:val="0"/>
          <w:sz w:val="22"/>
          <w:szCs w:val="22"/>
          <w:lang w:val="en-US" w:eastAsia="pt-BR"/>
          <w14:ligatures w14:val="none"/>
        </w:rPr>
        <w:t>Learning to Be: The World of Education Today and Tomorrow</w:t>
      </w:r>
      <w:r w:rsidRPr="0031791B">
        <w:rPr>
          <w:rFonts w:ascii="Arial" w:eastAsia="Times New Roman" w:hAnsi="Arial" w:cs="Arial"/>
          <w:kern w:val="0"/>
          <w:sz w:val="22"/>
          <w:szCs w:val="22"/>
          <w:lang w:val="en-US" w:eastAsia="pt-BR"/>
          <w14:ligatures w14:val="none"/>
        </w:rPr>
        <w:t xml:space="preserve">. </w:t>
      </w:r>
      <w:r w:rsidRPr="0031791B">
        <w:rPr>
          <w:rFonts w:ascii="Arial" w:eastAsia="Times New Roman" w:hAnsi="Arial" w:cs="Arial"/>
          <w:kern w:val="0"/>
          <w:sz w:val="22"/>
          <w:szCs w:val="22"/>
          <w:lang w:eastAsia="pt-BR"/>
          <w14:ligatures w14:val="none"/>
        </w:rPr>
        <w:t>Paris: UNESCO, 1972.</w:t>
      </w:r>
    </w:p>
    <w:p w14:paraId="1717B057"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p>
    <w:p w14:paraId="054AFDFD" w14:textId="77777777" w:rsidR="0031791B" w:rsidRPr="0031791B" w:rsidRDefault="0031791B" w:rsidP="0031791B">
      <w:pPr>
        <w:spacing w:after="0" w:line="240" w:lineRule="auto"/>
        <w:rPr>
          <w:rFonts w:ascii="Arial" w:eastAsia="Times New Roman" w:hAnsi="Arial" w:cs="Arial"/>
          <w:kern w:val="0"/>
          <w:sz w:val="22"/>
          <w:szCs w:val="22"/>
          <w:lang w:eastAsia="pt-BR"/>
          <w14:ligatures w14:val="none"/>
        </w:rPr>
      </w:pPr>
      <w:r w:rsidRPr="0031791B">
        <w:rPr>
          <w:rFonts w:ascii="Arial" w:eastAsia="Times New Roman" w:hAnsi="Arial" w:cs="Arial"/>
          <w:kern w:val="0"/>
          <w:sz w:val="22"/>
          <w:szCs w:val="22"/>
          <w:lang w:eastAsia="pt-BR"/>
          <w14:ligatures w14:val="none"/>
        </w:rPr>
        <w:t xml:space="preserve">UNESCO. </w:t>
      </w:r>
      <w:r w:rsidRPr="0031791B">
        <w:rPr>
          <w:rFonts w:ascii="Arial" w:eastAsia="Times New Roman" w:hAnsi="Arial" w:cs="Arial"/>
          <w:i/>
          <w:iCs/>
          <w:kern w:val="0"/>
          <w:sz w:val="22"/>
          <w:szCs w:val="22"/>
          <w:lang w:eastAsia="pt-BR"/>
          <w14:ligatures w14:val="none"/>
        </w:rPr>
        <w:t>Relatório para a UNESCO da Comissão Internacional sobre Educação para o Século XXI</w:t>
      </w:r>
      <w:r w:rsidRPr="0031791B">
        <w:rPr>
          <w:rFonts w:ascii="Arial" w:eastAsia="Times New Roman" w:hAnsi="Arial" w:cs="Arial"/>
          <w:kern w:val="0"/>
          <w:sz w:val="22"/>
          <w:szCs w:val="22"/>
          <w:lang w:eastAsia="pt-BR"/>
          <w14:ligatures w14:val="none"/>
        </w:rPr>
        <w:t>. Coord. Jacques Delors. Brasília: UNESCO, 1996.</w:t>
      </w:r>
    </w:p>
    <w:p w14:paraId="5921486A" w14:textId="1880FEF0" w:rsidR="0031791B" w:rsidRPr="00D24B31" w:rsidRDefault="0031791B" w:rsidP="0031791B">
      <w:pPr>
        <w:spacing w:after="0" w:line="240" w:lineRule="auto"/>
        <w:jc w:val="both"/>
        <w:rPr>
          <w:rFonts w:ascii="Arial" w:hAnsi="Arial" w:cs="Arial"/>
          <w:b/>
          <w:bCs/>
          <w:sz w:val="22"/>
          <w:szCs w:val="22"/>
        </w:rPr>
      </w:pPr>
    </w:p>
    <w:sectPr w:rsidR="0031791B" w:rsidRPr="00D24B31" w:rsidSect="00E14D25">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764E" w14:textId="77777777" w:rsidR="008D5E8C" w:rsidRDefault="008D5E8C" w:rsidP="00D61F18">
      <w:pPr>
        <w:spacing w:after="0" w:line="240" w:lineRule="auto"/>
      </w:pPr>
      <w:r>
        <w:separator/>
      </w:r>
    </w:p>
  </w:endnote>
  <w:endnote w:type="continuationSeparator" w:id="0">
    <w:p w14:paraId="3BC5EF3E" w14:textId="77777777" w:rsidR="008D5E8C" w:rsidRDefault="008D5E8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1D5B" w14:textId="77777777" w:rsidR="008D5E8C" w:rsidRDefault="008D5E8C" w:rsidP="00D61F18">
      <w:pPr>
        <w:spacing w:after="0" w:line="240" w:lineRule="auto"/>
      </w:pPr>
      <w:r>
        <w:separator/>
      </w:r>
    </w:p>
  </w:footnote>
  <w:footnote w:type="continuationSeparator" w:id="0">
    <w:p w14:paraId="19656F5E" w14:textId="77777777" w:rsidR="008D5E8C" w:rsidRDefault="008D5E8C"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74ECF"/>
    <w:rsid w:val="001750B6"/>
    <w:rsid w:val="00197766"/>
    <w:rsid w:val="001B6ECA"/>
    <w:rsid w:val="001D3EEB"/>
    <w:rsid w:val="00242EEC"/>
    <w:rsid w:val="002C1EB4"/>
    <w:rsid w:val="002E7AA3"/>
    <w:rsid w:val="002F3609"/>
    <w:rsid w:val="0031791B"/>
    <w:rsid w:val="00331D77"/>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76EA1"/>
    <w:rsid w:val="005A7B60"/>
    <w:rsid w:val="0063142D"/>
    <w:rsid w:val="00642304"/>
    <w:rsid w:val="00660095"/>
    <w:rsid w:val="00674210"/>
    <w:rsid w:val="00734F8B"/>
    <w:rsid w:val="00760152"/>
    <w:rsid w:val="007838DA"/>
    <w:rsid w:val="007A4F1E"/>
    <w:rsid w:val="007B29E8"/>
    <w:rsid w:val="007E5137"/>
    <w:rsid w:val="007E58F4"/>
    <w:rsid w:val="008107E8"/>
    <w:rsid w:val="00812218"/>
    <w:rsid w:val="00822323"/>
    <w:rsid w:val="00827B86"/>
    <w:rsid w:val="008D5E8C"/>
    <w:rsid w:val="00913B6E"/>
    <w:rsid w:val="009363CF"/>
    <w:rsid w:val="00942D4D"/>
    <w:rsid w:val="00964F52"/>
    <w:rsid w:val="00990F61"/>
    <w:rsid w:val="009F2F7E"/>
    <w:rsid w:val="00A60426"/>
    <w:rsid w:val="00A668AF"/>
    <w:rsid w:val="00A81B22"/>
    <w:rsid w:val="00B7405F"/>
    <w:rsid w:val="00B83CB5"/>
    <w:rsid w:val="00C1690B"/>
    <w:rsid w:val="00C510B0"/>
    <w:rsid w:val="00C82AE1"/>
    <w:rsid w:val="00C82AF9"/>
    <w:rsid w:val="00C91957"/>
    <w:rsid w:val="00CD0CCB"/>
    <w:rsid w:val="00D00C12"/>
    <w:rsid w:val="00D10917"/>
    <w:rsid w:val="00D24B31"/>
    <w:rsid w:val="00D44756"/>
    <w:rsid w:val="00D536D8"/>
    <w:rsid w:val="00D61F18"/>
    <w:rsid w:val="00D74A4A"/>
    <w:rsid w:val="00E14D25"/>
    <w:rsid w:val="00EB7930"/>
    <w:rsid w:val="00EF3058"/>
    <w:rsid w:val="00F4171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7E5137"/>
    <w:rPr>
      <w:color w:val="0563C1" w:themeColor="hyperlink"/>
      <w:u w:val="single"/>
    </w:rPr>
  </w:style>
  <w:style w:type="paragraph" w:styleId="NormalWeb">
    <w:name w:val="Normal (Web)"/>
    <w:basedOn w:val="Normal"/>
    <w:uiPriority w:val="99"/>
    <w:semiHidden/>
    <w:unhideWhenUsed/>
    <w:rsid w:val="0031791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317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lo.br/j/edur/a/HsS3KwtYmpFjWXn6qV9gcs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1661</TotalTime>
  <Pages>15</Pages>
  <Words>4516</Words>
  <Characters>24392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Natalia Arevalo</cp:lastModifiedBy>
  <cp:revision>4</cp:revision>
  <cp:lastPrinted>2025-06-10T18:30:00Z</cp:lastPrinted>
  <dcterms:created xsi:type="dcterms:W3CDTF">2025-08-07T21:45:00Z</dcterms:created>
  <dcterms:modified xsi:type="dcterms:W3CDTF">2025-08-09T23:50:00Z</dcterms:modified>
</cp:coreProperties>
</file>