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EA094" w14:textId="77777777" w:rsidR="00870E3A" w:rsidRDefault="00870E3A" w:rsidP="00D675AC">
      <w:pPr>
        <w:pStyle w:val="Ttulo"/>
        <w:spacing w:line="242" w:lineRule="auto"/>
        <w:ind w:left="0"/>
        <w:jc w:val="left"/>
      </w:pPr>
    </w:p>
    <w:p w14:paraId="0C58B166" w14:textId="77777777" w:rsidR="00DB466B" w:rsidRPr="009716A5" w:rsidRDefault="00DB466B" w:rsidP="00DB466B">
      <w:pPr>
        <w:pStyle w:val="Ttulo"/>
        <w:spacing w:line="242" w:lineRule="auto"/>
      </w:pPr>
      <w:r w:rsidRPr="009716A5">
        <w:t>COMPOSIÇÃO DE ORGANISMOS MACROBENTÔNICOS AGREGADOS AS ALGAS NAS POÇAS DE MARÉS DOS RECIFES DE ARENITO DA PRAIA DE PIEDADE - PE</w:t>
      </w:r>
    </w:p>
    <w:p w14:paraId="6AA407B0" w14:textId="21DCD753" w:rsidR="007E5E82" w:rsidRPr="001717ED" w:rsidRDefault="00DB466B">
      <w:pPr>
        <w:spacing w:before="226" w:line="247" w:lineRule="auto"/>
        <w:ind w:left="150" w:right="147"/>
        <w:jc w:val="center"/>
        <w:rPr>
          <w:rFonts w:ascii="Arial" w:hAnsi="Arial"/>
          <w:b/>
          <w:sz w:val="24"/>
          <w:szCs w:val="24"/>
        </w:rPr>
      </w:pPr>
      <w:r>
        <w:rPr>
          <w:rFonts w:ascii="Arial" w:hAnsi="Arial"/>
          <w:b/>
          <w:sz w:val="24"/>
          <w:szCs w:val="24"/>
        </w:rPr>
        <w:t>SANTOS, T</w:t>
      </w:r>
      <w:r w:rsidR="001859ED">
        <w:rPr>
          <w:rFonts w:ascii="Arial" w:hAnsi="Arial"/>
          <w:b/>
          <w:sz w:val="24"/>
          <w:szCs w:val="24"/>
        </w:rPr>
        <w:t xml:space="preserve"> </w:t>
      </w:r>
      <w:r>
        <w:rPr>
          <w:rFonts w:ascii="Arial" w:hAnsi="Arial"/>
          <w:b/>
          <w:sz w:val="24"/>
          <w:szCs w:val="24"/>
        </w:rPr>
        <w:t>A</w:t>
      </w:r>
      <w:r w:rsidR="000720EB" w:rsidRPr="001717ED">
        <w:rPr>
          <w:rFonts w:ascii="Arial" w:hAnsi="Arial"/>
          <w:b/>
          <w:sz w:val="24"/>
          <w:szCs w:val="24"/>
        </w:rPr>
        <w:t xml:space="preserve">¹; </w:t>
      </w:r>
      <w:r>
        <w:rPr>
          <w:rFonts w:ascii="Arial" w:hAnsi="Arial"/>
          <w:b/>
          <w:sz w:val="24"/>
          <w:szCs w:val="24"/>
        </w:rPr>
        <w:t>SILVA</w:t>
      </w:r>
      <w:r w:rsidR="000720EB" w:rsidRPr="001717ED">
        <w:rPr>
          <w:rFonts w:ascii="Arial" w:hAnsi="Arial"/>
          <w:b/>
          <w:sz w:val="24"/>
          <w:szCs w:val="24"/>
        </w:rPr>
        <w:t xml:space="preserve">, </w:t>
      </w:r>
      <w:r>
        <w:rPr>
          <w:rFonts w:ascii="Arial" w:hAnsi="Arial"/>
          <w:b/>
          <w:sz w:val="24"/>
          <w:szCs w:val="24"/>
        </w:rPr>
        <w:t>A</w:t>
      </w:r>
      <w:r w:rsidR="001859ED">
        <w:rPr>
          <w:rFonts w:ascii="Arial" w:hAnsi="Arial"/>
          <w:b/>
          <w:sz w:val="24"/>
          <w:szCs w:val="24"/>
        </w:rPr>
        <w:t xml:space="preserve"> </w:t>
      </w:r>
      <w:r>
        <w:rPr>
          <w:rFonts w:ascii="Arial" w:hAnsi="Arial"/>
          <w:b/>
          <w:sz w:val="24"/>
          <w:szCs w:val="24"/>
        </w:rPr>
        <w:t>M</w:t>
      </w:r>
      <w:r w:rsidR="001859ED">
        <w:rPr>
          <w:rFonts w:ascii="Arial" w:hAnsi="Arial"/>
          <w:b/>
          <w:sz w:val="24"/>
          <w:szCs w:val="24"/>
        </w:rPr>
        <w:t xml:space="preserve"> </w:t>
      </w:r>
      <w:r>
        <w:rPr>
          <w:rFonts w:ascii="Arial" w:hAnsi="Arial"/>
          <w:b/>
          <w:sz w:val="24"/>
          <w:szCs w:val="24"/>
        </w:rPr>
        <w:t>C</w:t>
      </w:r>
      <w:r w:rsidR="000720EB" w:rsidRPr="001717ED">
        <w:rPr>
          <w:rFonts w:ascii="Arial" w:hAnsi="Arial"/>
          <w:b/>
          <w:sz w:val="24"/>
          <w:szCs w:val="24"/>
        </w:rPr>
        <w:t>²</w:t>
      </w:r>
    </w:p>
    <w:p w14:paraId="5BA06C40" w14:textId="7F9B4B82" w:rsidR="007E5E82" w:rsidRPr="001717ED" w:rsidRDefault="000720EB" w:rsidP="00CB29E1">
      <w:pPr>
        <w:spacing w:before="149"/>
        <w:ind w:left="150" w:right="670" w:firstLine="559"/>
        <w:jc w:val="both"/>
        <w:rPr>
          <w:rFonts w:ascii="Arial" w:hAnsi="Arial" w:cs="Arial"/>
          <w:sz w:val="20"/>
          <w:szCs w:val="20"/>
        </w:rPr>
      </w:pPr>
      <w:r w:rsidRPr="001717ED">
        <w:rPr>
          <w:rFonts w:ascii="Arial" w:hAnsi="Arial" w:cs="Arial"/>
          <w:position w:val="6"/>
          <w:sz w:val="20"/>
          <w:szCs w:val="20"/>
        </w:rPr>
        <w:t>1</w:t>
      </w:r>
      <w:r w:rsidR="00DB466B">
        <w:rPr>
          <w:rFonts w:ascii="Arial" w:hAnsi="Arial" w:cs="Arial"/>
          <w:sz w:val="20"/>
          <w:szCs w:val="20"/>
        </w:rPr>
        <w:t>alvstham21@gmail.com</w:t>
      </w:r>
      <w:r w:rsidRPr="001717ED">
        <w:rPr>
          <w:rFonts w:ascii="Arial" w:hAnsi="Arial" w:cs="Arial"/>
          <w:sz w:val="20"/>
          <w:szCs w:val="20"/>
        </w:rPr>
        <w:t>,</w:t>
      </w:r>
      <w:r w:rsidRPr="001717ED">
        <w:rPr>
          <w:rFonts w:ascii="Arial" w:hAnsi="Arial" w:cs="Arial"/>
          <w:spacing w:val="-3"/>
          <w:sz w:val="20"/>
          <w:szCs w:val="20"/>
        </w:rPr>
        <w:t xml:space="preserve"> </w:t>
      </w:r>
      <w:r w:rsidR="00DB466B">
        <w:rPr>
          <w:rFonts w:ascii="Arial" w:hAnsi="Arial" w:cs="Arial"/>
          <w:sz w:val="20"/>
          <w:szCs w:val="20"/>
        </w:rPr>
        <w:t>UNE</w:t>
      </w:r>
      <w:r w:rsidR="00566FCE">
        <w:rPr>
          <w:rFonts w:ascii="Arial" w:hAnsi="Arial" w:cs="Arial"/>
          <w:sz w:val="20"/>
          <w:szCs w:val="20"/>
        </w:rPr>
        <w:t>B</w:t>
      </w:r>
      <w:r w:rsidRPr="001717ED">
        <w:rPr>
          <w:rFonts w:ascii="Arial" w:hAnsi="Arial" w:cs="Arial"/>
          <w:sz w:val="20"/>
          <w:szCs w:val="20"/>
        </w:rPr>
        <w:t>,</w:t>
      </w:r>
      <w:r w:rsidR="00CB29E1">
        <w:rPr>
          <w:rFonts w:ascii="Arial" w:hAnsi="Arial" w:cs="Arial"/>
          <w:sz w:val="20"/>
          <w:szCs w:val="20"/>
        </w:rPr>
        <w:t xml:space="preserve"> Discente</w:t>
      </w:r>
      <w:r w:rsidR="00566FCE">
        <w:rPr>
          <w:rFonts w:ascii="Arial" w:hAnsi="Arial" w:cs="Arial"/>
          <w:sz w:val="20"/>
          <w:szCs w:val="20"/>
        </w:rPr>
        <w:t xml:space="preserve"> </w:t>
      </w:r>
      <w:r w:rsidRPr="001717ED">
        <w:rPr>
          <w:rFonts w:ascii="Arial" w:hAnsi="Arial" w:cs="Arial"/>
          <w:sz w:val="20"/>
          <w:szCs w:val="20"/>
        </w:rPr>
        <w:t>;</w:t>
      </w:r>
      <w:r w:rsidRPr="001717ED">
        <w:rPr>
          <w:rFonts w:ascii="Arial" w:hAnsi="Arial" w:cs="Arial"/>
          <w:spacing w:val="-4"/>
          <w:sz w:val="20"/>
          <w:szCs w:val="20"/>
        </w:rPr>
        <w:t xml:space="preserve"> </w:t>
      </w:r>
      <w:r w:rsidRPr="001717ED">
        <w:rPr>
          <w:rFonts w:ascii="Arial" w:hAnsi="Arial" w:cs="Arial"/>
          <w:position w:val="6"/>
          <w:sz w:val="20"/>
          <w:szCs w:val="20"/>
        </w:rPr>
        <w:t>2</w:t>
      </w:r>
      <w:r w:rsidR="00DB466B" w:rsidRPr="00FF0491">
        <w:rPr>
          <w:rFonts w:eastAsia="Times New Roman"/>
          <w:color w:val="000000"/>
          <w:sz w:val="20"/>
          <w:szCs w:val="20"/>
        </w:rPr>
        <w:t>amcs</w:t>
      </w:r>
      <w:r w:rsidR="00103C64">
        <w:rPr>
          <w:rFonts w:eastAsia="Times New Roman"/>
          <w:color w:val="000000"/>
          <w:sz w:val="20"/>
          <w:szCs w:val="20"/>
        </w:rPr>
        <w:t>@uneb.br</w:t>
      </w:r>
      <w:r w:rsidR="00DB466B" w:rsidRPr="00FF0491">
        <w:rPr>
          <w:rFonts w:eastAsia="Times New Roman"/>
          <w:color w:val="000000"/>
          <w:sz w:val="20"/>
          <w:szCs w:val="20"/>
        </w:rPr>
        <w:t>.co</w:t>
      </w:r>
      <w:r w:rsidR="00FF0491">
        <w:rPr>
          <w:rFonts w:eastAsia="Times New Roman"/>
          <w:color w:val="000000"/>
          <w:sz w:val="20"/>
          <w:szCs w:val="20"/>
        </w:rPr>
        <w:t xml:space="preserve">m, </w:t>
      </w:r>
      <w:r w:rsidR="00103C64">
        <w:rPr>
          <w:rFonts w:eastAsia="Times New Roman"/>
          <w:color w:val="000000"/>
          <w:sz w:val="20"/>
          <w:szCs w:val="20"/>
        </w:rPr>
        <w:t>UNEB</w:t>
      </w:r>
      <w:r w:rsidR="001400BE">
        <w:rPr>
          <w:rFonts w:eastAsia="Times New Roman"/>
          <w:color w:val="000000"/>
          <w:sz w:val="20"/>
          <w:szCs w:val="20"/>
        </w:rPr>
        <w:t xml:space="preserve">, </w:t>
      </w:r>
      <w:r w:rsidR="00CB29E1">
        <w:rPr>
          <w:rFonts w:eastAsia="Times New Roman"/>
          <w:color w:val="000000"/>
          <w:sz w:val="20"/>
          <w:szCs w:val="20"/>
        </w:rPr>
        <w:t>Docente</w:t>
      </w:r>
    </w:p>
    <w:p w14:paraId="3F967006" w14:textId="77777777" w:rsidR="007E5E82" w:rsidRPr="001717ED" w:rsidRDefault="007E5E82">
      <w:pPr>
        <w:pStyle w:val="Corpodetexto"/>
        <w:ind w:left="0"/>
        <w:jc w:val="left"/>
        <w:rPr>
          <w:rFonts w:ascii="Arial" w:hAnsi="Arial" w:cs="Arial"/>
          <w:sz w:val="22"/>
          <w:szCs w:val="22"/>
        </w:rPr>
      </w:pPr>
    </w:p>
    <w:p w14:paraId="095460E3" w14:textId="77777777" w:rsidR="007E5E82" w:rsidRPr="001717ED" w:rsidRDefault="000720EB">
      <w:pPr>
        <w:pStyle w:val="Ttulo1"/>
      </w:pPr>
      <w:r w:rsidRPr="001717ED">
        <w:t>Resumo</w:t>
      </w:r>
    </w:p>
    <w:p w14:paraId="06D28DF7" w14:textId="77777777" w:rsidR="00235D5B" w:rsidRPr="009716A5" w:rsidRDefault="00235D5B" w:rsidP="00235D5B">
      <w:pPr>
        <w:pStyle w:val="Ttulo1"/>
        <w:jc w:val="both"/>
        <w:rPr>
          <w:b w:val="0"/>
          <w:bCs w:val="0"/>
        </w:rPr>
      </w:pPr>
      <w:r w:rsidRPr="009716A5">
        <w:rPr>
          <w:b w:val="0"/>
          <w:bCs w:val="0"/>
        </w:rPr>
        <w:t xml:space="preserve">As poças de maré são depressões distintas que podem ocorrer em formações rochosas constituídas principalmente por arenito, calcário e granito. A composição biológica desses sistemas resulta da variação em conjunto de diversos parâmetros ambientais. Considerando a relação da fauna associada e o substrato das poças, acredita-se que a heterogeneidade do substrato e a composição textural do sedimento também influenciam a variação da biodiversidade nesses sistemas. O trabalho foi realizado </w:t>
      </w:r>
      <w:r>
        <w:rPr>
          <w:b w:val="0"/>
          <w:bCs w:val="0"/>
        </w:rPr>
        <w:t>nos recifes de arenito da</w:t>
      </w:r>
      <w:r w:rsidRPr="009716A5">
        <w:rPr>
          <w:b w:val="0"/>
          <w:bCs w:val="0"/>
        </w:rPr>
        <w:t xml:space="preserve"> praia de Piedade no período de baixamar, nos meses</w:t>
      </w:r>
      <w:r>
        <w:rPr>
          <w:b w:val="0"/>
          <w:bCs w:val="0"/>
        </w:rPr>
        <w:t xml:space="preserve"> de</w:t>
      </w:r>
      <w:r w:rsidRPr="009716A5">
        <w:rPr>
          <w:b w:val="0"/>
          <w:bCs w:val="0"/>
        </w:rPr>
        <w:t xml:space="preserve"> outubro e novembro de 2023 e abril de 2024. </w:t>
      </w:r>
      <w:r>
        <w:rPr>
          <w:b w:val="0"/>
          <w:bCs w:val="0"/>
        </w:rPr>
        <w:t>Na 1ª triagem foi feita a lavagem manual e retirada d</w:t>
      </w:r>
      <w:r w:rsidRPr="009716A5">
        <w:rPr>
          <w:b w:val="0"/>
          <w:bCs w:val="0"/>
        </w:rPr>
        <w:t>a macro</w:t>
      </w:r>
      <w:r>
        <w:rPr>
          <w:b w:val="0"/>
          <w:bCs w:val="0"/>
        </w:rPr>
        <w:t xml:space="preserve"> e meio</w:t>
      </w:r>
      <w:r w:rsidRPr="009716A5">
        <w:rPr>
          <w:b w:val="0"/>
          <w:bCs w:val="0"/>
        </w:rPr>
        <w:t>fauna associada</w:t>
      </w:r>
      <w:r>
        <w:rPr>
          <w:b w:val="0"/>
          <w:bCs w:val="0"/>
        </w:rPr>
        <w:t>s</w:t>
      </w:r>
      <w:r w:rsidRPr="009716A5">
        <w:rPr>
          <w:b w:val="0"/>
          <w:bCs w:val="0"/>
        </w:rPr>
        <w:t xml:space="preserve"> as algas </w:t>
      </w:r>
      <w:r>
        <w:rPr>
          <w:b w:val="0"/>
          <w:bCs w:val="0"/>
        </w:rPr>
        <w:t>sendo</w:t>
      </w:r>
      <w:r w:rsidRPr="009716A5">
        <w:rPr>
          <w:b w:val="0"/>
          <w:bCs w:val="0"/>
        </w:rPr>
        <w:t xml:space="preserve"> vertidas em </w:t>
      </w:r>
      <w:r>
        <w:rPr>
          <w:b w:val="0"/>
          <w:bCs w:val="0"/>
        </w:rPr>
        <w:t>pote</w:t>
      </w:r>
      <w:r w:rsidRPr="009716A5">
        <w:rPr>
          <w:b w:val="0"/>
          <w:bCs w:val="0"/>
        </w:rPr>
        <w:t xml:space="preserve"> e adicionado 5ml de rosa de bengala, após dez dias essas amostras foram identificadas através de um estereomicroscópio óptico. As an</w:t>
      </w:r>
      <w:r>
        <w:rPr>
          <w:b w:val="0"/>
          <w:bCs w:val="0"/>
        </w:rPr>
        <w:t>á</w:t>
      </w:r>
      <w:r w:rsidRPr="009716A5">
        <w:rPr>
          <w:b w:val="0"/>
          <w:bCs w:val="0"/>
        </w:rPr>
        <w:t xml:space="preserve">lises amostrais mostraram uma presença significativa de alguns táxons, sendo esses os principais filos Nematoda, Copepoda e Polychaeta, além </w:t>
      </w:r>
      <w:r>
        <w:rPr>
          <w:b w:val="0"/>
          <w:bCs w:val="0"/>
        </w:rPr>
        <w:t>d</w:t>
      </w:r>
      <w:r w:rsidRPr="009716A5">
        <w:rPr>
          <w:b w:val="0"/>
          <w:bCs w:val="0"/>
        </w:rPr>
        <w:t>o filo Foraminífera. A dominância de Nematoda pode estar relacionada a abundância de matéria orgânica do local, além desse grupo ser o mais abunda</w:t>
      </w:r>
      <w:r>
        <w:rPr>
          <w:b w:val="0"/>
          <w:bCs w:val="0"/>
        </w:rPr>
        <w:t>n</w:t>
      </w:r>
      <w:r w:rsidRPr="009716A5">
        <w:rPr>
          <w:b w:val="0"/>
          <w:bCs w:val="0"/>
        </w:rPr>
        <w:t>te na macrofauna. Também foi observado de acordo com os dados recolhidos, que a</w:t>
      </w:r>
      <w:r>
        <w:rPr>
          <w:b w:val="0"/>
          <w:bCs w:val="0"/>
        </w:rPr>
        <w:t xml:space="preserve"> dinâmica sedimentar</w:t>
      </w:r>
      <w:r w:rsidRPr="009716A5">
        <w:rPr>
          <w:b w:val="0"/>
          <w:bCs w:val="0"/>
        </w:rPr>
        <w:t xml:space="preserve"> têm um grande impacto na análise qualiquan</w:t>
      </w:r>
      <w:r>
        <w:rPr>
          <w:b w:val="0"/>
          <w:bCs w:val="0"/>
        </w:rPr>
        <w:t>ti</w:t>
      </w:r>
      <w:r w:rsidRPr="009716A5">
        <w:rPr>
          <w:b w:val="0"/>
          <w:bCs w:val="0"/>
        </w:rPr>
        <w:t>tativ</w:t>
      </w:r>
      <w:r>
        <w:rPr>
          <w:b w:val="0"/>
          <w:bCs w:val="0"/>
        </w:rPr>
        <w:t>a</w:t>
      </w:r>
      <w:r w:rsidRPr="009716A5">
        <w:rPr>
          <w:b w:val="0"/>
          <w:bCs w:val="0"/>
        </w:rPr>
        <w:t xml:space="preserve"> desses organismos.</w:t>
      </w:r>
    </w:p>
    <w:p w14:paraId="4B4F526E" w14:textId="4856B0B8" w:rsidR="001717ED" w:rsidRPr="00357025" w:rsidRDefault="001717ED" w:rsidP="00357025">
      <w:pPr>
        <w:pStyle w:val="Corpodetexto"/>
        <w:spacing w:before="1"/>
        <w:ind w:left="2813"/>
        <w:rPr>
          <w:rFonts w:ascii="Arial" w:hAnsi="Arial" w:cs="Arial"/>
          <w:color w:val="000099"/>
        </w:rPr>
      </w:pPr>
    </w:p>
    <w:p w14:paraId="723F0ABC" w14:textId="57BF3840" w:rsidR="007E5E82" w:rsidRPr="001717ED" w:rsidRDefault="000720EB" w:rsidP="00B51F8B">
      <w:pPr>
        <w:pStyle w:val="Corpodetexto"/>
        <w:ind w:right="116" w:firstLine="14"/>
        <w:rPr>
          <w:rFonts w:ascii="Arial" w:hAnsi="Arial" w:cs="Arial"/>
        </w:rPr>
      </w:pPr>
      <w:r w:rsidRPr="001717ED">
        <w:rPr>
          <w:rFonts w:ascii="Arial" w:hAnsi="Arial" w:cs="Arial"/>
          <w:b/>
        </w:rPr>
        <w:t>Palavras–chave</w:t>
      </w:r>
      <w:r w:rsidR="00732AAB">
        <w:rPr>
          <w:rFonts w:ascii="Arial" w:hAnsi="Arial" w:cs="Arial"/>
          <w:b/>
        </w:rPr>
        <w:t xml:space="preserve">: </w:t>
      </w:r>
      <w:r w:rsidR="00732AAB">
        <w:rPr>
          <w:rFonts w:ascii="Arial" w:hAnsi="Arial" w:cs="Arial"/>
          <w:bCs/>
        </w:rPr>
        <w:t xml:space="preserve">Meiofauna; </w:t>
      </w:r>
      <w:r w:rsidR="00D55850" w:rsidRPr="009716A5">
        <w:rPr>
          <w:rFonts w:ascii="Arial" w:hAnsi="Arial" w:cs="Arial"/>
        </w:rPr>
        <w:t>Nematoda</w:t>
      </w:r>
      <w:r w:rsidR="00B51F8B">
        <w:rPr>
          <w:rFonts w:ascii="Arial" w:hAnsi="Arial" w:cs="Arial"/>
        </w:rPr>
        <w:t>;</w:t>
      </w:r>
      <w:r w:rsidR="00732AAB">
        <w:rPr>
          <w:rFonts w:ascii="Arial" w:hAnsi="Arial" w:cs="Arial"/>
        </w:rPr>
        <w:t xml:space="preserve"> </w:t>
      </w:r>
      <w:r w:rsidR="00D55850" w:rsidRPr="009716A5">
        <w:rPr>
          <w:rFonts w:ascii="Arial" w:hAnsi="Arial" w:cs="Arial"/>
        </w:rPr>
        <w:t>Substrato</w:t>
      </w:r>
      <w:r w:rsidR="00B51F8B">
        <w:rPr>
          <w:rFonts w:ascii="Arial" w:hAnsi="Arial" w:cs="Arial"/>
        </w:rPr>
        <w:t>.</w:t>
      </w:r>
    </w:p>
    <w:p w14:paraId="617E3C0C" w14:textId="77777777" w:rsidR="00B51F8B" w:rsidRDefault="00B51F8B">
      <w:pPr>
        <w:pStyle w:val="Ttulo1"/>
      </w:pPr>
    </w:p>
    <w:p w14:paraId="4052497B" w14:textId="25D11779" w:rsidR="007E5E82" w:rsidRPr="00357025" w:rsidRDefault="000720EB">
      <w:pPr>
        <w:pStyle w:val="Ttulo1"/>
      </w:pPr>
      <w:r w:rsidRPr="00357025">
        <w:t>INTRODUÇÃO</w:t>
      </w:r>
    </w:p>
    <w:p w14:paraId="49CFE8DD" w14:textId="77777777" w:rsidR="005D2482" w:rsidRPr="009716A5" w:rsidRDefault="005D2482" w:rsidP="005D2482">
      <w:pPr>
        <w:pStyle w:val="Corpodetexto"/>
        <w:ind w:right="116" w:firstLine="568"/>
        <w:rPr>
          <w:rFonts w:ascii="Arial" w:hAnsi="Arial" w:cs="Arial"/>
        </w:rPr>
      </w:pPr>
      <w:r w:rsidRPr="009716A5">
        <w:rPr>
          <w:rFonts w:ascii="Arial" w:hAnsi="Arial" w:cs="Arial"/>
        </w:rPr>
        <w:t xml:space="preserve">A Praia de Piedade é caracterizada pela presença de duas formações de recifes compostos por um banco de arenito calcáreo, que se encontra em posição paralela ao litoral, formando uma espécie de proteção natural contra a violência das águas em relação à costa. Esta formação calcárea, durante as preamares, fica totalmente imersa pelas águas, e durante as baixa-mares, parcialmente emersa, formando uma pequena lagoa (Ottman et al.,1959). </w:t>
      </w:r>
    </w:p>
    <w:p w14:paraId="482551BB" w14:textId="77777777" w:rsidR="005D2482" w:rsidRDefault="005D2482" w:rsidP="005D2482">
      <w:pPr>
        <w:pStyle w:val="Corpodetexto"/>
        <w:ind w:left="142" w:right="116" w:firstLine="709"/>
        <w:rPr>
          <w:rFonts w:ascii="Arial" w:hAnsi="Arial" w:cs="Arial"/>
        </w:rPr>
      </w:pPr>
      <w:r w:rsidRPr="009716A5">
        <w:rPr>
          <w:rFonts w:ascii="Arial" w:hAnsi="Arial" w:cs="Arial"/>
        </w:rPr>
        <w:t>As assembleias bentônicas são compostas por organismos que apresentam uma relação direta com o fundo, desempenhando funções importantes nos ecossistemas aquáticos (e.g. Gray &amp; Elliot, 2009). Nestes locais, a ocorrência espacial da fauna bentônica é sensível a mudanças naturais e induzidas nos sedimentos, dependendo, dentre outros fatores, da exposição da praia, do conteúdo de água entre as partículas</w:t>
      </w:r>
      <w:r>
        <w:rPr>
          <w:rFonts w:ascii="Arial" w:hAnsi="Arial" w:cs="Arial"/>
        </w:rPr>
        <w:t xml:space="preserve">, </w:t>
      </w:r>
      <w:r w:rsidRPr="009716A5">
        <w:rPr>
          <w:rFonts w:ascii="Arial" w:hAnsi="Arial" w:cs="Arial"/>
        </w:rPr>
        <w:t>teor de matéria orgânic</w:t>
      </w:r>
      <w:r>
        <w:rPr>
          <w:rFonts w:ascii="Arial" w:hAnsi="Arial" w:cs="Arial"/>
        </w:rPr>
        <w:t xml:space="preserve">a. </w:t>
      </w:r>
    </w:p>
    <w:p w14:paraId="25DFB77D" w14:textId="3CBA5BE4" w:rsidR="00357025" w:rsidRPr="00987D6C" w:rsidRDefault="005D2482" w:rsidP="00987D6C">
      <w:pPr>
        <w:pStyle w:val="Corpodetexto"/>
        <w:spacing w:line="274" w:lineRule="exact"/>
        <w:ind w:left="142"/>
        <w:rPr>
          <w:rFonts w:ascii="Arial" w:hAnsi="Arial" w:cs="Arial"/>
        </w:rPr>
      </w:pPr>
      <w:r w:rsidRPr="009716A5">
        <w:rPr>
          <w:rFonts w:ascii="Arial" w:hAnsi="Arial" w:cs="Arial"/>
        </w:rPr>
        <w:t xml:space="preserve">          O estudo da ecologia dos recifes de arenito, segue sendo de suma importância devido à escassez de estudos sobre estes ecossistemas no Brasil, é um estímulo para a proposição de trabalhos referente a este assunto. Primeiro existe a necessidade de determinar a composição e a estruturas das comunidades presentes</w:t>
      </w:r>
      <w:r w:rsidR="00754E31">
        <w:rPr>
          <w:rFonts w:ascii="Arial" w:hAnsi="Arial" w:cs="Arial"/>
        </w:rPr>
        <w:t xml:space="preserve"> </w:t>
      </w:r>
      <w:r w:rsidRPr="009716A5">
        <w:rPr>
          <w:rFonts w:ascii="Arial" w:hAnsi="Arial" w:cs="Arial"/>
        </w:rPr>
        <w:t xml:space="preserve">em um ecossistema, assim como sua dinâmica nos recifes de arenito e nas poças de mares presentes. </w:t>
      </w:r>
      <w:r>
        <w:rPr>
          <w:rFonts w:ascii="Arial" w:hAnsi="Arial" w:cs="Arial"/>
        </w:rPr>
        <w:t>O</w:t>
      </w:r>
      <w:r w:rsidRPr="009716A5">
        <w:rPr>
          <w:rFonts w:ascii="Arial" w:hAnsi="Arial" w:cs="Arial"/>
        </w:rPr>
        <w:t xml:space="preserve"> objetivo desse trabalho </w:t>
      </w:r>
      <w:r>
        <w:rPr>
          <w:rFonts w:ascii="Arial" w:hAnsi="Arial" w:cs="Arial"/>
        </w:rPr>
        <w:t>foi</w:t>
      </w:r>
      <w:r w:rsidRPr="009716A5">
        <w:rPr>
          <w:rFonts w:ascii="Arial" w:hAnsi="Arial" w:cs="Arial"/>
        </w:rPr>
        <w:t xml:space="preserve"> </w:t>
      </w:r>
      <w:r w:rsidRPr="009716A5">
        <w:rPr>
          <w:rFonts w:ascii="Arial" w:hAnsi="Arial" w:cs="Arial"/>
        </w:rPr>
        <w:lastRenderedPageBreak/>
        <w:t xml:space="preserve">quantificar e qualificar a </w:t>
      </w:r>
      <w:r>
        <w:rPr>
          <w:rFonts w:ascii="Arial" w:hAnsi="Arial" w:cs="Arial"/>
        </w:rPr>
        <w:t>macrof</w:t>
      </w:r>
      <w:r w:rsidRPr="009716A5">
        <w:rPr>
          <w:rFonts w:ascii="Arial" w:hAnsi="Arial" w:cs="Arial"/>
        </w:rPr>
        <w:t xml:space="preserve">auna acompanhante nas algas das poças </w:t>
      </w:r>
      <w:r>
        <w:rPr>
          <w:rFonts w:ascii="Arial" w:hAnsi="Arial" w:cs="Arial"/>
        </w:rPr>
        <w:t>dos</w:t>
      </w:r>
      <w:r w:rsidRPr="009716A5">
        <w:rPr>
          <w:rFonts w:ascii="Arial" w:hAnsi="Arial" w:cs="Arial"/>
        </w:rPr>
        <w:t xml:space="preserve"> recifes de arenito na praia de Piedade.</w:t>
      </w:r>
    </w:p>
    <w:p w14:paraId="66DD9019" w14:textId="77777777" w:rsidR="00754E31" w:rsidRPr="00357025" w:rsidRDefault="00754E31" w:rsidP="005D2482">
      <w:pPr>
        <w:pStyle w:val="Corpodetexto"/>
        <w:spacing w:line="274" w:lineRule="exact"/>
        <w:ind w:left="142"/>
        <w:rPr>
          <w:rFonts w:ascii="Arial" w:hAnsi="Arial" w:cs="Arial"/>
          <w:color w:val="000099"/>
        </w:rPr>
      </w:pPr>
    </w:p>
    <w:p w14:paraId="0E50CEA9" w14:textId="77777777" w:rsidR="007E5E82" w:rsidRPr="00357025" w:rsidRDefault="000720EB">
      <w:pPr>
        <w:pStyle w:val="Ttulo1"/>
      </w:pPr>
      <w:r w:rsidRPr="00357025">
        <w:t>MATERIAIS</w:t>
      </w:r>
      <w:r w:rsidRPr="00357025">
        <w:rPr>
          <w:spacing w:val="-1"/>
        </w:rPr>
        <w:t xml:space="preserve"> </w:t>
      </w:r>
      <w:r w:rsidRPr="00357025">
        <w:t>E</w:t>
      </w:r>
      <w:r w:rsidRPr="00357025">
        <w:rPr>
          <w:spacing w:val="-3"/>
        </w:rPr>
        <w:t xml:space="preserve"> </w:t>
      </w:r>
      <w:r w:rsidRPr="00357025">
        <w:t>MÉTODOS</w:t>
      </w:r>
    </w:p>
    <w:p w14:paraId="0F3E27C9" w14:textId="77777777" w:rsidR="0067263E" w:rsidRPr="009716A5" w:rsidRDefault="0067263E" w:rsidP="0067263E">
      <w:pPr>
        <w:pStyle w:val="Corpodetexto"/>
        <w:ind w:right="116" w:firstLine="571"/>
        <w:rPr>
          <w:rFonts w:ascii="Arial" w:hAnsi="Arial" w:cs="Arial"/>
        </w:rPr>
      </w:pPr>
      <w:r w:rsidRPr="009716A5">
        <w:rPr>
          <w:rFonts w:ascii="Arial" w:hAnsi="Arial" w:cs="Arial"/>
        </w:rPr>
        <w:t>O material utilizado para esta pesquisa foi proveniente da praia de Piedade localizada no litoral de Pernambuco, adquiridas através de coletas manuais durante os meses de Out/23, Nov/23 e Abr/24.</w:t>
      </w:r>
    </w:p>
    <w:p w14:paraId="5E88F421" w14:textId="77777777" w:rsidR="0067263E" w:rsidRPr="009716A5" w:rsidRDefault="0067263E" w:rsidP="0067263E">
      <w:pPr>
        <w:pStyle w:val="Corpodetexto"/>
        <w:ind w:right="116" w:firstLine="587"/>
        <w:rPr>
          <w:rFonts w:ascii="Arial" w:hAnsi="Arial" w:cs="Arial"/>
        </w:rPr>
      </w:pPr>
      <w:r w:rsidRPr="009716A5">
        <w:rPr>
          <w:rFonts w:ascii="Arial" w:hAnsi="Arial" w:cs="Arial"/>
        </w:rPr>
        <w:t xml:space="preserve">As amostras foram </w:t>
      </w:r>
      <w:r>
        <w:rPr>
          <w:rFonts w:ascii="Arial" w:hAnsi="Arial" w:cs="Arial"/>
        </w:rPr>
        <w:t>na</w:t>
      </w:r>
      <w:r w:rsidRPr="009716A5">
        <w:rPr>
          <w:rFonts w:ascii="Arial" w:hAnsi="Arial" w:cs="Arial"/>
        </w:rPr>
        <w:t xml:space="preserve"> baixamar nas poças de marés formadas ao longo dos recifes de arenito. </w:t>
      </w:r>
      <w:r>
        <w:rPr>
          <w:rFonts w:ascii="Arial" w:hAnsi="Arial" w:cs="Arial"/>
        </w:rPr>
        <w:t>Foi</w:t>
      </w:r>
      <w:r w:rsidRPr="009716A5">
        <w:rPr>
          <w:rFonts w:ascii="Arial" w:hAnsi="Arial" w:cs="Arial"/>
        </w:rPr>
        <w:t xml:space="preserve"> utilizado um testemunho cilíndrico em PVC, com área total aproximada de 10cm</w:t>
      </w:r>
      <w:r w:rsidRPr="009716A5">
        <w:rPr>
          <w:rFonts w:ascii="Arial" w:hAnsi="Arial" w:cs="Arial"/>
          <w:vertAlign w:val="superscript"/>
        </w:rPr>
        <w:t>2</w:t>
      </w:r>
      <w:r w:rsidRPr="009716A5">
        <w:rPr>
          <w:rFonts w:ascii="Arial" w:hAnsi="Arial" w:cs="Arial"/>
        </w:rPr>
        <w:t xml:space="preserve">, </w:t>
      </w:r>
      <w:r>
        <w:rPr>
          <w:rFonts w:ascii="Arial" w:hAnsi="Arial" w:cs="Arial"/>
        </w:rPr>
        <w:t xml:space="preserve">em </w:t>
      </w:r>
      <w:r w:rsidRPr="009716A5">
        <w:rPr>
          <w:rFonts w:ascii="Arial" w:hAnsi="Arial" w:cs="Arial"/>
        </w:rPr>
        <w:t xml:space="preserve">oito poças de maré </w:t>
      </w:r>
      <w:r>
        <w:rPr>
          <w:rFonts w:ascii="Arial" w:hAnsi="Arial" w:cs="Arial"/>
        </w:rPr>
        <w:t xml:space="preserve">demarcadas por GPS. Para  </w:t>
      </w:r>
      <w:r w:rsidRPr="009716A5">
        <w:rPr>
          <w:rFonts w:ascii="Arial" w:hAnsi="Arial" w:cs="Arial"/>
        </w:rPr>
        <w:t xml:space="preserve">de fazer a demarcação da área da poça com amostrador quadrado de 50cm x 50cm, </w:t>
      </w:r>
      <w:r>
        <w:rPr>
          <w:rFonts w:ascii="Arial" w:hAnsi="Arial" w:cs="Arial"/>
        </w:rPr>
        <w:t>subdividade em quadrados de</w:t>
      </w:r>
      <w:r w:rsidRPr="009716A5">
        <w:rPr>
          <w:rFonts w:ascii="Arial" w:hAnsi="Arial" w:cs="Arial"/>
        </w:rPr>
        <w:t xml:space="preserve"> 10cm </w:t>
      </w:r>
      <w:r>
        <w:rPr>
          <w:rFonts w:ascii="Arial" w:hAnsi="Arial" w:cs="Arial"/>
        </w:rPr>
        <w:t>no qual foram realizadas</w:t>
      </w:r>
      <w:r w:rsidRPr="009716A5">
        <w:rPr>
          <w:rFonts w:ascii="Arial" w:hAnsi="Arial" w:cs="Arial"/>
        </w:rPr>
        <w:t xml:space="preserve"> as medidas da estrutura morfossedimentar</w:t>
      </w:r>
      <w:r>
        <w:rPr>
          <w:rFonts w:ascii="Arial" w:hAnsi="Arial" w:cs="Arial"/>
        </w:rPr>
        <w:t xml:space="preserve"> e análise da complexidade algal, no qual f</w:t>
      </w:r>
      <w:r w:rsidRPr="009716A5">
        <w:rPr>
          <w:rFonts w:ascii="Arial" w:hAnsi="Arial" w:cs="Arial"/>
        </w:rPr>
        <w:t xml:space="preserve">oram fotografadas as poças inteiras desse amostrador, </w:t>
      </w:r>
      <w:r>
        <w:rPr>
          <w:rFonts w:ascii="Arial" w:hAnsi="Arial" w:cs="Arial"/>
        </w:rPr>
        <w:t>e</w:t>
      </w:r>
      <w:r w:rsidRPr="009716A5">
        <w:rPr>
          <w:rFonts w:ascii="Arial" w:hAnsi="Arial" w:cs="Arial"/>
        </w:rPr>
        <w:t xml:space="preserve"> conta</w:t>
      </w:r>
      <w:r>
        <w:rPr>
          <w:rFonts w:ascii="Arial" w:hAnsi="Arial" w:cs="Arial"/>
        </w:rPr>
        <w:t>dos</w:t>
      </w:r>
      <w:r w:rsidRPr="009716A5">
        <w:rPr>
          <w:rFonts w:ascii="Arial" w:hAnsi="Arial" w:cs="Arial"/>
        </w:rPr>
        <w:t xml:space="preserve"> os </w:t>
      </w:r>
      <w:r>
        <w:rPr>
          <w:rFonts w:ascii="Arial" w:hAnsi="Arial" w:cs="Arial"/>
        </w:rPr>
        <w:t xml:space="preserve">que contém algas. O material coletado foi </w:t>
      </w:r>
      <w:r w:rsidRPr="009716A5">
        <w:rPr>
          <w:rFonts w:ascii="Arial" w:hAnsi="Arial" w:cs="Arial"/>
        </w:rPr>
        <w:t>acondicionado em potes de policloretos de vinila etiquetados e fixado com formol salino a 4%</w:t>
      </w:r>
      <w:r>
        <w:rPr>
          <w:rFonts w:ascii="Arial" w:hAnsi="Arial" w:cs="Arial"/>
        </w:rPr>
        <w:t xml:space="preserve"> e levados ao Laboratório de Geologia e Sedimentologia/LAGES do Centro de Desenvolvimento e Difusão de Tecnologias Aquáticas/CDTA da UNEB</w:t>
      </w:r>
      <w:r w:rsidRPr="009716A5">
        <w:rPr>
          <w:rFonts w:ascii="Arial" w:hAnsi="Arial" w:cs="Arial"/>
        </w:rPr>
        <w:t>.</w:t>
      </w:r>
    </w:p>
    <w:p w14:paraId="470A72F9" w14:textId="77777777" w:rsidR="0067263E" w:rsidRPr="009716A5" w:rsidRDefault="0067263E" w:rsidP="0067263E">
      <w:pPr>
        <w:pStyle w:val="Corpodetexto"/>
        <w:ind w:right="116" w:firstLine="571"/>
        <w:rPr>
          <w:rFonts w:ascii="Arial" w:hAnsi="Arial" w:cs="Arial"/>
        </w:rPr>
      </w:pPr>
      <w:r w:rsidRPr="009716A5">
        <w:rPr>
          <w:rFonts w:ascii="Arial" w:hAnsi="Arial" w:cs="Arial"/>
        </w:rPr>
        <w:t>Em laboratório, as algas foram retiradas manualmente das amostras,</w:t>
      </w:r>
      <w:r w:rsidRPr="009716A5">
        <w:rPr>
          <w:sz w:val="22"/>
          <w:szCs w:val="22"/>
        </w:rPr>
        <w:t xml:space="preserve"> </w:t>
      </w:r>
      <w:r>
        <w:rPr>
          <w:rFonts w:ascii="Arial" w:hAnsi="Arial" w:cs="Arial"/>
        </w:rPr>
        <w:t xml:space="preserve">e </w:t>
      </w:r>
      <w:r w:rsidRPr="009716A5">
        <w:rPr>
          <w:rFonts w:ascii="Arial" w:hAnsi="Arial" w:cs="Arial"/>
        </w:rPr>
        <w:t xml:space="preserve">realizado o processo de triagem </w:t>
      </w:r>
      <w:r>
        <w:rPr>
          <w:rFonts w:ascii="Arial" w:hAnsi="Arial" w:cs="Arial"/>
        </w:rPr>
        <w:t>para extração da</w:t>
      </w:r>
      <w:r w:rsidRPr="009716A5">
        <w:rPr>
          <w:rFonts w:ascii="Arial" w:hAnsi="Arial" w:cs="Arial"/>
        </w:rPr>
        <w:t xml:space="preserve"> m</w:t>
      </w:r>
      <w:r>
        <w:rPr>
          <w:rFonts w:ascii="Arial" w:hAnsi="Arial" w:cs="Arial"/>
        </w:rPr>
        <w:t>acro</w:t>
      </w:r>
      <w:r w:rsidRPr="009716A5">
        <w:rPr>
          <w:rFonts w:ascii="Arial" w:hAnsi="Arial" w:cs="Arial"/>
        </w:rPr>
        <w:t xml:space="preserve">fauna </w:t>
      </w:r>
      <w:r>
        <w:rPr>
          <w:rFonts w:ascii="Arial" w:hAnsi="Arial" w:cs="Arial"/>
        </w:rPr>
        <w:t xml:space="preserve">em </w:t>
      </w:r>
      <w:r w:rsidRPr="009716A5">
        <w:rPr>
          <w:rFonts w:ascii="Arial" w:hAnsi="Arial" w:cs="Arial"/>
        </w:rPr>
        <w:t xml:space="preserve">água corrente através de peneiras geológicas sobrepostas entre si de 0,500µm e 0,063µm. O material retido na peneira de 0,063µm foi vertido em um pote e adicionado 5ml de rosa de bengala, </w:t>
      </w:r>
      <w:r>
        <w:rPr>
          <w:rFonts w:ascii="Arial" w:hAnsi="Arial" w:cs="Arial"/>
        </w:rPr>
        <w:t>por</w:t>
      </w:r>
      <w:r w:rsidRPr="009716A5">
        <w:rPr>
          <w:rFonts w:ascii="Arial" w:hAnsi="Arial" w:cs="Arial"/>
        </w:rPr>
        <w:t xml:space="preserve"> 10 dias</w:t>
      </w:r>
      <w:r>
        <w:rPr>
          <w:rFonts w:ascii="Arial" w:hAnsi="Arial" w:cs="Arial"/>
        </w:rPr>
        <w:t>. A</w:t>
      </w:r>
      <w:r w:rsidRPr="009716A5">
        <w:rPr>
          <w:rFonts w:ascii="Arial" w:hAnsi="Arial" w:cs="Arial"/>
        </w:rPr>
        <w:t>s algas foram reservadas em uma placa de Petri, para a realização da pesagem da massa das algas coletas ainda hidratadas, e após, foram colocadas na estufa para secagem e posteriormente uma nova pesagem da massa desidratada, a análise e contagem da macrofauna foram feitas com auxílio de uma placa de Dolffus sob estereomicroscópio óptico.</w:t>
      </w:r>
    </w:p>
    <w:p w14:paraId="22D35DC3" w14:textId="77777777" w:rsidR="0067263E" w:rsidRDefault="0067263E">
      <w:pPr>
        <w:pStyle w:val="Ttulo1"/>
      </w:pPr>
    </w:p>
    <w:p w14:paraId="3480D9CF" w14:textId="274BD266" w:rsidR="007E5E82" w:rsidRPr="00357025" w:rsidRDefault="000720EB">
      <w:pPr>
        <w:pStyle w:val="Ttulo1"/>
      </w:pPr>
      <w:r w:rsidRPr="00357025">
        <w:t>RESULTADOS</w:t>
      </w:r>
      <w:r w:rsidRPr="00357025">
        <w:rPr>
          <w:spacing w:val="-3"/>
        </w:rPr>
        <w:t xml:space="preserve"> </w:t>
      </w:r>
      <w:r w:rsidRPr="00357025">
        <w:t>E</w:t>
      </w:r>
      <w:r w:rsidRPr="00357025">
        <w:rPr>
          <w:spacing w:val="-1"/>
        </w:rPr>
        <w:t xml:space="preserve"> </w:t>
      </w:r>
      <w:r w:rsidRPr="00357025">
        <w:t>DISCUSSÃO</w:t>
      </w:r>
    </w:p>
    <w:p w14:paraId="7C46432E" w14:textId="77777777" w:rsidR="008D6C28" w:rsidRDefault="008D6C28" w:rsidP="008D6C28">
      <w:pPr>
        <w:pStyle w:val="Corpodetexto"/>
        <w:ind w:right="116" w:firstLine="568"/>
        <w:rPr>
          <w:rFonts w:ascii="Arial" w:hAnsi="Arial" w:cs="Arial"/>
        </w:rPr>
      </w:pPr>
      <w:r>
        <w:rPr>
          <w:noProof/>
        </w:rPr>
        <w:drawing>
          <wp:anchor distT="0" distB="0" distL="114300" distR="114300" simplePos="0" relativeHeight="251660288" behindDoc="0" locked="0" layoutInCell="1" allowOverlap="1" wp14:anchorId="103F0EB3" wp14:editId="70FFD7FD">
            <wp:simplePos x="0" y="0"/>
            <wp:positionH relativeFrom="margin">
              <wp:posOffset>259080</wp:posOffset>
            </wp:positionH>
            <wp:positionV relativeFrom="paragraph">
              <wp:posOffset>1108075</wp:posOffset>
            </wp:positionV>
            <wp:extent cx="4838700" cy="1828800"/>
            <wp:effectExtent l="0" t="0" r="0" b="0"/>
            <wp:wrapTopAndBottom/>
            <wp:docPr id="10224964" name="Gráfico 1">
              <a:extLst xmlns:a="http://schemas.openxmlformats.org/drawingml/2006/main">
                <a:ext uri="{FF2B5EF4-FFF2-40B4-BE49-F238E27FC236}">
                  <a16:creationId xmlns:a16="http://schemas.microsoft.com/office/drawing/2014/main" id="{8DA466CC-FF56-F3C7-3747-52F0D0284E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Pr>
          <w:rFonts w:ascii="Arial" w:hAnsi="Arial" w:cs="Arial"/>
        </w:rPr>
        <w:t>N</w:t>
      </w:r>
      <w:r w:rsidRPr="009716A5">
        <w:rPr>
          <w:rFonts w:ascii="Arial" w:hAnsi="Arial" w:cs="Arial"/>
        </w:rPr>
        <w:t xml:space="preserve">a análise </w:t>
      </w:r>
      <w:r>
        <w:rPr>
          <w:rFonts w:ascii="Arial" w:hAnsi="Arial" w:cs="Arial"/>
        </w:rPr>
        <w:t>qualitativa</w:t>
      </w:r>
      <w:r w:rsidRPr="009716A5">
        <w:rPr>
          <w:rFonts w:ascii="Arial" w:hAnsi="Arial" w:cs="Arial"/>
        </w:rPr>
        <w:t xml:space="preserve"> </w:t>
      </w:r>
      <w:r>
        <w:rPr>
          <w:rFonts w:ascii="Arial" w:hAnsi="Arial" w:cs="Arial"/>
        </w:rPr>
        <w:t xml:space="preserve">foram </w:t>
      </w:r>
      <w:r w:rsidRPr="009716A5">
        <w:rPr>
          <w:rFonts w:ascii="Arial" w:hAnsi="Arial" w:cs="Arial"/>
        </w:rPr>
        <w:t xml:space="preserve">identificados </w:t>
      </w:r>
      <w:r>
        <w:rPr>
          <w:rFonts w:ascii="Arial" w:hAnsi="Arial" w:cs="Arial"/>
        </w:rPr>
        <w:t>onze</w:t>
      </w:r>
      <w:r w:rsidRPr="009716A5">
        <w:rPr>
          <w:rFonts w:ascii="Arial" w:hAnsi="Arial" w:cs="Arial"/>
        </w:rPr>
        <w:t xml:space="preserve"> táxons</w:t>
      </w:r>
      <w:r>
        <w:rPr>
          <w:rFonts w:ascii="Arial" w:hAnsi="Arial" w:cs="Arial"/>
        </w:rPr>
        <w:t>: Nematoda, Polychaeta, Copepoda, Tardigrada, Ostracoda, Oligochaeta, Foraminífera, Turbellaria, Halacaridae, Cumacea e Annelida. N</w:t>
      </w:r>
      <w:r w:rsidRPr="00EE559A">
        <w:rPr>
          <w:rFonts w:ascii="Arial" w:hAnsi="Arial" w:cs="Arial"/>
        </w:rPr>
        <w:t xml:space="preserve">o total de </w:t>
      </w:r>
      <w:r>
        <w:rPr>
          <w:rFonts w:ascii="Arial" w:hAnsi="Arial" w:cs="Arial"/>
        </w:rPr>
        <w:t>1084</w:t>
      </w:r>
      <w:r w:rsidRPr="00EE559A">
        <w:rPr>
          <w:rFonts w:ascii="Arial" w:hAnsi="Arial" w:cs="Arial"/>
        </w:rPr>
        <w:t xml:space="preserve"> </w:t>
      </w:r>
      <w:r>
        <w:rPr>
          <w:rFonts w:ascii="Arial" w:hAnsi="Arial" w:cs="Arial"/>
        </w:rPr>
        <w:t>organismos</w:t>
      </w:r>
      <w:r w:rsidRPr="00EE559A">
        <w:rPr>
          <w:rFonts w:ascii="Arial" w:hAnsi="Arial" w:cs="Arial"/>
        </w:rPr>
        <w:t xml:space="preserve"> identificados </w:t>
      </w:r>
      <w:r>
        <w:rPr>
          <w:rFonts w:ascii="Arial" w:hAnsi="Arial" w:cs="Arial"/>
        </w:rPr>
        <w:t xml:space="preserve">associados as algas nos recifes de arenito </w:t>
      </w:r>
      <w:r w:rsidRPr="00EE559A">
        <w:rPr>
          <w:rFonts w:ascii="Arial" w:hAnsi="Arial" w:cs="Arial"/>
        </w:rPr>
        <w:t>d</w:t>
      </w:r>
      <w:r>
        <w:rPr>
          <w:rFonts w:ascii="Arial" w:hAnsi="Arial" w:cs="Arial"/>
        </w:rPr>
        <w:t>a praia de Piedade</w:t>
      </w:r>
      <w:r w:rsidRPr="00EE559A">
        <w:rPr>
          <w:rFonts w:ascii="Arial" w:hAnsi="Arial" w:cs="Arial"/>
        </w:rPr>
        <w:t>, as espécies consideradas constantes, de acordo com o índice de frequência de ocorrência de Dajoz</w:t>
      </w:r>
      <w:r>
        <w:rPr>
          <w:rFonts w:ascii="Arial" w:hAnsi="Arial" w:cs="Arial"/>
        </w:rPr>
        <w:t xml:space="preserve"> </w:t>
      </w:r>
      <w:r w:rsidRPr="00EE559A">
        <w:rPr>
          <w:rFonts w:ascii="Arial" w:hAnsi="Arial" w:cs="Arial"/>
        </w:rPr>
        <w:t>(1983) são:</w:t>
      </w:r>
      <w:r>
        <w:rPr>
          <w:rFonts w:ascii="Arial" w:hAnsi="Arial" w:cs="Arial"/>
        </w:rPr>
        <w:t xml:space="preserve"> Nematoda, Copepoda e Polychaeta. </w:t>
      </w:r>
    </w:p>
    <w:p w14:paraId="2E8C2D4E" w14:textId="77777777" w:rsidR="008D6C28" w:rsidRPr="009716A5" w:rsidRDefault="008D6C28" w:rsidP="008D6C28">
      <w:pPr>
        <w:pStyle w:val="Corpodetexto"/>
        <w:ind w:left="0" w:right="1845"/>
        <w:rPr>
          <w:rFonts w:ascii="Arial" w:hAnsi="Arial" w:cs="Arial"/>
        </w:rPr>
      </w:pPr>
    </w:p>
    <w:p w14:paraId="52B2CAE6" w14:textId="77777777" w:rsidR="008D6C28" w:rsidRPr="009716A5" w:rsidRDefault="008D6C28" w:rsidP="008D6C28">
      <w:pPr>
        <w:ind w:left="122" w:right="94" w:firstLine="20"/>
        <w:jc w:val="both"/>
        <w:rPr>
          <w:rFonts w:ascii="Arial" w:hAnsi="Arial"/>
          <w:bCs/>
          <w:spacing w:val="10"/>
        </w:rPr>
      </w:pPr>
      <w:r w:rsidRPr="009716A5">
        <w:rPr>
          <w:rFonts w:ascii="Arial" w:hAnsi="Arial"/>
          <w:b/>
        </w:rPr>
        <w:t>Figura</w:t>
      </w:r>
      <w:r w:rsidRPr="009716A5">
        <w:rPr>
          <w:rFonts w:ascii="Arial" w:hAnsi="Arial"/>
          <w:b/>
          <w:spacing w:val="9"/>
        </w:rPr>
        <w:t xml:space="preserve"> </w:t>
      </w:r>
      <w:r w:rsidRPr="009716A5">
        <w:rPr>
          <w:rFonts w:ascii="Arial" w:hAnsi="Arial"/>
          <w:b/>
        </w:rPr>
        <w:t>1.</w:t>
      </w:r>
      <w:r w:rsidRPr="00301C5F">
        <w:rPr>
          <w:rFonts w:ascii="Arial" w:hAnsi="Arial"/>
          <w:bCs/>
          <w:spacing w:val="10"/>
        </w:rPr>
        <w:t>Frequência de Ocorrência (FO) d</w:t>
      </w:r>
      <w:r>
        <w:rPr>
          <w:rFonts w:ascii="Arial" w:hAnsi="Arial"/>
          <w:bCs/>
          <w:spacing w:val="10"/>
        </w:rPr>
        <w:t>os organismos macrobentônicos agregado as algas nos meses de Out/23, Nov/23 e Abr/24</w:t>
      </w:r>
    </w:p>
    <w:p w14:paraId="301EB0EC" w14:textId="77777777" w:rsidR="008D6C28" w:rsidRPr="009716A5" w:rsidRDefault="008D6C28" w:rsidP="008D6C28">
      <w:pPr>
        <w:ind w:left="122" w:right="94" w:firstLine="587"/>
        <w:rPr>
          <w:rFonts w:ascii="Arial" w:hAnsi="Arial"/>
          <w:bCs/>
          <w:spacing w:val="10"/>
        </w:rPr>
      </w:pPr>
    </w:p>
    <w:p w14:paraId="24761FA2" w14:textId="77777777" w:rsidR="008D6C28" w:rsidRDefault="008D6C28" w:rsidP="008D6C28">
      <w:pPr>
        <w:ind w:left="142" w:right="94" w:firstLine="709"/>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1312" behindDoc="0" locked="0" layoutInCell="1" allowOverlap="1" wp14:anchorId="1970F8EE" wp14:editId="1E0A9183">
            <wp:simplePos x="0" y="0"/>
            <wp:positionH relativeFrom="margin">
              <wp:posOffset>774700</wp:posOffset>
            </wp:positionH>
            <wp:positionV relativeFrom="paragraph">
              <wp:posOffset>1264920</wp:posOffset>
            </wp:positionV>
            <wp:extent cx="3820160" cy="1995170"/>
            <wp:effectExtent l="0" t="0" r="8890" b="5080"/>
            <wp:wrapTopAndBottom/>
            <wp:docPr id="22671860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18607" name="Imagem 226718607"/>
                    <pic:cNvPicPr/>
                  </pic:nvPicPr>
                  <pic:blipFill rotWithShape="1">
                    <a:blip r:embed="rId7" cstate="print">
                      <a:extLst>
                        <a:ext uri="{28A0092B-C50C-407E-A947-70E740481C1C}">
                          <a14:useLocalDpi xmlns:a14="http://schemas.microsoft.com/office/drawing/2010/main" val="0"/>
                        </a:ext>
                      </a:extLst>
                    </a:blip>
                    <a:srcRect l="4115" t="8866" r="6847" b="8451"/>
                    <a:stretch/>
                  </pic:blipFill>
                  <pic:spPr bwMode="auto">
                    <a:xfrm>
                      <a:off x="0" y="0"/>
                      <a:ext cx="3820160" cy="199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5C72">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167D1A45" wp14:editId="58658E13">
                <wp:simplePos x="0" y="0"/>
                <wp:positionH relativeFrom="margin">
                  <wp:posOffset>488043</wp:posOffset>
                </wp:positionH>
                <wp:positionV relativeFrom="paragraph">
                  <wp:posOffset>2896597</wp:posOffset>
                </wp:positionV>
                <wp:extent cx="1556385" cy="454660"/>
                <wp:effectExtent l="0" t="0" r="0" b="2540"/>
                <wp:wrapSquare wrapText="bothSides"/>
                <wp:docPr id="213902647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454660"/>
                        </a:xfrm>
                        <a:prstGeom prst="rect">
                          <a:avLst/>
                        </a:prstGeom>
                        <a:noFill/>
                        <a:ln w="9525">
                          <a:noFill/>
                          <a:miter lim="800000"/>
                          <a:headEnd/>
                          <a:tailEnd/>
                        </a:ln>
                      </wps:spPr>
                      <wps:txbx>
                        <w:txbxContent>
                          <w:p w14:paraId="53CA8546" w14:textId="77777777" w:rsidR="008D6C28" w:rsidRPr="00281B82" w:rsidRDefault="008D6C28" w:rsidP="008D6C28">
                            <w:pPr>
                              <w:rPr>
                                <w:sz w:val="20"/>
                                <w:szCs w:val="20"/>
                              </w:rPr>
                            </w:pPr>
                            <w:r w:rsidRPr="00281B82">
                              <w:rPr>
                                <w:b/>
                                <w:bCs/>
                                <w:sz w:val="20"/>
                                <w:szCs w:val="20"/>
                              </w:rPr>
                              <w:t>Legenda:</w:t>
                            </w:r>
                            <w:r w:rsidRPr="00281B82">
                              <w:rPr>
                                <w:sz w:val="20"/>
                                <w:szCs w:val="20"/>
                              </w:rPr>
                              <w:t xml:space="preserve"> A- Outubro, B- Novembro e C- Abril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D1A45" id="_x0000_t202" coordsize="21600,21600" o:spt="202" path="m,l,21600r21600,l21600,xe">
                <v:stroke joinstyle="miter"/>
                <v:path gradientshapeok="t" o:connecttype="rect"/>
              </v:shapetype>
              <v:shape id="Caixa de Texto 2" o:spid="_x0000_s1026" type="#_x0000_t202" style="position:absolute;left:0;text-align:left;margin-left:38.45pt;margin-top:228.1pt;width:122.55pt;height:35.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" filled="f" stroked="f">
                <v:textbox>
                  <w:txbxContent>
                    <w:p w14:paraId="53CA8546" w14:textId="77777777" w:rsidR="008D6C28" w:rsidRPr="00281B82" w:rsidRDefault="008D6C28" w:rsidP="008D6C28">
                      <w:pPr>
                        <w:rPr>
                          <w:sz w:val="20"/>
                          <w:szCs w:val="20"/>
                        </w:rPr>
                      </w:pPr>
                      <w:r w:rsidRPr="00281B82">
                        <w:rPr>
                          <w:b/>
                          <w:bCs/>
                          <w:sz w:val="20"/>
                          <w:szCs w:val="20"/>
                        </w:rPr>
                        <w:t>Legenda:</w:t>
                      </w:r>
                      <w:r w:rsidRPr="00281B82">
                        <w:rPr>
                          <w:sz w:val="20"/>
                          <w:szCs w:val="20"/>
                        </w:rPr>
                        <w:t xml:space="preserve"> A- Outubro, B- Novembro e C- Abril</w:t>
                      </w:r>
                    </w:p>
                  </w:txbxContent>
                </v:textbox>
                <w10:wrap type="square" anchorx="margin"/>
              </v:shape>
            </w:pict>
          </mc:Fallback>
        </mc:AlternateContent>
      </w:r>
      <w:r w:rsidRPr="009716A5">
        <w:rPr>
          <w:rFonts w:ascii="Arial" w:hAnsi="Arial" w:cs="Arial"/>
          <w:sz w:val="24"/>
          <w:szCs w:val="24"/>
        </w:rPr>
        <w:t xml:space="preserve">Os três grupos </w:t>
      </w:r>
      <w:r>
        <w:rPr>
          <w:rFonts w:ascii="Arial" w:hAnsi="Arial" w:cs="Arial"/>
          <w:sz w:val="24"/>
          <w:szCs w:val="24"/>
        </w:rPr>
        <w:t>com maior frequência de ocorrência</w:t>
      </w:r>
      <w:r w:rsidRPr="009716A5">
        <w:rPr>
          <w:rFonts w:ascii="Arial" w:hAnsi="Arial" w:cs="Arial"/>
          <w:sz w:val="24"/>
          <w:szCs w:val="24"/>
        </w:rPr>
        <w:t xml:space="preserve"> foram Nematoda, Copepoda e Polychaeta, que representaram </w:t>
      </w:r>
      <w:r>
        <w:rPr>
          <w:rFonts w:ascii="Arial" w:hAnsi="Arial" w:cs="Arial"/>
          <w:sz w:val="24"/>
          <w:szCs w:val="24"/>
        </w:rPr>
        <w:t>91,7%</w:t>
      </w:r>
      <w:r w:rsidRPr="009716A5">
        <w:rPr>
          <w:rFonts w:ascii="Arial" w:hAnsi="Arial" w:cs="Arial"/>
          <w:sz w:val="24"/>
          <w:szCs w:val="24"/>
        </w:rPr>
        <w:t xml:space="preserve">, </w:t>
      </w:r>
      <w:r>
        <w:rPr>
          <w:rFonts w:ascii="Arial" w:hAnsi="Arial" w:cs="Arial"/>
          <w:sz w:val="24"/>
          <w:szCs w:val="24"/>
        </w:rPr>
        <w:t>87,5</w:t>
      </w:r>
      <w:r w:rsidRPr="009716A5">
        <w:rPr>
          <w:rFonts w:ascii="Arial" w:hAnsi="Arial" w:cs="Arial"/>
          <w:sz w:val="24"/>
          <w:szCs w:val="24"/>
        </w:rPr>
        <w:t xml:space="preserve">% </w:t>
      </w:r>
      <w:r>
        <w:rPr>
          <w:rFonts w:ascii="Arial" w:hAnsi="Arial" w:cs="Arial"/>
          <w:sz w:val="24"/>
          <w:szCs w:val="24"/>
        </w:rPr>
        <w:t>54,2</w:t>
      </w:r>
      <w:r w:rsidRPr="009716A5">
        <w:rPr>
          <w:rFonts w:ascii="Arial" w:hAnsi="Arial" w:cs="Arial"/>
          <w:sz w:val="24"/>
          <w:szCs w:val="24"/>
        </w:rPr>
        <w:t>% do total, respectivamente.</w:t>
      </w:r>
      <w:r>
        <w:rPr>
          <w:rFonts w:ascii="Arial" w:hAnsi="Arial" w:cs="Arial"/>
          <w:sz w:val="24"/>
          <w:szCs w:val="24"/>
        </w:rPr>
        <w:t xml:space="preserve"> O grupo dominante Nematoda foi encontrado em quase todas as estações, logo, esse táxon </w:t>
      </w:r>
      <w:r w:rsidRPr="004709BC">
        <w:rPr>
          <w:rFonts w:ascii="Arial" w:hAnsi="Arial" w:cs="Arial"/>
          <w:sz w:val="24"/>
          <w:szCs w:val="24"/>
        </w:rPr>
        <w:t>é considerado um dos grupos de maior abundância de organismos em níveis de diversidade e densidade, apresenta</w:t>
      </w:r>
      <w:r>
        <w:rPr>
          <w:rFonts w:ascii="Arial" w:hAnsi="Arial" w:cs="Arial"/>
          <w:sz w:val="24"/>
          <w:szCs w:val="24"/>
        </w:rPr>
        <w:t>ndo</w:t>
      </w:r>
      <w:r w:rsidRPr="004709BC">
        <w:rPr>
          <w:rFonts w:ascii="Arial" w:hAnsi="Arial" w:cs="Arial"/>
          <w:sz w:val="24"/>
          <w:szCs w:val="24"/>
        </w:rPr>
        <w:t xml:space="preserve"> relevante papel no fluxo de nutrientes, </w:t>
      </w:r>
      <w:r>
        <w:rPr>
          <w:rFonts w:ascii="Arial" w:hAnsi="Arial" w:cs="Arial"/>
          <w:sz w:val="24"/>
          <w:szCs w:val="24"/>
        </w:rPr>
        <w:t>nas cadeias</w:t>
      </w:r>
      <w:r w:rsidRPr="004709BC">
        <w:rPr>
          <w:rFonts w:ascii="Arial" w:hAnsi="Arial" w:cs="Arial"/>
          <w:sz w:val="24"/>
          <w:szCs w:val="24"/>
        </w:rPr>
        <w:t xml:space="preserve"> alimentares e principalmente são importantes bioindicadores.</w:t>
      </w:r>
      <w:r>
        <w:rPr>
          <w:rFonts w:ascii="Arial" w:hAnsi="Arial" w:cs="Arial"/>
          <w:sz w:val="24"/>
          <w:szCs w:val="24"/>
        </w:rPr>
        <w:t xml:space="preserve"> </w:t>
      </w:r>
      <w:r w:rsidRPr="009716A5">
        <w:rPr>
          <w:rFonts w:ascii="Arial" w:hAnsi="Arial" w:cs="Arial"/>
          <w:sz w:val="24"/>
          <w:szCs w:val="24"/>
        </w:rPr>
        <w:t xml:space="preserve"> </w:t>
      </w:r>
    </w:p>
    <w:p w14:paraId="62A851C8" w14:textId="77777777" w:rsidR="008D6C28" w:rsidRPr="001D3F42" w:rsidRDefault="008D6C28" w:rsidP="008D6C28">
      <w:pPr>
        <w:ind w:left="142" w:right="94"/>
        <w:jc w:val="both"/>
        <w:rPr>
          <w:rFonts w:ascii="Arial" w:hAnsi="Arial" w:cs="Arial"/>
          <w:sz w:val="24"/>
          <w:szCs w:val="24"/>
        </w:rPr>
      </w:pPr>
      <w:r>
        <w:rPr>
          <w:rFonts w:ascii="Arial" w:hAnsi="Arial"/>
          <w:b/>
        </w:rPr>
        <w:t xml:space="preserve"> </w:t>
      </w:r>
    </w:p>
    <w:p w14:paraId="6E564DE1" w14:textId="77777777" w:rsidR="008D6C28" w:rsidRDefault="008D6C28" w:rsidP="008D6C28">
      <w:pPr>
        <w:ind w:left="284" w:right="94"/>
        <w:rPr>
          <w:rFonts w:ascii="Arial" w:hAnsi="Arial"/>
          <w:bCs/>
          <w:spacing w:val="10"/>
        </w:rPr>
      </w:pPr>
      <w:r w:rsidRPr="009716A5">
        <w:rPr>
          <w:rFonts w:ascii="Arial" w:hAnsi="Arial"/>
          <w:b/>
        </w:rPr>
        <w:t>Figura</w:t>
      </w:r>
      <w:r w:rsidRPr="009716A5">
        <w:rPr>
          <w:rFonts w:ascii="Arial" w:hAnsi="Arial"/>
          <w:b/>
          <w:spacing w:val="9"/>
        </w:rPr>
        <w:t xml:space="preserve"> </w:t>
      </w:r>
      <w:r w:rsidRPr="009716A5">
        <w:rPr>
          <w:rFonts w:ascii="Arial" w:hAnsi="Arial"/>
          <w:b/>
        </w:rPr>
        <w:t>2.</w:t>
      </w:r>
      <w:r w:rsidRPr="009716A5">
        <w:rPr>
          <w:rFonts w:ascii="Arial" w:hAnsi="Arial"/>
          <w:b/>
          <w:spacing w:val="10"/>
        </w:rPr>
        <w:t xml:space="preserve"> </w:t>
      </w:r>
      <w:r>
        <w:rPr>
          <w:rFonts w:ascii="Arial" w:hAnsi="Arial"/>
          <w:bCs/>
          <w:spacing w:val="10"/>
        </w:rPr>
        <w:t>Comparativo de densidade de organismos identificados nos meses respectivos</w:t>
      </w:r>
      <w:r w:rsidRPr="009716A5">
        <w:rPr>
          <w:rFonts w:ascii="Arial" w:hAnsi="Arial"/>
          <w:bCs/>
          <w:spacing w:val="10"/>
        </w:rPr>
        <w:t>.</w:t>
      </w:r>
    </w:p>
    <w:p w14:paraId="3B8A5087" w14:textId="77777777" w:rsidR="00576BCE" w:rsidRPr="009716A5" w:rsidRDefault="00576BCE" w:rsidP="008D6C28">
      <w:pPr>
        <w:ind w:left="284" w:right="94"/>
        <w:rPr>
          <w:rFonts w:ascii="Arial" w:hAnsi="Arial"/>
          <w:bCs/>
          <w:spacing w:val="10"/>
        </w:rPr>
      </w:pPr>
    </w:p>
    <w:p w14:paraId="7FF6A3F9" w14:textId="77777777" w:rsidR="008D6C28" w:rsidRDefault="008D6C28" w:rsidP="008D6C28">
      <w:pPr>
        <w:pStyle w:val="Ttulo1"/>
        <w:ind w:firstLine="729"/>
        <w:jc w:val="both"/>
        <w:rPr>
          <w:b w:val="0"/>
          <w:bCs w:val="0"/>
        </w:rPr>
      </w:pPr>
      <w:r>
        <w:rPr>
          <w:b w:val="0"/>
          <w:bCs w:val="0"/>
        </w:rPr>
        <w:t>I</w:t>
      </w:r>
      <w:r w:rsidRPr="00B979C2">
        <w:rPr>
          <w:b w:val="0"/>
          <w:bCs w:val="0"/>
        </w:rPr>
        <w:t>nvertebrados aquáticos também podem ter grande importância como indicadores ambientais no monitoramento da qualidade de água. A estrutura d</w:t>
      </w:r>
      <w:r>
        <w:rPr>
          <w:b w:val="0"/>
          <w:bCs w:val="0"/>
        </w:rPr>
        <w:t>essas</w:t>
      </w:r>
      <w:r w:rsidRPr="00B979C2">
        <w:rPr>
          <w:b w:val="0"/>
          <w:bCs w:val="0"/>
        </w:rPr>
        <w:t xml:space="preserve"> comunidades e</w:t>
      </w:r>
      <w:r>
        <w:rPr>
          <w:b w:val="0"/>
          <w:bCs w:val="0"/>
        </w:rPr>
        <w:t xml:space="preserve"> de</w:t>
      </w:r>
      <w:r w:rsidRPr="00B979C2">
        <w:rPr>
          <w:b w:val="0"/>
          <w:bCs w:val="0"/>
        </w:rPr>
        <w:t xml:space="preserve"> sua sucessão </w:t>
      </w:r>
      <w:r>
        <w:rPr>
          <w:b w:val="0"/>
          <w:bCs w:val="0"/>
        </w:rPr>
        <w:t>podem ser</w:t>
      </w:r>
      <w:r w:rsidRPr="00B979C2">
        <w:rPr>
          <w:b w:val="0"/>
          <w:bCs w:val="0"/>
        </w:rPr>
        <w:t xml:space="preserve"> alteradas por matéria orgânica dissolvida, nitrogênio e fósforo em excesso, assim como substâncias tóxicas, todos resultantes de poluição e consequente eutrofização</w:t>
      </w:r>
      <w:r>
        <w:rPr>
          <w:b w:val="0"/>
          <w:bCs w:val="0"/>
        </w:rPr>
        <w:t xml:space="preserve"> (</w:t>
      </w:r>
      <w:r w:rsidRPr="00B979C2">
        <w:rPr>
          <w:b w:val="0"/>
          <w:bCs w:val="0"/>
        </w:rPr>
        <w:t>Tundisi &amp; Matsumura-Tundisi</w:t>
      </w:r>
      <w:r>
        <w:rPr>
          <w:b w:val="0"/>
          <w:bCs w:val="0"/>
        </w:rPr>
        <w:t xml:space="preserve">, </w:t>
      </w:r>
      <w:r w:rsidRPr="00B979C2">
        <w:rPr>
          <w:b w:val="0"/>
          <w:bCs w:val="0"/>
        </w:rPr>
        <w:t>2008</w:t>
      </w:r>
      <w:r>
        <w:rPr>
          <w:b w:val="0"/>
          <w:bCs w:val="0"/>
        </w:rPr>
        <w:t>)</w:t>
      </w:r>
      <w:r w:rsidRPr="00B979C2">
        <w:rPr>
          <w:b w:val="0"/>
          <w:bCs w:val="0"/>
        </w:rPr>
        <w:t>.</w:t>
      </w:r>
      <w:r>
        <w:rPr>
          <w:b w:val="0"/>
          <w:bCs w:val="0"/>
        </w:rPr>
        <w:t xml:space="preserve"> A diversidade desses organismos e a predominância de filo como Nematoda e Copepoda que são bioindicadores, pode indicar </w:t>
      </w:r>
      <w:r w:rsidRPr="000E25A0">
        <w:rPr>
          <w:b w:val="0"/>
          <w:bCs w:val="0"/>
        </w:rPr>
        <w:t>mudanças</w:t>
      </w:r>
      <w:r>
        <w:rPr>
          <w:b w:val="0"/>
          <w:bCs w:val="0"/>
        </w:rPr>
        <w:t xml:space="preserve"> ambientais que podem alterar </w:t>
      </w:r>
      <w:r w:rsidRPr="000E25A0">
        <w:rPr>
          <w:b w:val="0"/>
          <w:bCs w:val="0"/>
        </w:rPr>
        <w:t>sua presença ou ausência pode</w:t>
      </w:r>
      <w:r>
        <w:rPr>
          <w:b w:val="0"/>
          <w:bCs w:val="0"/>
        </w:rPr>
        <w:t>ndo</w:t>
      </w:r>
      <w:r w:rsidRPr="000E25A0">
        <w:rPr>
          <w:b w:val="0"/>
          <w:bCs w:val="0"/>
        </w:rPr>
        <w:t xml:space="preserve"> indicar problemas ambientais</w:t>
      </w:r>
      <w:r>
        <w:rPr>
          <w:b w:val="0"/>
          <w:bCs w:val="0"/>
        </w:rPr>
        <w:t xml:space="preserve"> na zona de estudo.</w:t>
      </w:r>
    </w:p>
    <w:p w14:paraId="33FD95BF" w14:textId="77777777" w:rsidR="008D6C28" w:rsidRPr="009716A5" w:rsidRDefault="008D6C28" w:rsidP="008D6C28">
      <w:pPr>
        <w:ind w:left="142" w:right="94" w:firstLine="709"/>
        <w:jc w:val="both"/>
        <w:rPr>
          <w:rFonts w:ascii="Arial" w:hAnsi="Arial"/>
          <w:bCs/>
          <w:sz w:val="24"/>
          <w:szCs w:val="24"/>
        </w:rPr>
      </w:pPr>
      <w:r w:rsidRPr="009716A5">
        <w:rPr>
          <w:noProof/>
        </w:rPr>
        <mc:AlternateContent>
          <mc:Choice Requires="wps">
            <w:drawing>
              <wp:anchor distT="0" distB="0" distL="114300" distR="114300" simplePos="0" relativeHeight="251659264" behindDoc="0" locked="0" layoutInCell="1" allowOverlap="1" wp14:anchorId="4B0853E8" wp14:editId="1987BF6E">
                <wp:simplePos x="0" y="0"/>
                <wp:positionH relativeFrom="margin">
                  <wp:posOffset>3333115</wp:posOffset>
                </wp:positionH>
                <wp:positionV relativeFrom="paragraph">
                  <wp:posOffset>1430020</wp:posOffset>
                </wp:positionV>
                <wp:extent cx="1796415" cy="903605"/>
                <wp:effectExtent l="0" t="0" r="0" b="0"/>
                <wp:wrapTopAndBottom/>
                <wp:docPr id="1344992536" name="Caixa de Texto 1"/>
                <wp:cNvGraphicFramePr/>
                <a:graphic xmlns:a="http://schemas.openxmlformats.org/drawingml/2006/main">
                  <a:graphicData uri="http://schemas.microsoft.com/office/word/2010/wordprocessingShape">
                    <wps:wsp>
                      <wps:cNvSpPr txBox="1"/>
                      <wps:spPr>
                        <a:xfrm>
                          <a:off x="0" y="0"/>
                          <a:ext cx="1796415" cy="903605"/>
                        </a:xfrm>
                        <a:prstGeom prst="rect">
                          <a:avLst/>
                        </a:prstGeom>
                        <a:solidFill>
                          <a:prstClr val="white"/>
                        </a:solidFill>
                        <a:ln>
                          <a:noFill/>
                        </a:ln>
                      </wps:spPr>
                      <wps:txbx>
                        <w:txbxContent>
                          <w:p w14:paraId="7139818C" w14:textId="77777777" w:rsidR="008D6C28" w:rsidRDefault="008D6C28" w:rsidP="008D6C28">
                            <w:pPr>
                              <w:jc w:val="center"/>
                              <w:rPr>
                                <w:sz w:val="20"/>
                                <w:szCs w:val="20"/>
                              </w:rPr>
                            </w:pPr>
                            <w:r w:rsidRPr="009716A5">
                              <w:rPr>
                                <w:b/>
                                <w:bCs/>
                                <w:sz w:val="20"/>
                                <w:szCs w:val="20"/>
                              </w:rPr>
                              <w:t>Legenda</w:t>
                            </w:r>
                            <w:r w:rsidRPr="009716A5">
                              <w:rPr>
                                <w:sz w:val="20"/>
                                <w:szCs w:val="20"/>
                              </w:rPr>
                              <w:t xml:space="preserve">: A-Nematoda, </w:t>
                            </w:r>
                          </w:p>
                          <w:p w14:paraId="462BD643" w14:textId="77777777" w:rsidR="008D6C28" w:rsidRDefault="008D6C28" w:rsidP="008D6C28">
                            <w:pPr>
                              <w:jc w:val="center"/>
                              <w:rPr>
                                <w:sz w:val="20"/>
                                <w:szCs w:val="20"/>
                              </w:rPr>
                            </w:pPr>
                            <w:r w:rsidRPr="009716A5">
                              <w:rPr>
                                <w:sz w:val="20"/>
                                <w:szCs w:val="20"/>
                              </w:rPr>
                              <w:t>B-Copepoda, C</w:t>
                            </w:r>
                            <w:r>
                              <w:rPr>
                                <w:sz w:val="20"/>
                                <w:szCs w:val="20"/>
                              </w:rPr>
                              <w:t>-</w:t>
                            </w:r>
                            <w:r w:rsidRPr="009716A5">
                              <w:rPr>
                                <w:sz w:val="20"/>
                                <w:szCs w:val="20"/>
                              </w:rPr>
                              <w:t>Foraminífera, D</w:t>
                            </w:r>
                            <w:r>
                              <w:rPr>
                                <w:sz w:val="20"/>
                                <w:szCs w:val="20"/>
                              </w:rPr>
                              <w:t>-</w:t>
                            </w:r>
                            <w:r w:rsidRPr="009716A5">
                              <w:rPr>
                                <w:sz w:val="20"/>
                                <w:szCs w:val="20"/>
                              </w:rPr>
                              <w:t xml:space="preserve">Oligochaeta, </w:t>
                            </w:r>
                          </w:p>
                          <w:p w14:paraId="1AC7B2AA" w14:textId="77777777" w:rsidR="008D6C28" w:rsidRPr="009716A5" w:rsidRDefault="008D6C28" w:rsidP="008D6C28">
                            <w:pPr>
                              <w:jc w:val="center"/>
                              <w:rPr>
                                <w:sz w:val="20"/>
                                <w:szCs w:val="20"/>
                              </w:rPr>
                            </w:pPr>
                            <w:r w:rsidRPr="009716A5">
                              <w:rPr>
                                <w:sz w:val="20"/>
                                <w:szCs w:val="20"/>
                              </w:rPr>
                              <w:t>E-Polychaeta, F-Cumacea.</w:t>
                            </w:r>
                          </w:p>
                          <w:p w14:paraId="7A1DF3EE" w14:textId="77777777" w:rsidR="008D6C28" w:rsidRPr="009716A5" w:rsidRDefault="008D6C28" w:rsidP="008D6C28">
                            <w:pPr>
                              <w:jc w:val="center"/>
                              <w:rPr>
                                <w:sz w:val="20"/>
                                <w:szCs w:val="20"/>
                              </w:rPr>
                            </w:pPr>
                            <w:r w:rsidRPr="009716A5">
                              <w:rPr>
                                <w:b/>
                                <w:bCs/>
                                <w:sz w:val="20"/>
                                <w:szCs w:val="20"/>
                              </w:rPr>
                              <w:t xml:space="preserve">Fonte: </w:t>
                            </w:r>
                            <w:r w:rsidRPr="009716A5">
                              <w:rPr>
                                <w:sz w:val="20"/>
                                <w:szCs w:val="20"/>
                              </w:rPr>
                              <w:t>Autora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853E8" id="Caixa de Texto 1" o:spid="_x0000_s1027" type="#_x0000_t202" style="position:absolute;left:0;text-align:left;margin-left:262.45pt;margin-top:112.6pt;width:141.45pt;height:7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" stroked="f">
                <v:textbox inset="0,0,0,0">
                  <w:txbxContent>
                    <w:p w14:paraId="7139818C" w14:textId="77777777" w:rsidR="008D6C28" w:rsidRDefault="008D6C28" w:rsidP="008D6C28">
                      <w:pPr>
                        <w:jc w:val="center"/>
                        <w:rPr>
                          <w:sz w:val="20"/>
                          <w:szCs w:val="20"/>
                        </w:rPr>
                      </w:pPr>
                      <w:r w:rsidRPr="009716A5">
                        <w:rPr>
                          <w:b/>
                          <w:bCs/>
                          <w:sz w:val="20"/>
                          <w:szCs w:val="20"/>
                        </w:rPr>
                        <w:t>Legenda</w:t>
                      </w:r>
                      <w:r w:rsidRPr="009716A5">
                        <w:rPr>
                          <w:sz w:val="20"/>
                          <w:szCs w:val="20"/>
                        </w:rPr>
                        <w:t xml:space="preserve">: A-Nematoda, </w:t>
                      </w:r>
                    </w:p>
                    <w:p w14:paraId="462BD643" w14:textId="77777777" w:rsidR="008D6C28" w:rsidRDefault="008D6C28" w:rsidP="008D6C28">
                      <w:pPr>
                        <w:jc w:val="center"/>
                        <w:rPr>
                          <w:sz w:val="20"/>
                          <w:szCs w:val="20"/>
                        </w:rPr>
                      </w:pPr>
                      <w:r w:rsidRPr="009716A5">
                        <w:rPr>
                          <w:sz w:val="20"/>
                          <w:szCs w:val="20"/>
                        </w:rPr>
                        <w:t>B-Copepoda, C</w:t>
                      </w:r>
                      <w:r>
                        <w:rPr>
                          <w:sz w:val="20"/>
                          <w:szCs w:val="20"/>
                        </w:rPr>
                        <w:t>-</w:t>
                      </w:r>
                      <w:r w:rsidRPr="009716A5">
                        <w:rPr>
                          <w:sz w:val="20"/>
                          <w:szCs w:val="20"/>
                        </w:rPr>
                        <w:t>Foraminífera, D</w:t>
                      </w:r>
                      <w:r>
                        <w:rPr>
                          <w:sz w:val="20"/>
                          <w:szCs w:val="20"/>
                        </w:rPr>
                        <w:t>-</w:t>
                      </w:r>
                      <w:r w:rsidRPr="009716A5">
                        <w:rPr>
                          <w:sz w:val="20"/>
                          <w:szCs w:val="20"/>
                        </w:rPr>
                        <w:t xml:space="preserve">Oligochaeta, </w:t>
                      </w:r>
                    </w:p>
                    <w:p w14:paraId="1AC7B2AA" w14:textId="77777777" w:rsidR="008D6C28" w:rsidRPr="009716A5" w:rsidRDefault="008D6C28" w:rsidP="008D6C28">
                      <w:pPr>
                        <w:jc w:val="center"/>
                        <w:rPr>
                          <w:sz w:val="20"/>
                          <w:szCs w:val="20"/>
                        </w:rPr>
                      </w:pPr>
                      <w:r w:rsidRPr="009716A5">
                        <w:rPr>
                          <w:sz w:val="20"/>
                          <w:szCs w:val="20"/>
                        </w:rPr>
                        <w:t>E-Polychaeta, F-Cumacea.</w:t>
                      </w:r>
                    </w:p>
                    <w:p w14:paraId="7A1DF3EE" w14:textId="77777777" w:rsidR="008D6C28" w:rsidRPr="009716A5" w:rsidRDefault="008D6C28" w:rsidP="008D6C28">
                      <w:pPr>
                        <w:jc w:val="center"/>
                        <w:rPr>
                          <w:sz w:val="20"/>
                          <w:szCs w:val="20"/>
                        </w:rPr>
                      </w:pPr>
                      <w:r w:rsidRPr="009716A5">
                        <w:rPr>
                          <w:b/>
                          <w:bCs/>
                          <w:sz w:val="20"/>
                          <w:szCs w:val="20"/>
                        </w:rPr>
                        <w:t xml:space="preserve">Fonte: </w:t>
                      </w:r>
                      <w:r w:rsidRPr="009716A5">
                        <w:rPr>
                          <w:sz w:val="20"/>
                          <w:szCs w:val="20"/>
                        </w:rPr>
                        <w:t>Autora (2024)</w:t>
                      </w:r>
                    </w:p>
                  </w:txbxContent>
                </v:textbox>
                <w10:wrap type="topAndBottom" anchorx="margin"/>
              </v:shape>
            </w:pict>
          </mc:Fallback>
        </mc:AlternateContent>
      </w:r>
      <w:r>
        <w:rPr>
          <w:rFonts w:ascii="Arial" w:hAnsi="Arial"/>
          <w:bCs/>
          <w:noProof/>
          <w:sz w:val="24"/>
          <w:szCs w:val="24"/>
        </w:rPr>
        <w:drawing>
          <wp:anchor distT="0" distB="0" distL="114300" distR="114300" simplePos="0" relativeHeight="251663360" behindDoc="0" locked="0" layoutInCell="1" allowOverlap="1" wp14:anchorId="07C791C4" wp14:editId="0E2FC587">
            <wp:simplePos x="0" y="0"/>
            <wp:positionH relativeFrom="column">
              <wp:posOffset>366963</wp:posOffset>
            </wp:positionH>
            <wp:positionV relativeFrom="paragraph">
              <wp:posOffset>1081639</wp:posOffset>
            </wp:positionV>
            <wp:extent cx="2954655" cy="1496060"/>
            <wp:effectExtent l="0" t="0" r="0" b="8890"/>
            <wp:wrapTopAndBottom/>
            <wp:docPr id="156196140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61400" name="Imagem 1561961400"/>
                    <pic:cNvPicPr/>
                  </pic:nvPicPr>
                  <pic:blipFill rotWithShape="1">
                    <a:blip r:embed="rId8" cstate="print">
                      <a:extLst>
                        <a:ext uri="{28A0092B-C50C-407E-A947-70E740481C1C}">
                          <a14:useLocalDpi xmlns:a14="http://schemas.microsoft.com/office/drawing/2010/main" val="0"/>
                        </a:ext>
                      </a:extLst>
                    </a:blip>
                    <a:srcRect l="6361" t="10194" r="6471" b="11342"/>
                    <a:stretch/>
                  </pic:blipFill>
                  <pic:spPr bwMode="auto">
                    <a:xfrm>
                      <a:off x="0" y="0"/>
                      <a:ext cx="2954655" cy="1496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bCs/>
          <w:sz w:val="24"/>
          <w:szCs w:val="24"/>
        </w:rPr>
        <w:t xml:space="preserve">De acordo com a figura 2, podemos observar a distribuição em cada mês respectivo, onde Nematoda e Copepoda obtém um percentual de densidade de organismo em ambos os meses. Em novembro observasse um aumento da população de Copepoda, essa porcentagem pode ser relacionada ao período de reprodução dessa comunidade, pois durante a analise microscópica observou-se uma quantidade significativa de Copepoda ovadas.      </w:t>
      </w:r>
    </w:p>
    <w:p w14:paraId="226697D5" w14:textId="77777777" w:rsidR="008D6C28" w:rsidRDefault="008D6C28" w:rsidP="008D6C28">
      <w:pPr>
        <w:ind w:left="122" w:right="94" w:firstLine="304"/>
        <w:jc w:val="both"/>
      </w:pPr>
      <w:r w:rsidRPr="009716A5">
        <w:rPr>
          <w:rFonts w:ascii="Arial" w:hAnsi="Arial"/>
          <w:b/>
        </w:rPr>
        <w:t>Figura</w:t>
      </w:r>
      <w:r w:rsidRPr="009716A5">
        <w:rPr>
          <w:rFonts w:ascii="Arial" w:hAnsi="Arial"/>
          <w:b/>
          <w:spacing w:val="9"/>
        </w:rPr>
        <w:t xml:space="preserve"> </w:t>
      </w:r>
      <w:r>
        <w:rPr>
          <w:rFonts w:ascii="Arial" w:hAnsi="Arial"/>
          <w:b/>
        </w:rPr>
        <w:t>3</w:t>
      </w:r>
      <w:r w:rsidRPr="009716A5">
        <w:rPr>
          <w:rFonts w:ascii="Arial" w:hAnsi="Arial"/>
          <w:b/>
        </w:rPr>
        <w:t>.</w:t>
      </w:r>
      <w:r w:rsidRPr="009716A5">
        <w:rPr>
          <w:rFonts w:ascii="Arial" w:hAnsi="Arial"/>
          <w:b/>
          <w:spacing w:val="10"/>
        </w:rPr>
        <w:t xml:space="preserve"> </w:t>
      </w:r>
      <w:r>
        <w:t>O</w:t>
      </w:r>
      <w:r w:rsidRPr="009716A5">
        <w:t xml:space="preserve">rganismos </w:t>
      </w:r>
      <w:r>
        <w:t xml:space="preserve">encontrados </w:t>
      </w:r>
      <w:r w:rsidRPr="009716A5">
        <w:t>nas poças de marés</w:t>
      </w:r>
      <w:r>
        <w:t xml:space="preserve"> da praia de Piedade-PE.</w:t>
      </w:r>
    </w:p>
    <w:p w14:paraId="54DB78E1" w14:textId="77777777" w:rsidR="008D6C28" w:rsidRPr="00E32052" w:rsidRDefault="008D6C28" w:rsidP="008D6C28">
      <w:pPr>
        <w:ind w:left="122" w:right="94" w:firstLine="729"/>
        <w:rPr>
          <w:rFonts w:ascii="Arial" w:hAnsi="Arial"/>
          <w:bCs/>
          <w:sz w:val="24"/>
          <w:szCs w:val="24"/>
        </w:rPr>
      </w:pPr>
    </w:p>
    <w:p w14:paraId="02B939EA" w14:textId="77777777" w:rsidR="008D6C28" w:rsidRDefault="008D6C28" w:rsidP="008D6C28">
      <w:pPr>
        <w:pStyle w:val="Ttulo1"/>
        <w:ind w:firstLine="729"/>
        <w:jc w:val="both"/>
        <w:rPr>
          <w:b w:val="0"/>
          <w:bCs w:val="0"/>
        </w:rPr>
      </w:pPr>
      <w:r>
        <w:rPr>
          <w:b w:val="0"/>
          <w:bCs w:val="0"/>
        </w:rPr>
        <w:t>Apesar da Polychaeta ser um dos táxons com maior FO, não possui uma grande densidade de organismos identificados, apesar do aumento de ocorrência de organismos no mês de abril, podendo empregar ess</w:t>
      </w:r>
      <w:r w:rsidRPr="007658BC">
        <w:rPr>
          <w:b w:val="0"/>
          <w:bCs w:val="0"/>
        </w:rPr>
        <w:t xml:space="preserve">a dominância </w:t>
      </w:r>
      <w:r>
        <w:rPr>
          <w:b w:val="0"/>
          <w:bCs w:val="0"/>
        </w:rPr>
        <w:t xml:space="preserve">do </w:t>
      </w:r>
      <w:r w:rsidRPr="007658BC">
        <w:rPr>
          <w:b w:val="0"/>
          <w:bCs w:val="0"/>
        </w:rPr>
        <w:lastRenderedPageBreak/>
        <w:t>Polychaeta como indicador de qualidade ambiental, uma vez que esses grupos são tradicionalmente designados como indicadores de áreas poluídas pela sua dominância em ambientes sujeitos a algum tipo de estresse e sedimentos organicamente enriquecidos.</w:t>
      </w:r>
    </w:p>
    <w:p w14:paraId="16EF883F" w14:textId="77777777" w:rsidR="008D6C28" w:rsidRPr="00A37D40" w:rsidRDefault="008D6C28" w:rsidP="008D6C28">
      <w:pPr>
        <w:pStyle w:val="Ttulo1"/>
        <w:ind w:firstLine="729"/>
        <w:jc w:val="both"/>
        <w:rPr>
          <w:b w:val="0"/>
          <w:bCs w:val="0"/>
        </w:rPr>
      </w:pPr>
      <w:r>
        <w:rPr>
          <w:b w:val="0"/>
          <w:bCs w:val="0"/>
        </w:rPr>
        <w:t>Em outubro foraminífero foi o táxon com maior densidade, em novembro não ouve identificação e em abril o táxon volta a ser encontrado, onde segundo Murray (2006) explica que d</w:t>
      </w:r>
      <w:r w:rsidRPr="0037037C">
        <w:rPr>
          <w:b w:val="0"/>
          <w:bCs w:val="0"/>
        </w:rPr>
        <w:t>entre os organismos pertencentes à comunidade bentônica, encontram-se os</w:t>
      </w:r>
      <w:r>
        <w:rPr>
          <w:b w:val="0"/>
          <w:bCs w:val="0"/>
        </w:rPr>
        <w:t xml:space="preserve"> </w:t>
      </w:r>
      <w:r w:rsidRPr="0037037C">
        <w:rPr>
          <w:b w:val="0"/>
          <w:bCs w:val="0"/>
        </w:rPr>
        <w:t>foraminíferos, amplamente utilizados em estudos ambientais, paleoclimáticos e</w:t>
      </w:r>
      <w:r>
        <w:rPr>
          <w:b w:val="0"/>
          <w:bCs w:val="0"/>
        </w:rPr>
        <w:t xml:space="preserve"> </w:t>
      </w:r>
      <w:r w:rsidRPr="0037037C">
        <w:rPr>
          <w:b w:val="0"/>
          <w:bCs w:val="0"/>
        </w:rPr>
        <w:t xml:space="preserve">paleoceanográficos. </w:t>
      </w:r>
      <w:r>
        <w:rPr>
          <w:b w:val="0"/>
          <w:bCs w:val="0"/>
        </w:rPr>
        <w:t xml:space="preserve">Além disso, </w:t>
      </w:r>
      <w:r w:rsidRPr="0037037C">
        <w:rPr>
          <w:b w:val="0"/>
          <w:bCs w:val="0"/>
        </w:rPr>
        <w:t xml:space="preserve">YANKO et al., </w:t>
      </w:r>
      <w:r>
        <w:rPr>
          <w:b w:val="0"/>
          <w:bCs w:val="0"/>
        </w:rPr>
        <w:t>(</w:t>
      </w:r>
      <w:r w:rsidRPr="0037037C">
        <w:rPr>
          <w:b w:val="0"/>
          <w:bCs w:val="0"/>
        </w:rPr>
        <w:t>1994</w:t>
      </w:r>
      <w:r>
        <w:rPr>
          <w:b w:val="0"/>
          <w:bCs w:val="0"/>
        </w:rPr>
        <w:t>)</w:t>
      </w:r>
      <w:r w:rsidRPr="0037037C">
        <w:rPr>
          <w:b w:val="0"/>
          <w:bCs w:val="0"/>
        </w:rPr>
        <w:t> </w:t>
      </w:r>
      <w:r>
        <w:rPr>
          <w:b w:val="0"/>
          <w:bCs w:val="0"/>
        </w:rPr>
        <w:t xml:space="preserve">e </w:t>
      </w:r>
      <w:r w:rsidRPr="0037037C">
        <w:rPr>
          <w:b w:val="0"/>
          <w:bCs w:val="0"/>
        </w:rPr>
        <w:t>ALVE </w:t>
      </w:r>
      <w:r>
        <w:rPr>
          <w:b w:val="0"/>
          <w:bCs w:val="0"/>
        </w:rPr>
        <w:t>(</w:t>
      </w:r>
      <w:r w:rsidRPr="0037037C">
        <w:rPr>
          <w:b w:val="0"/>
          <w:bCs w:val="0"/>
        </w:rPr>
        <w:t>1995</w:t>
      </w:r>
      <w:r>
        <w:rPr>
          <w:b w:val="0"/>
          <w:bCs w:val="0"/>
        </w:rPr>
        <w:t>) falam que esses organismos s</w:t>
      </w:r>
      <w:r w:rsidRPr="0037037C">
        <w:rPr>
          <w:b w:val="0"/>
          <w:bCs w:val="0"/>
        </w:rPr>
        <w:t>ão bioindicadores sensíveis que apresentam</w:t>
      </w:r>
      <w:r>
        <w:rPr>
          <w:b w:val="0"/>
          <w:bCs w:val="0"/>
        </w:rPr>
        <w:t xml:space="preserve"> </w:t>
      </w:r>
      <w:r w:rsidRPr="0037037C">
        <w:rPr>
          <w:b w:val="0"/>
          <w:bCs w:val="0"/>
        </w:rPr>
        <w:t>diversas vantagens para seu uso, como o baixo custo de diagnosticar o nível de</w:t>
      </w:r>
      <w:r>
        <w:rPr>
          <w:b w:val="0"/>
          <w:bCs w:val="0"/>
        </w:rPr>
        <w:t xml:space="preserve"> </w:t>
      </w:r>
      <w:r w:rsidRPr="0037037C">
        <w:rPr>
          <w:b w:val="0"/>
          <w:bCs w:val="0"/>
        </w:rPr>
        <w:t>degradação ambiental, bem como seu potencial de preservação no sedimento, e até</w:t>
      </w:r>
      <w:r>
        <w:rPr>
          <w:b w:val="0"/>
          <w:bCs w:val="0"/>
        </w:rPr>
        <w:t xml:space="preserve"> </w:t>
      </w:r>
      <w:r w:rsidRPr="0037037C">
        <w:rPr>
          <w:b w:val="0"/>
          <w:bCs w:val="0"/>
        </w:rPr>
        <w:t>a facilidade de obtenção de amostras com tamanho amostral significativo para análise</w:t>
      </w:r>
      <w:r>
        <w:rPr>
          <w:b w:val="0"/>
          <w:bCs w:val="0"/>
        </w:rPr>
        <w:t xml:space="preserve"> </w:t>
      </w:r>
      <w:r w:rsidRPr="0037037C">
        <w:rPr>
          <w:b w:val="0"/>
          <w:bCs w:val="0"/>
        </w:rPr>
        <w:t>estatística</w:t>
      </w:r>
      <w:r>
        <w:rPr>
          <w:b w:val="0"/>
          <w:bCs w:val="0"/>
        </w:rPr>
        <w:t>, que pode explicar a frequência de ocorrência dessa comunidade nos meses estudados.</w:t>
      </w:r>
    </w:p>
    <w:p w14:paraId="7E4AA23E" w14:textId="77777777" w:rsidR="008D6C28" w:rsidRPr="009716A5" w:rsidRDefault="008D6C28" w:rsidP="008D6C28">
      <w:pPr>
        <w:pStyle w:val="Ttulo1"/>
      </w:pPr>
    </w:p>
    <w:p w14:paraId="366AFBA9" w14:textId="77777777" w:rsidR="007E5E82" w:rsidRDefault="000720EB">
      <w:pPr>
        <w:pStyle w:val="Ttulo1"/>
      </w:pPr>
      <w:r>
        <w:t>CONCLUSÕES</w:t>
      </w:r>
    </w:p>
    <w:p w14:paraId="10A13E72" w14:textId="77777777" w:rsidR="00027814" w:rsidRDefault="00027814" w:rsidP="00027814">
      <w:pPr>
        <w:pStyle w:val="Ttulo1"/>
        <w:ind w:firstLine="729"/>
        <w:jc w:val="both"/>
        <w:rPr>
          <w:b w:val="0"/>
          <w:bCs w:val="0"/>
        </w:rPr>
      </w:pPr>
      <w:r w:rsidRPr="009716A5">
        <w:rPr>
          <w:b w:val="0"/>
          <w:bCs w:val="0"/>
        </w:rPr>
        <w:t>Através das análises realizadas no presente estudo verificou-se que existe uma abundância dos organismos</w:t>
      </w:r>
      <w:r>
        <w:rPr>
          <w:b w:val="0"/>
          <w:bCs w:val="0"/>
        </w:rPr>
        <w:t xml:space="preserve"> agregado as algas presentes nas poças de maré</w:t>
      </w:r>
      <w:r w:rsidRPr="009716A5">
        <w:rPr>
          <w:b w:val="0"/>
          <w:bCs w:val="0"/>
        </w:rPr>
        <w:t>.</w:t>
      </w:r>
      <w:r>
        <w:rPr>
          <w:b w:val="0"/>
          <w:bCs w:val="0"/>
        </w:rPr>
        <w:t xml:space="preserve"> </w:t>
      </w:r>
    </w:p>
    <w:p w14:paraId="14E553D7" w14:textId="77777777" w:rsidR="00027814" w:rsidRDefault="00027814" w:rsidP="00027814">
      <w:pPr>
        <w:pStyle w:val="Ttulo1"/>
        <w:ind w:firstLine="729"/>
        <w:jc w:val="both"/>
        <w:rPr>
          <w:b w:val="0"/>
          <w:bCs w:val="0"/>
        </w:rPr>
      </w:pPr>
      <w:r w:rsidRPr="009716A5">
        <w:rPr>
          <w:b w:val="0"/>
          <w:bCs w:val="0"/>
        </w:rPr>
        <w:t xml:space="preserve">Dentre os meses abordados, os </w:t>
      </w:r>
      <w:r>
        <w:rPr>
          <w:b w:val="0"/>
          <w:bCs w:val="0"/>
        </w:rPr>
        <w:t>N</w:t>
      </w:r>
      <w:r w:rsidRPr="009716A5">
        <w:rPr>
          <w:b w:val="0"/>
          <w:bCs w:val="0"/>
        </w:rPr>
        <w:t xml:space="preserve">ematodas tiveram maiores valores de frequência </w:t>
      </w:r>
      <w:r>
        <w:rPr>
          <w:b w:val="0"/>
          <w:bCs w:val="0"/>
        </w:rPr>
        <w:t xml:space="preserve"> de ocorrência </w:t>
      </w:r>
      <w:r w:rsidRPr="009716A5">
        <w:rPr>
          <w:b w:val="0"/>
          <w:bCs w:val="0"/>
        </w:rPr>
        <w:t>associad</w:t>
      </w:r>
      <w:r>
        <w:rPr>
          <w:b w:val="0"/>
          <w:bCs w:val="0"/>
        </w:rPr>
        <w:t>os</w:t>
      </w:r>
      <w:r w:rsidRPr="009716A5">
        <w:rPr>
          <w:b w:val="0"/>
          <w:bCs w:val="0"/>
        </w:rPr>
        <w:t xml:space="preserve"> as algas, incluindo todos os componentes </w:t>
      </w:r>
      <w:r>
        <w:rPr>
          <w:b w:val="0"/>
          <w:bCs w:val="0"/>
        </w:rPr>
        <w:t xml:space="preserve">analisados.  </w:t>
      </w:r>
      <w:r w:rsidRPr="009716A5">
        <w:rPr>
          <w:b w:val="0"/>
          <w:bCs w:val="0"/>
        </w:rPr>
        <w:t xml:space="preserve">A estrutura da fauna nas diferentes </w:t>
      </w:r>
      <w:r>
        <w:rPr>
          <w:b w:val="0"/>
          <w:bCs w:val="0"/>
        </w:rPr>
        <w:t>estações</w:t>
      </w:r>
      <w:r w:rsidRPr="009716A5">
        <w:rPr>
          <w:b w:val="0"/>
          <w:bCs w:val="0"/>
        </w:rPr>
        <w:t xml:space="preserve"> </w:t>
      </w:r>
      <w:r>
        <w:rPr>
          <w:b w:val="0"/>
          <w:bCs w:val="0"/>
        </w:rPr>
        <w:t>do recife de arenito</w:t>
      </w:r>
      <w:r w:rsidRPr="009716A5">
        <w:rPr>
          <w:b w:val="0"/>
          <w:bCs w:val="0"/>
        </w:rPr>
        <w:t xml:space="preserve"> também foi diferente,</w:t>
      </w:r>
      <w:r>
        <w:rPr>
          <w:b w:val="0"/>
          <w:bCs w:val="0"/>
        </w:rPr>
        <w:t xml:space="preserve"> apesar da permanência de organismos frequentes em todas as estações analisadas</w:t>
      </w:r>
      <w:r w:rsidRPr="009716A5">
        <w:rPr>
          <w:b w:val="0"/>
          <w:bCs w:val="0"/>
        </w:rPr>
        <w:t>.</w:t>
      </w:r>
      <w:r>
        <w:rPr>
          <w:b w:val="0"/>
          <w:bCs w:val="0"/>
        </w:rPr>
        <w:t xml:space="preserve"> </w:t>
      </w:r>
    </w:p>
    <w:p w14:paraId="3CCE09F7" w14:textId="77777777" w:rsidR="00027814" w:rsidRPr="009716A5" w:rsidRDefault="00027814" w:rsidP="00027814">
      <w:pPr>
        <w:pStyle w:val="Ttulo1"/>
        <w:ind w:firstLine="729"/>
        <w:jc w:val="both"/>
        <w:rPr>
          <w:b w:val="0"/>
          <w:bCs w:val="0"/>
        </w:rPr>
      </w:pPr>
      <w:r w:rsidRPr="00D25F73">
        <w:rPr>
          <w:b w:val="0"/>
          <w:bCs w:val="0"/>
        </w:rPr>
        <w:t>O estudo da biodiversidade aquática permite avaliar a qualidade da água. A sensibilidade à poluição e às mudanças no hábitat de certos organismos aquáticos são indicativos de alterações no ambiente.</w:t>
      </w:r>
    </w:p>
    <w:p w14:paraId="47611EAC" w14:textId="77777777" w:rsidR="00027814" w:rsidRPr="009716A5" w:rsidRDefault="00027814" w:rsidP="00027814">
      <w:pPr>
        <w:pStyle w:val="Ttulo1"/>
      </w:pPr>
    </w:p>
    <w:p w14:paraId="73E2936F" w14:textId="77777777" w:rsidR="00027814" w:rsidRPr="009716A5" w:rsidRDefault="00027814" w:rsidP="00027814">
      <w:pPr>
        <w:pStyle w:val="Ttulo1"/>
      </w:pPr>
      <w:r w:rsidRPr="009716A5">
        <w:t>AGRADECIMENTOS</w:t>
      </w:r>
    </w:p>
    <w:p w14:paraId="563EF931" w14:textId="77777777" w:rsidR="00027814" w:rsidRPr="009716A5" w:rsidRDefault="00027814" w:rsidP="00027814">
      <w:pPr>
        <w:pStyle w:val="Corpodetexto"/>
        <w:spacing w:before="1"/>
        <w:ind w:right="115" w:firstLine="707"/>
      </w:pPr>
      <w:r w:rsidRPr="009716A5">
        <w:rPr>
          <w:spacing w:val="-1"/>
        </w:rPr>
        <w:t>Agradeço a minha orientadora pelo apoio e incentivo dessa pesquisa.</w:t>
      </w:r>
    </w:p>
    <w:p w14:paraId="48EAADFC" w14:textId="77777777" w:rsidR="00027814" w:rsidRPr="009716A5" w:rsidRDefault="00027814" w:rsidP="00027814">
      <w:pPr>
        <w:pStyle w:val="Ttulo1"/>
      </w:pPr>
    </w:p>
    <w:p w14:paraId="6E216693" w14:textId="77777777" w:rsidR="00027814" w:rsidRPr="001F674F" w:rsidRDefault="00027814" w:rsidP="00027814">
      <w:pPr>
        <w:pStyle w:val="Ttulo1"/>
        <w:jc w:val="both"/>
      </w:pPr>
      <w:r w:rsidRPr="009716A5">
        <w:t>REFERÊNCIAS</w:t>
      </w:r>
    </w:p>
    <w:p w14:paraId="126900ED" w14:textId="77777777" w:rsidR="00027814" w:rsidRPr="009716A5" w:rsidRDefault="00027814" w:rsidP="00027814">
      <w:pPr>
        <w:pStyle w:val="Corpodetexto"/>
        <w:ind w:left="142"/>
        <w:rPr>
          <w:sz w:val="26"/>
        </w:rPr>
      </w:pPr>
      <w:r w:rsidRPr="00557259">
        <w:rPr>
          <w:sz w:val="26"/>
        </w:rPr>
        <w:t>ANKO, V.; KRONFELD, J.; FLEXER, A. Response of benthic foraminifera to various</w:t>
      </w:r>
      <w:r>
        <w:rPr>
          <w:sz w:val="26"/>
        </w:rPr>
        <w:t xml:space="preserve"> </w:t>
      </w:r>
      <w:r w:rsidRPr="00557259">
        <w:rPr>
          <w:sz w:val="26"/>
        </w:rPr>
        <w:t>pollution sources: implications for pollution monitoring. Journal of Foraminiferal</w:t>
      </w:r>
      <w:r>
        <w:rPr>
          <w:sz w:val="26"/>
        </w:rPr>
        <w:t xml:space="preserve"> </w:t>
      </w:r>
      <w:r w:rsidRPr="00557259">
        <w:rPr>
          <w:sz w:val="26"/>
        </w:rPr>
        <w:t>Research, v. 24, n. 1, p. 1 – 17, 1994.</w:t>
      </w:r>
    </w:p>
    <w:p w14:paraId="615550BF" w14:textId="77777777" w:rsidR="00027814" w:rsidRDefault="00027814" w:rsidP="00027814">
      <w:pPr>
        <w:pStyle w:val="Ttulo1"/>
        <w:jc w:val="both"/>
        <w:rPr>
          <w:b w:val="0"/>
          <w:bCs w:val="0"/>
        </w:rPr>
      </w:pPr>
      <w:r w:rsidRPr="009716A5">
        <w:rPr>
          <w:b w:val="0"/>
          <w:bCs w:val="0"/>
        </w:rPr>
        <w:t>BRENDONCK, L. et al. Invertebrates in Rock Pools. In: _____. Invertebrates in freshwater wetlands: An international perspective on their ecology. p. 25–53, 2016.</w:t>
      </w:r>
    </w:p>
    <w:p w14:paraId="2107A89F" w14:textId="77777777" w:rsidR="00027814" w:rsidRPr="009716A5" w:rsidRDefault="00027814" w:rsidP="00027814">
      <w:pPr>
        <w:pStyle w:val="Ttulo1"/>
        <w:jc w:val="both"/>
        <w:rPr>
          <w:b w:val="0"/>
          <w:bCs w:val="0"/>
        </w:rPr>
      </w:pPr>
      <w:r w:rsidRPr="004A0DF1">
        <w:rPr>
          <w:b w:val="0"/>
          <w:bCs w:val="0"/>
        </w:rPr>
        <w:t>DAJOZ, R. 1983. Ecologia Geral. 4ª ed.</w:t>
      </w:r>
      <w:r>
        <w:rPr>
          <w:b w:val="0"/>
          <w:bCs w:val="0"/>
        </w:rPr>
        <w:t xml:space="preserve"> </w:t>
      </w:r>
      <w:r w:rsidRPr="004A0DF1">
        <w:rPr>
          <w:b w:val="0"/>
          <w:bCs w:val="0"/>
        </w:rPr>
        <w:t>Petrópolis, Vozes, 472p.</w:t>
      </w:r>
    </w:p>
    <w:p w14:paraId="3DDCB18E" w14:textId="77777777" w:rsidR="00027814" w:rsidRPr="009716A5" w:rsidRDefault="00027814" w:rsidP="00027814">
      <w:pPr>
        <w:pStyle w:val="Ttulo1"/>
        <w:jc w:val="both"/>
        <w:rPr>
          <w:b w:val="0"/>
          <w:bCs w:val="0"/>
        </w:rPr>
      </w:pPr>
      <w:r w:rsidRPr="009716A5">
        <w:rPr>
          <w:b w:val="0"/>
          <w:bCs w:val="0"/>
        </w:rPr>
        <w:t>GANNING, B. Studies on chemical, physical and biological conditions in swedish rockpool ecosystems. Ophelia, v. 9, n. 1, p. 51–105, 1971.</w:t>
      </w:r>
    </w:p>
    <w:p w14:paraId="56946D9A" w14:textId="77777777" w:rsidR="00027814" w:rsidRDefault="00027814" w:rsidP="00027814">
      <w:pPr>
        <w:pStyle w:val="Corpodetexto"/>
        <w:ind w:left="142"/>
        <w:rPr>
          <w:sz w:val="26"/>
        </w:rPr>
      </w:pPr>
      <w:r w:rsidRPr="009216D2">
        <w:rPr>
          <w:sz w:val="26"/>
        </w:rPr>
        <w:t>MURRAY, J. W. Ecology and applications of benthic foraminifera.</w:t>
      </w:r>
      <w:r>
        <w:rPr>
          <w:sz w:val="26"/>
        </w:rPr>
        <w:t xml:space="preserve"> </w:t>
      </w:r>
      <w:r w:rsidRPr="009216D2">
        <w:rPr>
          <w:sz w:val="26"/>
        </w:rPr>
        <w:t>Cambridge:Cambridge University Press, 2006. 426p.</w:t>
      </w:r>
    </w:p>
    <w:p w14:paraId="173D7EB2" w14:textId="77777777" w:rsidR="00027814" w:rsidRPr="009716A5" w:rsidRDefault="00027814" w:rsidP="00027814">
      <w:pPr>
        <w:pStyle w:val="Ttulo1"/>
        <w:jc w:val="both"/>
        <w:rPr>
          <w:b w:val="0"/>
          <w:bCs w:val="0"/>
        </w:rPr>
      </w:pPr>
      <w:r w:rsidRPr="009716A5">
        <w:rPr>
          <w:b w:val="0"/>
          <w:bCs w:val="0"/>
        </w:rPr>
        <w:t>Oceanogr. Univ. Fed. Pernambuco.Recife, v.1, n.1, p. 19-37, 1959.</w:t>
      </w:r>
    </w:p>
    <w:p w14:paraId="2D322CA9" w14:textId="77777777" w:rsidR="00027814" w:rsidRPr="009716A5" w:rsidRDefault="00027814" w:rsidP="00027814">
      <w:pPr>
        <w:pStyle w:val="Ttulo1"/>
        <w:jc w:val="both"/>
        <w:rPr>
          <w:b w:val="0"/>
          <w:bCs w:val="0"/>
        </w:rPr>
      </w:pPr>
      <w:r w:rsidRPr="009716A5">
        <w:rPr>
          <w:b w:val="0"/>
          <w:bCs w:val="0"/>
        </w:rPr>
        <w:t>OTTMANN, F. ; NÓBREGA, P. ; OLIVEIRA, S.P.B. Estudo Topográfico e</w:t>
      </w:r>
    </w:p>
    <w:p w14:paraId="78E8197F" w14:textId="77777777" w:rsidR="00027814" w:rsidRDefault="00027814" w:rsidP="00027814">
      <w:pPr>
        <w:pStyle w:val="Ttulo1"/>
        <w:jc w:val="both"/>
        <w:rPr>
          <w:b w:val="0"/>
          <w:bCs w:val="0"/>
        </w:rPr>
      </w:pPr>
      <w:r w:rsidRPr="009716A5">
        <w:rPr>
          <w:b w:val="0"/>
          <w:bCs w:val="0"/>
        </w:rPr>
        <w:t>PAGLIOSA, P. R. Distribuição da macrofauna bêntica do entremarés ao sublitoral em uma praia estuarina da Baía da Babitonga, Sul do Brasil. Biotemas, v. 19, n. 1, p. 25-33. 2006.</w:t>
      </w:r>
    </w:p>
    <w:p w14:paraId="7B270FA0" w14:textId="77777777" w:rsidR="00027814" w:rsidRDefault="00027814" w:rsidP="00027814">
      <w:pPr>
        <w:pStyle w:val="Ttulo1"/>
        <w:jc w:val="both"/>
        <w:rPr>
          <w:b w:val="0"/>
          <w:bCs w:val="0"/>
        </w:rPr>
      </w:pPr>
      <w:r w:rsidRPr="008F334C">
        <w:rPr>
          <w:b w:val="0"/>
          <w:bCs w:val="0"/>
        </w:rPr>
        <w:t>ROSMANINHO, Teresa Charrua. Mestrado em Biologia da Conservaçao.</w:t>
      </w:r>
    </w:p>
    <w:p w14:paraId="248F5BF2" w14:textId="77777777" w:rsidR="00027814" w:rsidRPr="009716A5" w:rsidRDefault="00027814" w:rsidP="00027814">
      <w:pPr>
        <w:pStyle w:val="Ttulo1"/>
        <w:jc w:val="both"/>
        <w:rPr>
          <w:b w:val="0"/>
          <w:bCs w:val="0"/>
        </w:rPr>
      </w:pPr>
      <w:r w:rsidRPr="009716A5">
        <w:rPr>
          <w:b w:val="0"/>
          <w:bCs w:val="0"/>
        </w:rPr>
        <w:t>Sedimentológico de um perfíl da praia de Piedade, Recife-Pernambuco. Trabs.</w:t>
      </w:r>
    </w:p>
    <w:p w14:paraId="32471287" w14:textId="70EBCAD6" w:rsidR="007E5E82" w:rsidRPr="00576BCE" w:rsidRDefault="00027814" w:rsidP="00576BCE">
      <w:pPr>
        <w:pStyle w:val="Ttulo1"/>
        <w:jc w:val="both"/>
        <w:rPr>
          <w:b w:val="0"/>
          <w:bCs w:val="0"/>
        </w:rPr>
      </w:pPr>
      <w:r w:rsidRPr="00DD7721">
        <w:rPr>
          <w:b w:val="0"/>
          <w:bCs w:val="0"/>
        </w:rPr>
        <w:t>TUNDISI, J. G., TUNDISI, T. M. Limnologia. São Paulo: Oficina de textos, 2008.</w:t>
      </w:r>
      <w:r w:rsidRPr="009B7A89">
        <w:t xml:space="preserve"> </w:t>
      </w:r>
    </w:p>
    <w:sectPr w:rsidR="007E5E82" w:rsidRPr="00576BCE" w:rsidSect="008D6C28">
      <w:headerReference w:type="default" r:id="rId9"/>
      <w:type w:val="continuous"/>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B9366" w14:textId="77777777" w:rsidR="0048317D" w:rsidRDefault="0048317D">
      <w:r>
        <w:separator/>
      </w:r>
    </w:p>
  </w:endnote>
  <w:endnote w:type="continuationSeparator" w:id="0">
    <w:p w14:paraId="7BA32A3F" w14:textId="77777777" w:rsidR="0048317D" w:rsidRDefault="0048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77E9" w14:textId="77777777" w:rsidR="0048317D" w:rsidRDefault="0048317D">
      <w:r>
        <w:separator/>
      </w:r>
    </w:p>
  </w:footnote>
  <w:footnote w:type="continuationSeparator" w:id="0">
    <w:p w14:paraId="4CF5CEB0" w14:textId="77777777" w:rsidR="0048317D" w:rsidRDefault="0048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B6FE" w14:textId="77777777" w:rsidR="007E5E82" w:rsidRDefault="000720EB">
    <w:pPr>
      <w:pStyle w:val="Corpodetexto"/>
      <w:spacing w:line="14" w:lineRule="auto"/>
      <w:ind w:left="0"/>
      <w:jc w:val="left"/>
      <w:rPr>
        <w:sz w:val="20"/>
      </w:rPr>
    </w:pPr>
    <w:r>
      <w:rPr>
        <w:noProof/>
      </w:rPr>
      <w:drawing>
        <wp:anchor distT="0" distB="0" distL="0" distR="0" simplePos="0" relativeHeight="251658240" behindDoc="1" locked="0" layoutInCell="1" allowOverlap="1" wp14:anchorId="537947B6" wp14:editId="6F8E7205">
          <wp:simplePos x="0" y="0"/>
          <wp:positionH relativeFrom="page">
            <wp:posOffset>85725</wp:posOffset>
          </wp:positionH>
          <wp:positionV relativeFrom="page">
            <wp:posOffset>91957</wp:posOffset>
          </wp:positionV>
          <wp:extent cx="7381240" cy="1406126"/>
          <wp:effectExtent l="0" t="0" r="0" b="381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381240" cy="1406126"/>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2"/>
    <w:rsid w:val="00027814"/>
    <w:rsid w:val="00062B12"/>
    <w:rsid w:val="000720EB"/>
    <w:rsid w:val="000D5BA0"/>
    <w:rsid w:val="00103C64"/>
    <w:rsid w:val="001400BE"/>
    <w:rsid w:val="001717ED"/>
    <w:rsid w:val="001859ED"/>
    <w:rsid w:val="001C3815"/>
    <w:rsid w:val="0021370F"/>
    <w:rsid w:val="00235D5B"/>
    <w:rsid w:val="00323A42"/>
    <w:rsid w:val="00346E42"/>
    <w:rsid w:val="00357025"/>
    <w:rsid w:val="00463D41"/>
    <w:rsid w:val="0048317D"/>
    <w:rsid w:val="0056357C"/>
    <w:rsid w:val="00566FCE"/>
    <w:rsid w:val="00576BCE"/>
    <w:rsid w:val="005D2482"/>
    <w:rsid w:val="0064500C"/>
    <w:rsid w:val="0067263E"/>
    <w:rsid w:val="00673ABE"/>
    <w:rsid w:val="00732AAB"/>
    <w:rsid w:val="00754E31"/>
    <w:rsid w:val="007A4AF2"/>
    <w:rsid w:val="007E5E82"/>
    <w:rsid w:val="007F0881"/>
    <w:rsid w:val="00870E3A"/>
    <w:rsid w:val="00894982"/>
    <w:rsid w:val="008D55F1"/>
    <w:rsid w:val="008D6C28"/>
    <w:rsid w:val="00981768"/>
    <w:rsid w:val="00987D6C"/>
    <w:rsid w:val="009D63B5"/>
    <w:rsid w:val="009F59EB"/>
    <w:rsid w:val="00B51F8B"/>
    <w:rsid w:val="00CB29E1"/>
    <w:rsid w:val="00CB3577"/>
    <w:rsid w:val="00CE613C"/>
    <w:rsid w:val="00D55850"/>
    <w:rsid w:val="00D675AC"/>
    <w:rsid w:val="00DB466B"/>
    <w:rsid w:val="00ED2FE6"/>
    <w:rsid w:val="00FF0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5366"/>
  <w15:docId w15:val="{F0EB6847-6BD6-496F-9137-620CC94C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Ttulo">
    <w:name w:val="Title"/>
    <w:basedOn w:val="Normal"/>
    <w:uiPriority w:val="10"/>
    <w:qFormat/>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paragraph" w:styleId="Cabealho">
    <w:name w:val="header"/>
    <w:basedOn w:val="Normal"/>
    <w:link w:val="CabealhoChar"/>
    <w:uiPriority w:val="99"/>
    <w:unhideWhenUsed/>
    <w:rsid w:val="00323A42"/>
    <w:pPr>
      <w:tabs>
        <w:tab w:val="center" w:pos="4252"/>
        <w:tab w:val="right" w:pos="8504"/>
      </w:tabs>
    </w:pPr>
  </w:style>
  <w:style w:type="character" w:customStyle="1" w:styleId="CabealhoChar">
    <w:name w:val="Cabeçalho Char"/>
    <w:basedOn w:val="Fontepargpadro"/>
    <w:link w:val="Cabealho"/>
    <w:uiPriority w:val="99"/>
    <w:rsid w:val="00323A42"/>
    <w:rPr>
      <w:rFonts w:ascii="Arial MT" w:eastAsia="Arial MT" w:hAnsi="Arial MT" w:cs="Arial MT"/>
      <w:lang w:val="pt-PT"/>
    </w:rPr>
  </w:style>
  <w:style w:type="paragraph" w:styleId="Rodap">
    <w:name w:val="footer"/>
    <w:basedOn w:val="Normal"/>
    <w:link w:val="RodapChar"/>
    <w:uiPriority w:val="99"/>
    <w:unhideWhenUsed/>
    <w:rsid w:val="00323A42"/>
    <w:pPr>
      <w:tabs>
        <w:tab w:val="center" w:pos="4252"/>
        <w:tab w:val="right" w:pos="8504"/>
      </w:tabs>
    </w:pPr>
  </w:style>
  <w:style w:type="character" w:customStyle="1" w:styleId="RodapChar">
    <w:name w:val="Rodapé Char"/>
    <w:basedOn w:val="Fontepargpadro"/>
    <w:link w:val="Rodap"/>
    <w:uiPriority w:val="99"/>
    <w:rsid w:val="00323A42"/>
    <w:rPr>
      <w:rFonts w:ascii="Arial MT" w:eastAsia="Arial MT" w:hAnsi="Arial MT" w:cs="Arial MT"/>
      <w:lang w:val="pt-PT"/>
    </w:rPr>
  </w:style>
  <w:style w:type="character" w:styleId="Hyperlink">
    <w:name w:val="Hyperlink"/>
    <w:uiPriority w:val="99"/>
    <w:unhideWhenUsed/>
    <w:rsid w:val="00DB466B"/>
    <w:rPr>
      <w:color w:val="0000FF"/>
      <w:u w:val="single"/>
    </w:rPr>
  </w:style>
  <w:style w:type="character" w:styleId="MenoPendente">
    <w:name w:val="Unresolved Mention"/>
    <w:basedOn w:val="Fontepargpadro"/>
    <w:uiPriority w:val="99"/>
    <w:semiHidden/>
    <w:unhideWhenUsed/>
    <w:rsid w:val="00DB4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lvst\AppData\Roaming\Microsoft\Excel\massa%2520algal%2520e%2520resultado%2520de%2520dados%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8784281531018671"/>
          <c:y val="1.0610677036427509E-2"/>
          <c:w val="0.71799732654711634"/>
          <c:h val="0.82417054623875174"/>
        </c:manualLayout>
      </c:layout>
      <c:barChart>
        <c:barDir val="bar"/>
        <c:grouping val="clustered"/>
        <c:varyColors val="0"/>
        <c:ser>
          <c:idx val="0"/>
          <c:order val="0"/>
          <c:tx>
            <c:strRef>
              <c:f>organismos!$AQ$1</c:f>
              <c:strCache>
                <c:ptCount val="1"/>
                <c:pt idx="0">
                  <c:v>FREQUENCIA</c:v>
                </c:pt>
              </c:strCache>
            </c:strRef>
          </c:tx>
          <c:spPr>
            <a:solidFill>
              <a:schemeClr val="accent1"/>
            </a:solidFill>
            <a:ln>
              <a:solidFill>
                <a:schemeClr val="accent1">
                  <a:alpha val="97000"/>
                </a:schemeClr>
              </a:solidFill>
            </a:ln>
            <a:effectLst/>
          </c:spPr>
          <c:invertIfNegative val="0"/>
          <c:dLbls>
            <c:dLbl>
              <c:idx val="10"/>
              <c:layout>
                <c:manualLayout>
                  <c:x val="-5.249343832020997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C5-4BBD-BB9B-A23E1EAA70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organismos!$AP$2:$AP$12</c:f>
              <c:strCache>
                <c:ptCount val="11"/>
                <c:pt idx="0">
                  <c:v>Nematoda</c:v>
                </c:pt>
                <c:pt idx="1">
                  <c:v>Copepoda</c:v>
                </c:pt>
                <c:pt idx="2">
                  <c:v>Ostracoda</c:v>
                </c:pt>
                <c:pt idx="3">
                  <c:v>Polychaeta</c:v>
                </c:pt>
                <c:pt idx="4">
                  <c:v>Annelida</c:v>
                </c:pt>
                <c:pt idx="5">
                  <c:v>Tardigrada</c:v>
                </c:pt>
                <c:pt idx="6">
                  <c:v>Foraminifera</c:v>
                </c:pt>
                <c:pt idx="7">
                  <c:v>Turbellaria</c:v>
                </c:pt>
                <c:pt idx="8">
                  <c:v>Oligochaeta</c:v>
                </c:pt>
                <c:pt idx="9">
                  <c:v>Halacaridae</c:v>
                </c:pt>
                <c:pt idx="10">
                  <c:v>Cumacea</c:v>
                </c:pt>
              </c:strCache>
            </c:strRef>
          </c:cat>
          <c:val>
            <c:numRef>
              <c:f>organismos!$AQ$2:$AQ$12</c:f>
              <c:numCache>
                <c:formatCode>0.0</c:formatCode>
                <c:ptCount val="11"/>
                <c:pt idx="0">
                  <c:v>91.666666666666671</c:v>
                </c:pt>
                <c:pt idx="1">
                  <c:v>87.5</c:v>
                </c:pt>
                <c:pt idx="2">
                  <c:v>41.666666666666664</c:v>
                </c:pt>
                <c:pt idx="3">
                  <c:v>54.166666666666664</c:v>
                </c:pt>
                <c:pt idx="4">
                  <c:v>8.3333333333333339</c:v>
                </c:pt>
                <c:pt idx="5">
                  <c:v>45.833333333333336</c:v>
                </c:pt>
                <c:pt idx="6">
                  <c:v>20.833333333333332</c:v>
                </c:pt>
                <c:pt idx="7">
                  <c:v>25</c:v>
                </c:pt>
                <c:pt idx="8">
                  <c:v>41.666666666666664</c:v>
                </c:pt>
                <c:pt idx="9">
                  <c:v>8.3333333333333339</c:v>
                </c:pt>
                <c:pt idx="10">
                  <c:v>4.166666666666667</c:v>
                </c:pt>
              </c:numCache>
            </c:numRef>
          </c:val>
          <c:extLst>
            <c:ext xmlns:c16="http://schemas.microsoft.com/office/drawing/2014/chart" uri="{C3380CC4-5D6E-409C-BE32-E72D297353CC}">
              <c16:uniqueId val="{00000000-13C5-4BBD-BB9B-A23E1EAA70E8}"/>
            </c:ext>
          </c:extLst>
        </c:ser>
        <c:dLbls>
          <c:dLblPos val="outEnd"/>
          <c:showLegendKey val="0"/>
          <c:showVal val="1"/>
          <c:showCatName val="0"/>
          <c:showSerName val="0"/>
          <c:showPercent val="0"/>
          <c:showBubbleSize val="0"/>
        </c:dLbls>
        <c:gapWidth val="182"/>
        <c:axId val="1544852208"/>
        <c:axId val="1544869488"/>
      </c:barChart>
      <c:catAx>
        <c:axId val="1544852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Taxóns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44869488"/>
        <c:crosses val="autoZero"/>
        <c:auto val="1"/>
        <c:lblAlgn val="ctr"/>
        <c:lblOffset val="100"/>
        <c:noMultiLvlLbl val="0"/>
      </c:catAx>
      <c:valAx>
        <c:axId val="1544869488"/>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baseline="0"/>
                  <a:t> (%)</a:t>
                </a:r>
                <a:endParaRPr lang="pt-BR"/>
              </a:p>
            </c:rich>
          </c:tx>
          <c:layout>
            <c:manualLayout>
              <c:xMode val="edge"/>
              <c:yMode val="edge"/>
              <c:x val="0.941237729142125"/>
              <c:y val="0.861520588614947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0"/>
        <c:majorTickMark val="none"/>
        <c:minorTickMark val="none"/>
        <c:tickLblPos val="low"/>
        <c:spPr>
          <a:noFill/>
          <a:ln>
            <a:noFill/>
          </a:ln>
          <a:effectLst>
            <a:glow rad="127000">
              <a:schemeClr val="accent1"/>
            </a:glow>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4485220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1603</Words>
  <Characters>8657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Almeida</dc:creator>
  <cp:lastModifiedBy>Tamara Alves</cp:lastModifiedBy>
  <cp:revision>27</cp:revision>
  <dcterms:created xsi:type="dcterms:W3CDTF">2024-09-04T01:35:00Z</dcterms:created>
  <dcterms:modified xsi:type="dcterms:W3CDTF">2024-09-04T02:32:00Z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2019</vt:lpwstr>
  </property>
  <property fmtid="{D5CDD505-2E9C-101B-9397-08002B2CF9AE}" pid="4" name="LastSaved">
    <vt:filetime>2024-06-10T00:00:00Z</vt:filetime>
  </property>
</Properties>
</file>