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8D2297" w14:textId="77777777" w:rsidR="00526D3A" w:rsidRPr="00B478D3" w:rsidRDefault="00526D3A" w:rsidP="00B47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25E10" w14:textId="77777777" w:rsidR="008203AA" w:rsidRPr="00B478D3" w:rsidRDefault="008203AA" w:rsidP="00B47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E6C64" w14:textId="39BFF1C5" w:rsidR="00883880" w:rsidRPr="00B478D3" w:rsidRDefault="008203AA" w:rsidP="00B478D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78D3">
        <w:rPr>
          <w:rFonts w:ascii="Times New Roman" w:eastAsia="Times New Roman" w:hAnsi="Times New Roman" w:cs="Times New Roman"/>
          <w:b/>
          <w:bCs/>
          <w:sz w:val="24"/>
          <w:szCs w:val="24"/>
        </w:rPr>
        <w:t>Os impactos das DSTs em comunidades quilombolas</w:t>
      </w:r>
    </w:p>
    <w:p w14:paraId="1F0E2586" w14:textId="77777777" w:rsidR="00020572" w:rsidRPr="00B478D3" w:rsidRDefault="00020572" w:rsidP="00B478D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5302A9" w14:textId="6FD831ED" w:rsidR="00EB3BF4" w:rsidRPr="00B478D3" w:rsidRDefault="00883880" w:rsidP="00B478D3">
      <w:pPr>
        <w:spacing w:line="360" w:lineRule="auto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  <w:r w:rsidRPr="00B478D3">
        <w:rPr>
          <w:rFonts w:ascii="Times New Roman" w:hAnsi="Times New Roman" w:cs="Times New Roman"/>
          <w:b/>
          <w:bCs/>
          <w:color w:val="403D39"/>
          <w:sz w:val="24"/>
          <w:szCs w:val="24"/>
          <w:shd w:val="clear" w:color="auto" w:fill="FFFFFF"/>
        </w:rPr>
        <w:t>Autores:</w:t>
      </w:r>
      <w:r w:rsidR="00EB3BF4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</w:t>
      </w:r>
      <w:r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Pedro Nolasco Marques</w:t>
      </w:r>
      <w:r w:rsidR="00E369A6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, </w:t>
      </w:r>
      <w:proofErr w:type="spellStart"/>
      <w:r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Unir</w:t>
      </w:r>
      <w:r w:rsidR="0090716B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G</w:t>
      </w:r>
      <w:proofErr w:type="spellEnd"/>
      <w:r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-Paraíso do Tocantins</w:t>
      </w:r>
    </w:p>
    <w:p w14:paraId="336AB629" w14:textId="053B8D9D" w:rsidR="00883880" w:rsidRPr="00B478D3" w:rsidRDefault="00883880" w:rsidP="00B478D3">
      <w:pPr>
        <w:spacing w:line="360" w:lineRule="auto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  <w:r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</w:t>
      </w:r>
      <w:r w:rsidR="0090716B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             </w:t>
      </w:r>
      <w:r w:rsidR="00EB3BF4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E</w:t>
      </w:r>
      <w:r w:rsidR="0090716B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-</w:t>
      </w:r>
      <w:r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mail: </w:t>
      </w:r>
      <w:hyperlink r:id="rId8" w:history="1">
        <w:r w:rsidRPr="00B478D3">
          <w:rPr>
            <w:rFonts w:ascii="Times New Roman" w:hAnsi="Times New Roman" w:cs="Times New Roman"/>
            <w:color w:val="403D39"/>
            <w:sz w:val="24"/>
            <w:szCs w:val="24"/>
            <w:shd w:val="clear" w:color="auto" w:fill="FFFFFF"/>
          </w:rPr>
          <w:t>pnolascomarques@gmail.com</w:t>
        </w:r>
      </w:hyperlink>
    </w:p>
    <w:p w14:paraId="10F31B50" w14:textId="6D2D0220" w:rsidR="00EB3BF4" w:rsidRPr="00B478D3" w:rsidRDefault="0090716B" w:rsidP="00B478D3">
      <w:pPr>
        <w:spacing w:line="360" w:lineRule="auto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  <w:r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              </w:t>
      </w:r>
      <w:r w:rsidR="00883880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Maria Helena Nolasco Marques, </w:t>
      </w:r>
      <w:proofErr w:type="spellStart"/>
      <w:r w:rsidR="00883880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Unir</w:t>
      </w:r>
      <w:r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G</w:t>
      </w:r>
      <w:proofErr w:type="spellEnd"/>
      <w:r w:rsidR="00883880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-Paraíso do Tocantins</w:t>
      </w:r>
    </w:p>
    <w:p w14:paraId="5D12E8E3" w14:textId="7FBD418E" w:rsidR="00883880" w:rsidRPr="00B478D3" w:rsidRDefault="0090716B" w:rsidP="00B478D3">
      <w:pPr>
        <w:spacing w:line="360" w:lineRule="auto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  <w:r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              </w:t>
      </w:r>
      <w:r w:rsidR="00EB3BF4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E</w:t>
      </w:r>
      <w:r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-</w:t>
      </w:r>
      <w:r w:rsidR="00883880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mail:</w:t>
      </w:r>
      <w:r w:rsidR="00020572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</w:t>
      </w:r>
      <w:r w:rsidR="00883880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nolascomarquesm@gmail.com</w:t>
      </w:r>
    </w:p>
    <w:p w14:paraId="71E8FD82" w14:textId="54005712" w:rsidR="008203AA" w:rsidRPr="00B478D3" w:rsidRDefault="00883880" w:rsidP="00B478D3">
      <w:pPr>
        <w:spacing w:line="360" w:lineRule="auto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  <w:r w:rsidRPr="00B478D3">
        <w:rPr>
          <w:rFonts w:ascii="Times New Roman" w:hAnsi="Times New Roman" w:cs="Times New Roman"/>
          <w:b/>
          <w:bCs/>
          <w:color w:val="403D39"/>
          <w:sz w:val="24"/>
          <w:szCs w:val="24"/>
          <w:shd w:val="clear" w:color="auto" w:fill="FFFFFF"/>
        </w:rPr>
        <w:t>Orientador:</w:t>
      </w:r>
      <w:r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Mateus </w:t>
      </w:r>
      <w:r w:rsidR="00EB3BF4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Silva </w:t>
      </w:r>
      <w:r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Santos, </w:t>
      </w:r>
      <w:proofErr w:type="spellStart"/>
      <w:r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Unir</w:t>
      </w:r>
      <w:r w:rsidR="0090716B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G</w:t>
      </w:r>
      <w:proofErr w:type="spellEnd"/>
      <w:r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-Paraíso do Tocantins</w:t>
      </w:r>
    </w:p>
    <w:p w14:paraId="1B2A33A1" w14:textId="2C191EB0" w:rsidR="004B6C27" w:rsidRPr="00B478D3" w:rsidRDefault="0090716B" w:rsidP="00B478D3">
      <w:pPr>
        <w:spacing w:line="360" w:lineRule="auto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  <w:r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              </w:t>
      </w:r>
      <w:r w:rsidR="004B6C27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E</w:t>
      </w:r>
      <w:r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-</w:t>
      </w:r>
      <w:r w:rsidR="004B6C27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mail:</w:t>
      </w:r>
      <w:r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biomateus07@outlook.com </w:t>
      </w:r>
    </w:p>
    <w:p w14:paraId="5C860981" w14:textId="77777777" w:rsidR="00BC73D9" w:rsidRPr="00B478D3" w:rsidRDefault="00BC73D9" w:rsidP="00B478D3">
      <w:pPr>
        <w:spacing w:line="360" w:lineRule="auto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</w:p>
    <w:p w14:paraId="6C95BEC3" w14:textId="0AF3AF64" w:rsidR="00CB6175" w:rsidRPr="00B478D3" w:rsidRDefault="00632622" w:rsidP="00B47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D3">
        <w:rPr>
          <w:rFonts w:ascii="Times New Roman" w:hAnsi="Times New Roman" w:cs="Times New Roman"/>
          <w:b/>
          <w:bCs/>
          <w:color w:val="403D39"/>
          <w:sz w:val="24"/>
          <w:szCs w:val="24"/>
          <w:shd w:val="clear" w:color="auto" w:fill="FFFFFF"/>
        </w:rPr>
        <w:t>Introdução</w:t>
      </w:r>
      <w:r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:</w:t>
      </w:r>
      <w:r w:rsidR="00495E5C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</w:t>
      </w:r>
      <w:r w:rsidR="00406076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Ao longo da história do Brasil, as comunidades quilombolas têm enfrentado desafios persistentes, encontrando-se em estado de vulnerabilidade em diversas áreas, principalmente quando se trata da saúde sexual e reprodutiva.</w:t>
      </w:r>
      <w:r w:rsidR="002F132E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  <w:vertAlign w:val="superscript"/>
        </w:rPr>
        <w:t xml:space="preserve"> </w:t>
      </w:r>
      <w:r w:rsidR="00F925CC" w:rsidRPr="00B478D3">
        <w:rPr>
          <w:rFonts w:ascii="Times New Roman" w:hAnsi="Times New Roman" w:cs="Times New Roman"/>
          <w:b/>
          <w:bCs/>
          <w:color w:val="403D39"/>
          <w:sz w:val="24"/>
          <w:szCs w:val="24"/>
          <w:shd w:val="clear" w:color="auto" w:fill="FFFFFF"/>
        </w:rPr>
        <w:t>Objetivo</w:t>
      </w:r>
      <w:r w:rsidR="00F925CC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: Analisar de forma geral a prevalência de</w:t>
      </w:r>
      <w:r w:rsidR="001A0535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</w:t>
      </w:r>
      <w:r w:rsidR="001A0535" w:rsidRPr="00B478D3">
        <w:rPr>
          <w:rFonts w:ascii="Times New Roman" w:hAnsi="Times New Roman" w:cs="Times New Roman"/>
          <w:sz w:val="24"/>
          <w:szCs w:val="24"/>
        </w:rPr>
        <w:t>Infecções Sexualmente Transmissíveis</w:t>
      </w:r>
      <w:r w:rsidR="00AF2219" w:rsidRPr="00B478D3">
        <w:rPr>
          <w:rFonts w:ascii="Times New Roman" w:hAnsi="Times New Roman" w:cs="Times New Roman"/>
          <w:sz w:val="24"/>
          <w:szCs w:val="24"/>
        </w:rPr>
        <w:t xml:space="preserve"> </w:t>
      </w:r>
      <w:r w:rsidR="001A0535" w:rsidRPr="00B478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925CC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ISTs</w:t>
      </w:r>
      <w:proofErr w:type="spellEnd"/>
      <w:r w:rsidR="001A0535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)</w:t>
      </w:r>
      <w:r w:rsidR="00C6160E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em grandes </w:t>
      </w:r>
      <w:r w:rsidR="00F925CC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comunidades</w:t>
      </w:r>
      <w:r w:rsidR="00C6160E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</w:t>
      </w:r>
      <w:r w:rsidR="00F925CC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quilombolas e entender os impactos dessas doenças.</w:t>
      </w:r>
      <w:r w:rsidR="00495E5C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</w:t>
      </w:r>
      <w:r w:rsidR="00F9555D" w:rsidRPr="00B478D3">
        <w:rPr>
          <w:rFonts w:ascii="Times New Roman" w:hAnsi="Times New Roman" w:cs="Times New Roman"/>
          <w:b/>
          <w:bCs/>
          <w:color w:val="403D39"/>
          <w:sz w:val="24"/>
          <w:szCs w:val="24"/>
          <w:shd w:val="clear" w:color="auto" w:fill="FFFFFF"/>
        </w:rPr>
        <w:t>Metodologia</w:t>
      </w:r>
      <w:r w:rsidR="00F9555D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:</w:t>
      </w:r>
      <w:r w:rsidR="0090716B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Este estudo é caracterizado como uma revisão integrativa da literatura, onde bases de dados como </w:t>
      </w:r>
      <w:proofErr w:type="spellStart"/>
      <w:r w:rsidR="0090716B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PubMed</w:t>
      </w:r>
      <w:proofErr w:type="spellEnd"/>
      <w:r w:rsidR="0090716B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e </w:t>
      </w:r>
      <w:proofErr w:type="spellStart"/>
      <w:r w:rsidR="0090716B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BvS</w:t>
      </w:r>
      <w:proofErr w:type="spellEnd"/>
      <w:r w:rsidR="0090716B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foram utilizadas. Afim de afunilar os estudos envolvendo o tema, os termos “quilombola” e “STI” foram incorporados na estratégia de busca. </w:t>
      </w:r>
      <w:r w:rsidR="00F9555D" w:rsidRPr="00B478D3">
        <w:rPr>
          <w:rFonts w:ascii="Times New Roman" w:hAnsi="Times New Roman" w:cs="Times New Roman"/>
          <w:b/>
          <w:bCs/>
          <w:color w:val="403D39"/>
          <w:sz w:val="24"/>
          <w:szCs w:val="24"/>
          <w:shd w:val="clear" w:color="auto" w:fill="FFFFFF"/>
        </w:rPr>
        <w:t>Resultados</w:t>
      </w:r>
      <w:r w:rsidR="00F9555D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:</w:t>
      </w:r>
      <w:r w:rsidR="00495E5C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</w:t>
      </w:r>
      <w:r w:rsidR="0090716B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Um </w:t>
      </w:r>
      <w:r w:rsidR="0090716B" w:rsidRPr="00B478D3">
        <w:rPr>
          <w:rFonts w:ascii="Times New Roman" w:hAnsi="Times New Roman" w:cs="Times New Roman"/>
          <w:sz w:val="24"/>
          <w:szCs w:val="24"/>
        </w:rPr>
        <w:t xml:space="preserve">estudo na região sudeste do Brasil demonstrou que </w:t>
      </w:r>
      <w:r w:rsidR="00B445E3" w:rsidRPr="00B478D3">
        <w:rPr>
          <w:rFonts w:ascii="Times New Roman" w:hAnsi="Times New Roman" w:cs="Times New Roman"/>
          <w:sz w:val="24"/>
          <w:szCs w:val="24"/>
        </w:rPr>
        <w:t xml:space="preserve">os índices de </w:t>
      </w:r>
      <w:proofErr w:type="spellStart"/>
      <w:r w:rsidR="00B445E3" w:rsidRPr="00B478D3">
        <w:rPr>
          <w:rFonts w:ascii="Times New Roman" w:hAnsi="Times New Roman" w:cs="Times New Roman"/>
          <w:sz w:val="24"/>
          <w:szCs w:val="24"/>
        </w:rPr>
        <w:t>ISTs</w:t>
      </w:r>
      <w:proofErr w:type="spellEnd"/>
      <w:r w:rsidR="00B445E3" w:rsidRPr="00B478D3">
        <w:rPr>
          <w:rFonts w:ascii="Times New Roman" w:hAnsi="Times New Roman" w:cs="Times New Roman"/>
          <w:sz w:val="24"/>
          <w:szCs w:val="24"/>
        </w:rPr>
        <w:t xml:space="preserve"> nas comunidades quilombolas mostraram-se</w:t>
      </w:r>
      <w:r w:rsidR="0090716B" w:rsidRPr="00B478D3">
        <w:rPr>
          <w:rFonts w:ascii="Times New Roman" w:hAnsi="Times New Roman" w:cs="Times New Roman"/>
          <w:sz w:val="24"/>
          <w:szCs w:val="24"/>
        </w:rPr>
        <w:t xml:space="preserve"> </w:t>
      </w:r>
      <w:r w:rsidR="001A0535" w:rsidRPr="00B478D3">
        <w:rPr>
          <w:rFonts w:ascii="Times New Roman" w:hAnsi="Times New Roman" w:cs="Times New Roman"/>
          <w:sz w:val="24"/>
          <w:szCs w:val="24"/>
        </w:rPr>
        <w:t>elevados</w:t>
      </w:r>
      <w:r w:rsidR="00B445E3" w:rsidRPr="00B478D3">
        <w:rPr>
          <w:rFonts w:ascii="Times New Roman" w:hAnsi="Times New Roman" w:cs="Times New Roman"/>
          <w:sz w:val="24"/>
          <w:szCs w:val="24"/>
        </w:rPr>
        <w:t>, atingindo até 18,5%. A prevalência mais significativa foi observada para o HPV, com 11,1%, seguido pel</w:t>
      </w:r>
      <w:r w:rsidR="0090716B" w:rsidRPr="00B478D3">
        <w:rPr>
          <w:rFonts w:ascii="Times New Roman" w:hAnsi="Times New Roman" w:cs="Times New Roman"/>
          <w:sz w:val="24"/>
          <w:szCs w:val="24"/>
        </w:rPr>
        <w:t>as infecções por</w:t>
      </w:r>
      <w:r w:rsidR="00B445E3" w:rsidRPr="00B47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5E3" w:rsidRPr="00B478D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0716B" w:rsidRPr="00B478D3">
        <w:rPr>
          <w:rFonts w:ascii="Times New Roman" w:hAnsi="Times New Roman" w:cs="Times New Roman"/>
          <w:i/>
          <w:iCs/>
          <w:sz w:val="24"/>
          <w:szCs w:val="24"/>
        </w:rPr>
        <w:t>richomonas</w:t>
      </w:r>
      <w:proofErr w:type="spellEnd"/>
      <w:r w:rsidR="00B445E3" w:rsidRPr="00B47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45E3" w:rsidRPr="00B478D3">
        <w:rPr>
          <w:rFonts w:ascii="Times New Roman" w:hAnsi="Times New Roman" w:cs="Times New Roman"/>
          <w:i/>
          <w:iCs/>
          <w:sz w:val="24"/>
          <w:szCs w:val="24"/>
        </w:rPr>
        <w:t>vaginalis</w:t>
      </w:r>
      <w:proofErr w:type="spellEnd"/>
      <w:r w:rsidR="00B445E3" w:rsidRPr="00B478D3">
        <w:rPr>
          <w:rFonts w:ascii="Times New Roman" w:hAnsi="Times New Roman" w:cs="Times New Roman"/>
          <w:sz w:val="24"/>
          <w:szCs w:val="24"/>
        </w:rPr>
        <w:t xml:space="preserve"> (6,3%), </w:t>
      </w:r>
      <w:proofErr w:type="spellStart"/>
      <w:r w:rsidR="00B445E3" w:rsidRPr="00B478D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90716B" w:rsidRPr="00B478D3">
        <w:rPr>
          <w:rFonts w:ascii="Times New Roman" w:hAnsi="Times New Roman" w:cs="Times New Roman"/>
          <w:i/>
          <w:iCs/>
          <w:sz w:val="24"/>
          <w:szCs w:val="24"/>
        </w:rPr>
        <w:t>andida</w:t>
      </w:r>
      <w:proofErr w:type="spellEnd"/>
      <w:r w:rsidR="00B445E3" w:rsidRPr="00B47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45E3" w:rsidRPr="00B478D3">
        <w:rPr>
          <w:rFonts w:ascii="Times New Roman" w:hAnsi="Times New Roman" w:cs="Times New Roman"/>
          <w:i/>
          <w:iCs/>
          <w:sz w:val="24"/>
          <w:szCs w:val="24"/>
        </w:rPr>
        <w:t>trachomatis</w:t>
      </w:r>
      <w:proofErr w:type="spellEnd"/>
      <w:r w:rsidR="00B445E3" w:rsidRPr="00B478D3">
        <w:rPr>
          <w:rFonts w:ascii="Times New Roman" w:hAnsi="Times New Roman" w:cs="Times New Roman"/>
          <w:sz w:val="24"/>
          <w:szCs w:val="24"/>
        </w:rPr>
        <w:t xml:space="preserve"> (4,3%) e </w:t>
      </w:r>
      <w:r w:rsidR="00B445E3" w:rsidRPr="00B478D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0716B" w:rsidRPr="00B478D3">
        <w:rPr>
          <w:rFonts w:ascii="Times New Roman" w:hAnsi="Times New Roman" w:cs="Times New Roman"/>
          <w:i/>
          <w:iCs/>
          <w:sz w:val="24"/>
          <w:szCs w:val="24"/>
        </w:rPr>
        <w:t>reponema</w:t>
      </w:r>
      <w:r w:rsidR="00B445E3" w:rsidRPr="00B478D3">
        <w:rPr>
          <w:rFonts w:ascii="Times New Roman" w:hAnsi="Times New Roman" w:cs="Times New Roman"/>
          <w:i/>
          <w:iCs/>
          <w:sz w:val="24"/>
          <w:szCs w:val="24"/>
        </w:rPr>
        <w:t xml:space="preserve"> pallidum</w:t>
      </w:r>
      <w:r w:rsidR="00B445E3" w:rsidRPr="00B478D3">
        <w:rPr>
          <w:rFonts w:ascii="Times New Roman" w:hAnsi="Times New Roman" w:cs="Times New Roman"/>
          <w:sz w:val="24"/>
          <w:szCs w:val="24"/>
        </w:rPr>
        <w:t xml:space="preserve"> (4,3%)</w:t>
      </w:r>
      <w:r w:rsidR="001A0B99" w:rsidRPr="00B478D3">
        <w:rPr>
          <w:rFonts w:ascii="Times New Roman" w:hAnsi="Times New Roman" w:cs="Times New Roman"/>
          <w:sz w:val="24"/>
          <w:szCs w:val="24"/>
        </w:rPr>
        <w:t xml:space="preserve"> </w:t>
      </w:r>
      <w:r w:rsidR="001A0B99" w:rsidRPr="00B478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50DC1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.</w:t>
      </w:r>
      <w:r w:rsidR="00495E5C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</w:t>
      </w:r>
      <w:r w:rsidR="0090716B" w:rsidRPr="00B478D3">
        <w:rPr>
          <w:rFonts w:ascii="Times New Roman" w:hAnsi="Times New Roman" w:cs="Times New Roman"/>
          <w:sz w:val="24"/>
          <w:szCs w:val="24"/>
        </w:rPr>
        <w:t>Em comparação, um estudo em um estado da região nordeste</w:t>
      </w:r>
      <w:r w:rsidR="00B445E3" w:rsidRPr="00B478D3">
        <w:rPr>
          <w:rFonts w:ascii="Times New Roman" w:hAnsi="Times New Roman" w:cs="Times New Roman"/>
          <w:sz w:val="24"/>
          <w:szCs w:val="24"/>
        </w:rPr>
        <w:t xml:space="preserve">, </w:t>
      </w:r>
      <w:r w:rsidR="0090716B" w:rsidRPr="00B478D3">
        <w:rPr>
          <w:rFonts w:ascii="Times New Roman" w:hAnsi="Times New Roman" w:cs="Times New Roman"/>
          <w:sz w:val="24"/>
          <w:szCs w:val="24"/>
        </w:rPr>
        <w:t>com</w:t>
      </w:r>
      <w:r w:rsidR="00B445E3" w:rsidRPr="00B478D3">
        <w:rPr>
          <w:rFonts w:ascii="Times New Roman" w:hAnsi="Times New Roman" w:cs="Times New Roman"/>
          <w:sz w:val="24"/>
          <w:szCs w:val="24"/>
        </w:rPr>
        <w:t xml:space="preserve"> amostra composta por 367 indivíduos de 14 comunidades quilombolas </w:t>
      </w:r>
      <w:r w:rsidR="0090716B" w:rsidRPr="00B478D3">
        <w:rPr>
          <w:rFonts w:ascii="Times New Roman" w:hAnsi="Times New Roman" w:cs="Times New Roman"/>
          <w:sz w:val="24"/>
          <w:szCs w:val="24"/>
        </w:rPr>
        <w:t>revelou resultados relevantes</w:t>
      </w:r>
      <w:r w:rsidR="00B445E3" w:rsidRPr="00B478D3">
        <w:rPr>
          <w:rFonts w:ascii="Times New Roman" w:hAnsi="Times New Roman" w:cs="Times New Roman"/>
          <w:sz w:val="24"/>
          <w:szCs w:val="24"/>
        </w:rPr>
        <w:t>. A prevalência de sífilis identificada foi de 3,3%, enquanto apenas 6,8% relataram antecedentes</w:t>
      </w:r>
      <w:r w:rsidR="006E15F4" w:rsidRPr="00B478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445E3" w:rsidRPr="00B478D3">
        <w:rPr>
          <w:rFonts w:ascii="Times New Roman" w:hAnsi="Times New Roman" w:cs="Times New Roman"/>
          <w:sz w:val="24"/>
          <w:szCs w:val="24"/>
        </w:rPr>
        <w:t>ISTs</w:t>
      </w:r>
      <w:proofErr w:type="spellEnd"/>
      <w:r w:rsidR="006E15F4" w:rsidRPr="00B478D3">
        <w:rPr>
          <w:rFonts w:ascii="Times New Roman" w:hAnsi="Times New Roman" w:cs="Times New Roman"/>
          <w:sz w:val="24"/>
          <w:szCs w:val="24"/>
        </w:rPr>
        <w:t>.</w:t>
      </w:r>
      <w:r w:rsidR="00495E5C" w:rsidRPr="00B478D3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</w:t>
      </w:r>
      <w:r w:rsidR="00B445E3" w:rsidRPr="00B478D3">
        <w:rPr>
          <w:rFonts w:ascii="Times New Roman" w:hAnsi="Times New Roman" w:cs="Times New Roman"/>
          <w:sz w:val="24"/>
          <w:szCs w:val="24"/>
        </w:rPr>
        <w:t>Outras informações pertinentes incluem o uso de preservativos, que registrou uma média de apenas 9% para parceiros fixos e 15% para parceiros eventuais</w:t>
      </w:r>
      <w:r w:rsidR="001A0B99" w:rsidRPr="00B478D3">
        <w:rPr>
          <w:rFonts w:ascii="Times New Roman" w:hAnsi="Times New Roman" w:cs="Times New Roman"/>
          <w:sz w:val="24"/>
          <w:szCs w:val="24"/>
        </w:rPr>
        <w:t xml:space="preserve"> </w:t>
      </w:r>
      <w:r w:rsidR="001A0B99" w:rsidRPr="00B478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A0B99" w:rsidRPr="00B478D3">
        <w:rPr>
          <w:rFonts w:ascii="Times New Roman" w:hAnsi="Times New Roman" w:cs="Times New Roman"/>
          <w:sz w:val="24"/>
          <w:szCs w:val="24"/>
        </w:rPr>
        <w:t>.</w:t>
      </w:r>
      <w:r w:rsidR="00B445E3" w:rsidRPr="00B478D3">
        <w:rPr>
          <w:rFonts w:ascii="Times New Roman" w:hAnsi="Times New Roman" w:cs="Times New Roman"/>
          <w:sz w:val="24"/>
          <w:szCs w:val="24"/>
        </w:rPr>
        <w:t xml:space="preserve"> </w:t>
      </w:r>
      <w:r w:rsidR="00B445E3" w:rsidRPr="00B478D3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B445E3" w:rsidRPr="00B478D3">
        <w:rPr>
          <w:rFonts w:ascii="Times New Roman" w:hAnsi="Times New Roman" w:cs="Times New Roman"/>
          <w:sz w:val="24"/>
          <w:szCs w:val="24"/>
        </w:rPr>
        <w:t>:</w:t>
      </w:r>
      <w:r w:rsidR="00495E5C" w:rsidRPr="00B478D3">
        <w:rPr>
          <w:rFonts w:ascii="Times New Roman" w:hAnsi="Times New Roman" w:cs="Times New Roman"/>
          <w:sz w:val="24"/>
          <w:szCs w:val="24"/>
        </w:rPr>
        <w:t xml:space="preserve"> </w:t>
      </w:r>
      <w:r w:rsidR="008203AA" w:rsidRPr="00B478D3">
        <w:rPr>
          <w:rFonts w:ascii="Times New Roman" w:hAnsi="Times New Roman" w:cs="Times New Roman"/>
          <w:sz w:val="24"/>
          <w:szCs w:val="24"/>
        </w:rPr>
        <w:t>Os dados desses estudos são relevantes porque oferecem uma visão clara e objetiva da gravidade das questões de saúde sexual e reprodutiva enfrentadas pelas comunidades quilombolas. Eles destacam a urgência de intervenções direcionadas e eficazes para lidar com as altas taxas de infecções sexualmente transmissíveis, bem como os fatores de risco associados, como a falta de informação e a escassez de insumos. A compreensão aprofundada dess</w:t>
      </w:r>
      <w:r w:rsidR="00CB6175" w:rsidRPr="00B478D3">
        <w:rPr>
          <w:rFonts w:ascii="Times New Roman" w:hAnsi="Times New Roman" w:cs="Times New Roman"/>
          <w:sz w:val="24"/>
          <w:szCs w:val="24"/>
        </w:rPr>
        <w:t xml:space="preserve">e tema </w:t>
      </w:r>
    </w:p>
    <w:p w14:paraId="09BD32B0" w14:textId="77777777" w:rsidR="00CB6175" w:rsidRPr="00B478D3" w:rsidRDefault="00CB6175" w:rsidP="00B47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5DF44" w14:textId="77777777" w:rsidR="00CB6175" w:rsidRPr="00B478D3" w:rsidRDefault="00CB6175" w:rsidP="00B47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88206" w14:textId="77777777" w:rsidR="00B15589" w:rsidRDefault="00B15589" w:rsidP="00B47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24062" w14:textId="77777777" w:rsidR="00B15589" w:rsidRDefault="00B15589" w:rsidP="00B47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83F3E" w14:textId="0A910E67" w:rsidR="00BC73D9" w:rsidRPr="00B478D3" w:rsidRDefault="00CB6175" w:rsidP="00B47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D3">
        <w:rPr>
          <w:rFonts w:ascii="Times New Roman" w:hAnsi="Times New Roman" w:cs="Times New Roman"/>
          <w:sz w:val="24"/>
          <w:szCs w:val="24"/>
        </w:rPr>
        <w:t xml:space="preserve">é crucial para orientar a formulação e implementação de estratégias eficazes que garantem o bem estar </w:t>
      </w:r>
      <w:r w:rsidR="008203AA" w:rsidRPr="00B478D3">
        <w:rPr>
          <w:rFonts w:ascii="Times New Roman" w:hAnsi="Times New Roman" w:cs="Times New Roman"/>
          <w:sz w:val="24"/>
          <w:szCs w:val="24"/>
        </w:rPr>
        <w:t>das populações quilombolas.</w:t>
      </w:r>
    </w:p>
    <w:p w14:paraId="5686BB14" w14:textId="332E5636" w:rsidR="004B6C27" w:rsidRPr="00B478D3" w:rsidRDefault="00BC73D9" w:rsidP="00B47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D3">
        <w:rPr>
          <w:rFonts w:ascii="Times New Roman" w:hAnsi="Times New Roman" w:cs="Times New Roman"/>
          <w:b/>
          <w:bCs/>
          <w:sz w:val="24"/>
          <w:szCs w:val="24"/>
        </w:rPr>
        <w:t>Palavras</w:t>
      </w:r>
      <w:r w:rsidR="00CB6175" w:rsidRPr="00B478D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478D3">
        <w:rPr>
          <w:rFonts w:ascii="Times New Roman" w:hAnsi="Times New Roman" w:cs="Times New Roman"/>
          <w:b/>
          <w:bCs/>
          <w:sz w:val="24"/>
          <w:szCs w:val="24"/>
        </w:rPr>
        <w:t>chaves</w:t>
      </w:r>
      <w:r w:rsidRPr="00B478D3">
        <w:rPr>
          <w:rFonts w:ascii="Times New Roman" w:hAnsi="Times New Roman" w:cs="Times New Roman"/>
          <w:sz w:val="24"/>
          <w:szCs w:val="24"/>
        </w:rPr>
        <w:t>: Quilombolas, Infecções Sexualmente Transmissíveis, Vulnerabilidade sexual.</w:t>
      </w:r>
    </w:p>
    <w:p w14:paraId="2D7E6A34" w14:textId="77777777" w:rsidR="00BC73D9" w:rsidRPr="00B478D3" w:rsidRDefault="00BC73D9" w:rsidP="00B47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3B6F5" w14:textId="57A4F72B" w:rsidR="002F132E" w:rsidRPr="00B478D3" w:rsidRDefault="00D23FAD" w:rsidP="00B478D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8D3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6368A441" w14:textId="32683EFB" w:rsidR="001A0535" w:rsidRPr="00B478D3" w:rsidRDefault="001A0535" w:rsidP="00B478D3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478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D23FAD" w:rsidRPr="00B478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-DIAS, Jerusa Araujo et al. Infecções sexualmente transmissíveis em mulheres afrodescendentes de comunidades quilombolas no Brasil: prevalência e fatores associados. </w:t>
      </w:r>
      <w:r w:rsidR="00D23FAD" w:rsidRPr="00B478D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Cadernos de Saúde Pública</w:t>
      </w:r>
      <w:r w:rsidR="00D23FAD" w:rsidRPr="00B478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37, p. e00174919, 2021.</w:t>
      </w:r>
    </w:p>
    <w:p w14:paraId="77F107B0" w14:textId="77777777" w:rsidR="001A0535" w:rsidRPr="00B478D3" w:rsidRDefault="001A0535" w:rsidP="00B478D3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D4770C2" w14:textId="623F1BA1" w:rsidR="00D23FAD" w:rsidRPr="00B478D3" w:rsidRDefault="001A0535" w:rsidP="00B478D3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478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D23FAD" w:rsidRPr="00B478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-PASSOS, Taciana Silveira et al. Uso de preservativo e vulnerabilidades para infecções sexualmente transmissíveis em comunidades quilombolas: estudo descritivo, Sergipe, 2016-2017. </w:t>
      </w:r>
      <w:r w:rsidR="00D23FAD" w:rsidRPr="00B478D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Epidemiologia e Serviços de saúde</w:t>
      </w:r>
      <w:r w:rsidR="00D23FAD" w:rsidRPr="00B478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30, p. e2020617, 2021.</w:t>
      </w:r>
    </w:p>
    <w:p w14:paraId="6542E5B2" w14:textId="597B123F" w:rsidR="00D23FAD" w:rsidRPr="00B478D3" w:rsidRDefault="00D23FAD" w:rsidP="00B478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3FAD" w:rsidRPr="00B478D3" w:rsidSect="00657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A5B6B" w14:textId="77777777" w:rsidR="00657F86" w:rsidRDefault="00657F86">
      <w:pPr>
        <w:spacing w:line="240" w:lineRule="auto"/>
      </w:pPr>
      <w:r>
        <w:separator/>
      </w:r>
    </w:p>
  </w:endnote>
  <w:endnote w:type="continuationSeparator" w:id="0">
    <w:p w14:paraId="4D9E667C" w14:textId="77777777" w:rsidR="00657F86" w:rsidRDefault="00657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67AA3" w14:textId="77777777" w:rsidR="0090716B" w:rsidRDefault="009071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03BE" w14:textId="77777777" w:rsidR="00526D3A" w:rsidRDefault="00526D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768DC" w14:textId="77777777" w:rsidR="0090716B" w:rsidRDefault="009071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30F80" w14:textId="77777777" w:rsidR="00657F86" w:rsidRDefault="00657F86">
      <w:pPr>
        <w:spacing w:line="240" w:lineRule="auto"/>
      </w:pPr>
      <w:r>
        <w:separator/>
      </w:r>
    </w:p>
  </w:footnote>
  <w:footnote w:type="continuationSeparator" w:id="0">
    <w:p w14:paraId="4D7EB3A9" w14:textId="77777777" w:rsidR="00657F86" w:rsidRDefault="00657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52445" w14:textId="77777777" w:rsidR="0090716B" w:rsidRDefault="009071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440D3" w14:textId="77777777" w:rsidR="00526D3A" w:rsidRDefault="00000000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24EE5D8" wp14:editId="07D485EF">
          <wp:simplePos x="0" y="0"/>
          <wp:positionH relativeFrom="page">
            <wp:posOffset>2431237</wp:posOffset>
          </wp:positionH>
          <wp:positionV relativeFrom="page">
            <wp:posOffset>504825</wp:posOffset>
          </wp:positionV>
          <wp:extent cx="3054028" cy="7096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4509" t="41969" r="13830" b="39675"/>
                  <a:stretch>
                    <a:fillRect/>
                  </a:stretch>
                </pic:blipFill>
                <pic:spPr>
                  <a:xfrm>
                    <a:off x="0" y="0"/>
                    <a:ext cx="3054028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F22DBF7" wp14:editId="775D9122">
          <wp:simplePos x="0" y="0"/>
          <wp:positionH relativeFrom="page">
            <wp:posOffset>3675</wp:posOffset>
          </wp:positionH>
          <wp:positionV relativeFrom="page">
            <wp:posOffset>0</wp:posOffset>
          </wp:positionV>
          <wp:extent cx="1720350" cy="1219200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r="77281" b="88668"/>
                  <a:stretch>
                    <a:fillRect/>
                  </a:stretch>
                </pic:blipFill>
                <pic:spPr>
                  <a:xfrm>
                    <a:off x="0" y="0"/>
                    <a:ext cx="172035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69F9" w14:textId="77777777" w:rsidR="0090716B" w:rsidRDefault="009071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72506"/>
    <w:multiLevelType w:val="hybridMultilevel"/>
    <w:tmpl w:val="4CC485CC"/>
    <w:lvl w:ilvl="0" w:tplc="356CD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421D"/>
    <w:multiLevelType w:val="hybridMultilevel"/>
    <w:tmpl w:val="1C5A1716"/>
    <w:lvl w:ilvl="0" w:tplc="64301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6CA4"/>
    <w:multiLevelType w:val="hybridMultilevel"/>
    <w:tmpl w:val="3216D0C4"/>
    <w:lvl w:ilvl="0" w:tplc="ED38067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831FC"/>
    <w:multiLevelType w:val="hybridMultilevel"/>
    <w:tmpl w:val="A93E1D1E"/>
    <w:lvl w:ilvl="0" w:tplc="8932B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22738">
    <w:abstractNumId w:val="2"/>
  </w:num>
  <w:num w:numId="2" w16cid:durableId="1917738083">
    <w:abstractNumId w:val="0"/>
  </w:num>
  <w:num w:numId="3" w16cid:durableId="1546412289">
    <w:abstractNumId w:val="1"/>
  </w:num>
  <w:num w:numId="4" w16cid:durableId="117618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3A"/>
    <w:rsid w:val="00020572"/>
    <w:rsid w:val="000451F2"/>
    <w:rsid w:val="000A031B"/>
    <w:rsid w:val="000C5E87"/>
    <w:rsid w:val="001A0535"/>
    <w:rsid w:val="001A0B99"/>
    <w:rsid w:val="001E018F"/>
    <w:rsid w:val="00262F5C"/>
    <w:rsid w:val="002E0DB2"/>
    <w:rsid w:val="002F132E"/>
    <w:rsid w:val="00404ADE"/>
    <w:rsid w:val="00406076"/>
    <w:rsid w:val="00470BFF"/>
    <w:rsid w:val="00495E5C"/>
    <w:rsid w:val="004B6C27"/>
    <w:rsid w:val="00526D3A"/>
    <w:rsid w:val="00632622"/>
    <w:rsid w:val="00657F86"/>
    <w:rsid w:val="006E15F4"/>
    <w:rsid w:val="007B6541"/>
    <w:rsid w:val="007C4C50"/>
    <w:rsid w:val="007D1D0E"/>
    <w:rsid w:val="008203AA"/>
    <w:rsid w:val="00845BDD"/>
    <w:rsid w:val="00883880"/>
    <w:rsid w:val="008952FE"/>
    <w:rsid w:val="0090716B"/>
    <w:rsid w:val="00A96748"/>
    <w:rsid w:val="00AD15F9"/>
    <w:rsid w:val="00AF2219"/>
    <w:rsid w:val="00B15589"/>
    <w:rsid w:val="00B445E3"/>
    <w:rsid w:val="00B478D3"/>
    <w:rsid w:val="00B50D06"/>
    <w:rsid w:val="00BC73D9"/>
    <w:rsid w:val="00C15BEE"/>
    <w:rsid w:val="00C6160E"/>
    <w:rsid w:val="00CB6175"/>
    <w:rsid w:val="00D23FAD"/>
    <w:rsid w:val="00D50DC1"/>
    <w:rsid w:val="00E369A6"/>
    <w:rsid w:val="00EB3BF4"/>
    <w:rsid w:val="00F3063C"/>
    <w:rsid w:val="00F925CC"/>
    <w:rsid w:val="00F9555D"/>
    <w:rsid w:val="00FC7124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15019"/>
  <w15:docId w15:val="{4DD2EEDA-1DA8-4FD8-8D65-EA35E285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2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ref">
    <w:name w:val="ref"/>
    <w:basedOn w:val="Fontepargpadro"/>
    <w:rsid w:val="00632622"/>
  </w:style>
  <w:style w:type="paragraph" w:styleId="PargrafodaLista">
    <w:name w:val="List Paragraph"/>
    <w:basedOn w:val="Normal"/>
    <w:uiPriority w:val="34"/>
    <w:qFormat/>
    <w:rsid w:val="00FC712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8388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388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0716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716B"/>
  </w:style>
  <w:style w:type="paragraph" w:styleId="Rodap">
    <w:name w:val="footer"/>
    <w:basedOn w:val="Normal"/>
    <w:link w:val="RodapChar"/>
    <w:uiPriority w:val="99"/>
    <w:unhideWhenUsed/>
    <w:rsid w:val="0090716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lascomarques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AFEEE-A8DC-4026-8840-FD477D6F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Elisa Nolasco Marques</dc:creator>
  <cp:lastModifiedBy>Maria Elisa Nolasco Marques</cp:lastModifiedBy>
  <cp:revision>5</cp:revision>
  <dcterms:created xsi:type="dcterms:W3CDTF">2024-05-07T22:28:00Z</dcterms:created>
  <dcterms:modified xsi:type="dcterms:W3CDTF">2024-05-07T23:05:00Z</dcterms:modified>
</cp:coreProperties>
</file>