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85ACB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901616" wp14:editId="6BABF287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284E7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01616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7D7284E7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840926" wp14:editId="6A5FC40E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F13156" wp14:editId="1DFEB1CC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300378" w14:textId="74D4034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D01B969" w14:textId="46F6B51D" w:rsidR="00B36A7F" w:rsidRPr="00713A17" w:rsidRDefault="00E74EC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13A1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Torcicolo se refere ao posicionamento persistente da cabeça para o lado ipsilateral e o queixo voltado para o lado contralateral. O torcicolo congênito</w:t>
                            </w:r>
                            <w:r w:rsidR="000F7FF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13A1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(TC) pode ser definido como um distúrbio do desenvolvimento muscular e consequente encurtamento do músculo acometido, nesse caso, o músculo esternocleidomastóideo.</w:t>
                            </w:r>
                          </w:p>
                          <w:p w14:paraId="6632A811" w14:textId="3FC2386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EABE055" w14:textId="2FC9E3BF" w:rsidR="00713A17" w:rsidRPr="00713A17" w:rsidRDefault="00713A17" w:rsidP="000F7FFE">
                            <w:pPr>
                              <w:jc w:val="both"/>
                              <w:rPr>
                                <w:rFonts w:ascii="Bookman Old Style" w:hAnsi="Bookman Old Style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13A1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Esta revisão tem como objetivo avaliar as evidências disponíveis na literatura sobre o aumento da incidência do torcicolo congênito, além de suas características clínicas, cirúrgicas e suas opções de tratamento.</w:t>
                            </w:r>
                          </w:p>
                          <w:p w14:paraId="356937AF" w14:textId="6FB3754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942D9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7BDA8D6" w14:textId="03E39351" w:rsidR="00413F75" w:rsidRPr="00413F75" w:rsidRDefault="00413F75" w:rsidP="00B36A7F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13F7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Esta revisão foi realizada por meio de uma busca online das produções científicas nacionais e internacionais utilizando a base de dados PUBMED.  Definidos como critérios de seleção: publicações realizadas nos anos de 2011-2021 que se adequassem à temática e os descritores</w:t>
                            </w:r>
                            <w:r w:rsidR="009A0D3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413F7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“congenital torticollis”, “surgery”.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13F7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 busca inicial resultou em 13 artigos totais, e 9 foram selecionados. Dentre os escolhidos tem-se: ensaio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Pr="00413F7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clínico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Pr="00413F7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, metanálises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413F7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revisões 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sistemáticas </w:t>
                            </w:r>
                            <w:r w:rsidRPr="004F22F0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de literatura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relato de caso</w:t>
                            </w:r>
                            <w:r w:rsidRPr="004F22F0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C2F607A" w14:textId="503D38CE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09525E6" w14:textId="3E65BDD4" w:rsidR="00B36A7F" w:rsidRPr="000377BF" w:rsidRDefault="000F7FFE" w:rsidP="000377B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377B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 aumento na incidência do torcicolo muscular congênito na população pediátrica torna cada vez mais necessário estudos e elucidação de questões. Ainda não é conhecida a fisiopatogenia exata, porém, teorias envolvendo o período intrauterino sugerem possíveis causas do comprometimento muscular. O quadro clínico é variável, conforme grau de comprometimento do esternocleidomast</w:t>
                            </w:r>
                            <w:r w:rsidR="006231F4" w:rsidRPr="000377B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ó</w:t>
                            </w:r>
                            <w:r w:rsidRPr="000377B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ideo e fibrose. Trabalho de parto com sofrimento fetal e clínica do bebê aponta hipótese de TC. O exame de escolha é a ultrassonografia, podendo apresentar o grau de fibrose e assim, delinear tratamento e prognóstico. O tratamento fisioterapêutico e uso de toxina botulínica são eficazes na maioria dos casos, associados ou não a terapias adjuvantes. No entanto, um reparo cirúrgico é feito quando necessário.</w:t>
                            </w:r>
                          </w:p>
                          <w:p w14:paraId="24DBD2E1" w14:textId="735C9C06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A883F5C" w14:textId="1762C663" w:rsidR="006231F4" w:rsidRPr="006231F4" w:rsidRDefault="006231F4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231F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Devido ao aumento da incidência de torcicolo congênito em pacientes pediátricos, deve-se atentar aos casos que podem sugerir tal diagnóstico.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Consequentemente</w:t>
                            </w:r>
                            <w:r w:rsidRPr="006231F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beneficiando o paciente com um diagnóstico exato precoce e predispondo a um tratamento eficaz e individualizado com melhor prognóstico</w:t>
                            </w:r>
                            <w:r w:rsidR="009A0D3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6231F4">
                              <w:rPr>
                                <w:rFonts w:ascii="Bookman Old Style" w:hAnsi="Bookman Old Style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BC59EFE" w14:textId="2739AC00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77714612" w14:textId="09525C00" w:rsidR="00B36A7F" w:rsidRDefault="006231F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231F4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Torcicolo. Pediatria. Pocedimentos cirúrgicos operatórios.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F9A0B89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63B96F4B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55B61DC" w14:textId="7406701F" w:rsidR="00413F75" w:rsidRPr="000377BF" w:rsidRDefault="00B36A7F" w:rsidP="00413F75">
                            <w:pPr>
                              <w:spacing w:after="0" w:line="273" w:lineRule="auto"/>
                              <w:jc w:val="both"/>
                              <w:rPr>
                                <w:rFonts w:ascii="Bookman Old Style" w:eastAsia="Bookman Old Style" w:hAnsi="Bookman Old Style" w:cs="Bookman Old Style"/>
                                <w:i/>
                                <w:color w:val="FFFFFF"/>
                                <w:sz w:val="16"/>
                                <w:szCs w:val="16"/>
                              </w:rPr>
                            </w:pPr>
                            <w:bookmarkStart w:id="0" w:name="_Hlk73182708"/>
                            <w:r w:rsidRPr="000377B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413F75" w:rsidRPr="000377BF">
                              <w:rPr>
                                <w:rFonts w:ascii="Bookman Old Style" w:eastAsia="Bookman Old Style" w:hAnsi="Bookman Old Style" w:cs="Bookman Old Style"/>
                                <w:i/>
                                <w:color w:val="FFFFFF"/>
                                <w:sz w:val="16"/>
                                <w:szCs w:val="16"/>
                              </w:rPr>
                              <w:t>Discente, Centro Universitário Uninovafapi. Teresina, PI.</w:t>
                            </w:r>
                          </w:p>
                          <w:p w14:paraId="69003C4E" w14:textId="0816E06E" w:rsidR="00413F75" w:rsidRPr="000377BF" w:rsidRDefault="00413F75" w:rsidP="00413F75">
                            <w:pPr>
                              <w:spacing w:after="0" w:line="273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0377BF">
                              <w:rPr>
                                <w:rFonts w:ascii="Bookman Old Style" w:eastAsia="Bookman Old Style" w:hAnsi="Bookman Old Style" w:cs="Bookman Old Style"/>
                                <w:i/>
                                <w:color w:val="FFFFFF"/>
                                <w:sz w:val="16"/>
                                <w:szCs w:val="16"/>
                              </w:rPr>
                              <w:t>²Egresso, Centro Universitário Uninovafapi. Teresina, PI.</w:t>
                            </w:r>
                          </w:p>
                          <w:bookmarkEnd w:id="0"/>
                          <w:p w14:paraId="0D01A5EE" w14:textId="49165EF1" w:rsidR="00B36A7F" w:rsidRPr="00B36A7F" w:rsidRDefault="00B36A7F" w:rsidP="00413F7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13156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10300378" w14:textId="74D4034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D01B969" w14:textId="46F6B51D" w:rsidR="00B36A7F" w:rsidRPr="00713A17" w:rsidRDefault="00E74EC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13A1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Torcicolo se refere ao posicionamento persistente da cabeça para o lado ipsilateral e o queixo voltado para o lado contralateral. O torcicolo congênito</w:t>
                      </w:r>
                      <w:r w:rsidR="000F7FF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713A1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(TC) pode ser definido como um distúrbio do desenvolvimento muscular e consequente encurtamento do músculo acometido, nesse caso, o músculo esternocleidomastóideo.</w:t>
                      </w:r>
                    </w:p>
                    <w:p w14:paraId="6632A811" w14:textId="3FC2386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EABE055" w14:textId="2FC9E3BF" w:rsidR="00713A17" w:rsidRPr="00713A17" w:rsidRDefault="00713A17" w:rsidP="000F7FFE">
                      <w:pPr>
                        <w:jc w:val="both"/>
                        <w:rPr>
                          <w:rFonts w:ascii="Bookman Old Style" w:hAnsi="Bookman Old Style"/>
                          <w:color w:val="000000"/>
                          <w:sz w:val="20"/>
                          <w:szCs w:val="20"/>
                        </w:rPr>
                      </w:pPr>
                      <w:r w:rsidRPr="00713A1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Esta revisão tem como objetivo avaliar as evidências disponíveis na literatura sobre o aumento da incidência do torcicolo congênito, além de suas características clínicas, cirúrgicas e suas opções de tratamento.</w:t>
                      </w:r>
                    </w:p>
                    <w:p w14:paraId="356937AF" w14:textId="6FB3754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942D9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67BDA8D6" w14:textId="03E39351" w:rsidR="00413F75" w:rsidRPr="00413F75" w:rsidRDefault="00413F75" w:rsidP="00B36A7F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13F7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Esta revisão foi realizada por meio de uma busca online das produções científicas nacionais e internacionais utilizando a base de dados PUBMED.  Definidos como critérios de seleção: publicações realizadas nos anos de 2011-2021 que se adequassem à temática e os descritores</w:t>
                      </w:r>
                      <w:r w:rsidR="009A0D3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  <w:r w:rsidRPr="00413F7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“congenital torticollis”, “surgery”.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 w:rsidRPr="00413F7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 busca inicial resultou em 13 artigos totais, e 9 foram selecionados. Dentre os escolhidos tem-se: ensaio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Pr="00413F7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clínico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Pr="00413F7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, metanálises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Pr="00413F7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revisões 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sistemáticas </w:t>
                      </w:r>
                      <w:r w:rsidRPr="004F22F0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de literatura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e relato de caso</w:t>
                      </w:r>
                      <w:r w:rsidRPr="004F22F0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6C2F607A" w14:textId="503D38CE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09525E6" w14:textId="3E65BDD4" w:rsidR="00B36A7F" w:rsidRPr="000377BF" w:rsidRDefault="000F7FFE" w:rsidP="000377B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377B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 aumento na incidência do torcicolo muscular congênito na população pediátrica torna cada vez mais necessário estudos e elucidação de questões. Ainda não é conhecida a fisiopatogenia exata, porém, teorias envolvendo o período intrauterino sugerem possíveis causas do comprometimento muscular. O quadro clínico é variável, conforme grau de comprometimento do esternocleidomast</w:t>
                      </w:r>
                      <w:r w:rsidR="006231F4" w:rsidRPr="000377B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ó</w:t>
                      </w:r>
                      <w:r w:rsidRPr="000377B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ideo e fibrose. Trabalho de parto com sofrimento fetal e clínica do bebê aponta hipótese de TC. O exame de escolha é a ultrassonografia, podendo apresentar o grau de fibrose e assim, delinear tratamento e prognóstico. O tratamento fisioterapêutico e uso de toxina botulínica são eficazes na maioria dos casos, associados ou não a terapias adjuvantes. No entanto, um reparo cirúrgico é feito quando necessário.</w:t>
                      </w:r>
                    </w:p>
                    <w:p w14:paraId="24DBD2E1" w14:textId="735C9C06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A883F5C" w14:textId="1762C663" w:rsidR="006231F4" w:rsidRPr="006231F4" w:rsidRDefault="006231F4" w:rsidP="00B36A7F">
                      <w:pPr>
                        <w:jc w:val="both"/>
                        <w:rPr>
                          <w:rFonts w:ascii="Bookman Old Style" w:hAnsi="Bookman Old Style"/>
                          <w:color w:val="000000"/>
                          <w:sz w:val="20"/>
                          <w:szCs w:val="20"/>
                        </w:rPr>
                      </w:pPr>
                      <w:r w:rsidRPr="006231F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Devido ao aumento da incidência de torcicolo congênito em pacientes pediátricos, deve-se atentar aos casos que podem sugerir tal diagnóstico. 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Consequentemente</w:t>
                      </w:r>
                      <w:r w:rsidRPr="006231F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beneficiando o paciente com um diagnóstico exato precoce e predispondo a um tratamento eficaz e individualizado com melhor prognóstico</w:t>
                      </w:r>
                      <w:r w:rsidR="009A0D3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6231F4">
                        <w:rPr>
                          <w:rFonts w:ascii="Bookman Old Style" w:hAnsi="Bookman Old Style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BC59EFE" w14:textId="2739AC00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77714612" w14:textId="09525C00" w:rsidR="00B36A7F" w:rsidRDefault="006231F4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6231F4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Torcicolo. Pediatria. Pocedimentos cirúrgicos operatórios.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F9A0B89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63B96F4B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55B61DC" w14:textId="7406701F" w:rsidR="00413F75" w:rsidRPr="000377BF" w:rsidRDefault="00B36A7F" w:rsidP="00413F75">
                      <w:pPr>
                        <w:spacing w:after="0" w:line="273" w:lineRule="auto"/>
                        <w:jc w:val="both"/>
                        <w:rPr>
                          <w:rFonts w:ascii="Bookman Old Style" w:eastAsia="Bookman Old Style" w:hAnsi="Bookman Old Style" w:cs="Bookman Old Style"/>
                          <w:i/>
                          <w:color w:val="FFFFFF"/>
                          <w:sz w:val="16"/>
                          <w:szCs w:val="16"/>
                        </w:rPr>
                      </w:pPr>
                      <w:bookmarkStart w:id="1" w:name="_Hlk73182708"/>
                      <w:r w:rsidRPr="000377B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413F75" w:rsidRPr="000377BF">
                        <w:rPr>
                          <w:rFonts w:ascii="Bookman Old Style" w:eastAsia="Bookman Old Style" w:hAnsi="Bookman Old Style" w:cs="Bookman Old Style"/>
                          <w:i/>
                          <w:color w:val="FFFFFF"/>
                          <w:sz w:val="16"/>
                          <w:szCs w:val="16"/>
                        </w:rPr>
                        <w:t>Discente, Centro Universitário Uninovafapi. Teresina, PI.</w:t>
                      </w:r>
                    </w:p>
                    <w:p w14:paraId="69003C4E" w14:textId="0816E06E" w:rsidR="00413F75" w:rsidRPr="000377BF" w:rsidRDefault="00413F75" w:rsidP="00413F75">
                      <w:pPr>
                        <w:spacing w:after="0" w:line="273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 w:rsidRPr="000377BF">
                        <w:rPr>
                          <w:rFonts w:ascii="Bookman Old Style" w:eastAsia="Bookman Old Style" w:hAnsi="Bookman Old Style" w:cs="Bookman Old Style"/>
                          <w:i/>
                          <w:color w:val="FFFFFF"/>
                          <w:sz w:val="16"/>
                          <w:szCs w:val="16"/>
                        </w:rPr>
                        <w:t>²Egresso, Centro Universitário Uninovafapi. Teresina, PI.</w:t>
                      </w:r>
                    </w:p>
                    <w:bookmarkEnd w:id="1"/>
                    <w:p w14:paraId="0D01A5EE" w14:textId="49165EF1" w:rsidR="00B36A7F" w:rsidRPr="00B36A7F" w:rsidRDefault="00B36A7F" w:rsidP="00413F7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F794D5" wp14:editId="0B15924A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2FD662" w14:textId="35661289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2" w:name="_Hlk73182760"/>
                            <w:bookmarkStart w:id="3" w:name="_Hlk73182761"/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A00BB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Jemima Silva Kretli¹, Alícia Cunha Freitas¹, Denise Coelho de Almeida¹, Raimundo Franklin de Oliveira Neto¹,</w:t>
                            </w:r>
                            <w:r w:rsidR="00E836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Luis Felipe Vieira</w:t>
                            </w:r>
                            <w:r w:rsidR="00413F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Soares Barradas²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794D5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352FD662" w14:textId="35661289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4" w:name="_Hlk73182760"/>
                      <w:bookmarkStart w:id="5" w:name="_Hlk73182761"/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A00BB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Jemima Silva Kretli¹, Alícia Cunha Freitas¹, Denise Coelho de Almeida¹, Raimundo Franklin de Oliveira Neto¹,</w:t>
                      </w:r>
                      <w:r w:rsidR="00E836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Luis Felipe Vieira</w:t>
                      </w:r>
                      <w:r w:rsidR="00413F7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Soares Barradas²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bookmarkEnd w:id="4"/>
                      <w:bookmarkEnd w:id="5"/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9CB5E" wp14:editId="081BAE9E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5B55C1" w14:textId="0C1C564A" w:rsidR="00BB621E" w:rsidRPr="00B36A7F" w:rsidRDefault="006231F4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 Aumento </w:t>
                            </w:r>
                            <w:r w:rsidR="006C057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Incidência </w:t>
                            </w:r>
                            <w:r w:rsidR="006C057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Torcicolo Muscular Congênito: Uma Revisão </w:t>
                            </w:r>
                            <w:r w:rsidR="006C057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 Literatura.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9CB5E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445B55C1" w14:textId="0C1C564A" w:rsidR="00BB621E" w:rsidRPr="00B36A7F" w:rsidRDefault="006231F4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 Aumento </w:t>
                      </w:r>
                      <w:r w:rsidR="006C057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Incidência </w:t>
                      </w:r>
                      <w:r w:rsidR="006C057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Torcicolo Muscular Congênito: Uma Revisão </w:t>
                      </w:r>
                      <w:r w:rsidR="006C057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 Literatura.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906923B" wp14:editId="7C24A91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9B86D" w14:textId="77777777" w:rsidR="00C61BEF" w:rsidRDefault="00C61BEF" w:rsidP="000B32CF">
      <w:pPr>
        <w:spacing w:after="0" w:line="240" w:lineRule="auto"/>
      </w:pPr>
      <w:r>
        <w:separator/>
      </w:r>
    </w:p>
  </w:endnote>
  <w:endnote w:type="continuationSeparator" w:id="0">
    <w:p w14:paraId="0068C620" w14:textId="77777777" w:rsidR="00C61BEF" w:rsidRDefault="00C61BEF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0747B" w14:textId="77777777" w:rsidR="00C61BEF" w:rsidRDefault="00C61BEF" w:rsidP="000B32CF">
      <w:pPr>
        <w:spacing w:after="0" w:line="240" w:lineRule="auto"/>
      </w:pPr>
      <w:r>
        <w:separator/>
      </w:r>
    </w:p>
  </w:footnote>
  <w:footnote w:type="continuationSeparator" w:id="0">
    <w:p w14:paraId="31C96F15" w14:textId="77777777" w:rsidR="00C61BEF" w:rsidRDefault="00C61BEF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377BF"/>
    <w:rsid w:val="000854C6"/>
    <w:rsid w:val="000B32CF"/>
    <w:rsid w:val="000F7FFE"/>
    <w:rsid w:val="0012334B"/>
    <w:rsid w:val="002172E3"/>
    <w:rsid w:val="00413F75"/>
    <w:rsid w:val="006231F4"/>
    <w:rsid w:val="00637182"/>
    <w:rsid w:val="006C0579"/>
    <w:rsid w:val="00713A17"/>
    <w:rsid w:val="00782101"/>
    <w:rsid w:val="00910A25"/>
    <w:rsid w:val="00942D98"/>
    <w:rsid w:val="009A0D39"/>
    <w:rsid w:val="009C2829"/>
    <w:rsid w:val="009C55E6"/>
    <w:rsid w:val="00A00BB0"/>
    <w:rsid w:val="00A75731"/>
    <w:rsid w:val="00B36A7F"/>
    <w:rsid w:val="00BB621E"/>
    <w:rsid w:val="00BF7B8E"/>
    <w:rsid w:val="00C61BEF"/>
    <w:rsid w:val="00E74EC1"/>
    <w:rsid w:val="00E836CE"/>
    <w:rsid w:val="00E92185"/>
    <w:rsid w:val="00FB6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5303E6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F7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8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Jemima Kretli</cp:lastModifiedBy>
  <cp:revision>13</cp:revision>
  <dcterms:created xsi:type="dcterms:W3CDTF">2021-03-18T18:44:00Z</dcterms:created>
  <dcterms:modified xsi:type="dcterms:W3CDTF">2021-05-29T17:12:00Z</dcterms:modified>
</cp:coreProperties>
</file>