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TELESSAÚDE COMO ESTRATÉGIA DE CUIDADO NO SUS: ATUAÇÃO DA ENFERMAGEM EM AMBULATÓRIO CARDIOLÓGICO NA AMAZÔNIA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0" w:line="264" w:lineRule="auto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INTRODUÇÃO: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telessaúde no Sistema Único de Saúde (SUS) configura-se como estratégia inovadora para ampliação do acesso e continuidade do cuidado, especialmente em regiões com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desigualdades geográficas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como a Amazônia. No contexto da atenção especializada em cardiologia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contribui para reduzir barreiras de deslocamento e fortalecer o acompanhamento dos usuários,¹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³ com destaque para a atuação da enfermagem na mediação do cuidado.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OBJETIVOS: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Descrever a vivência acadêmica no pioneirismo da telessaúde em um ambulatório de referência em cardiologia no SUS, na Amazônia, destacando os desafios do cuidado em regiões de difícil acesso e as contribuições para a formação em enfermagem.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METODOLOGIA: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Trata-se de um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Relato de experiência vivenciado por acadêmica de enfermagem durante estágio extracurricular supervisionado em ambulatório cardiológico de hospital público de referência, em Belém, Pará, de agosto de 2025 a março de 2026. As atividades incluíram apoio à teleconsulta, organização do fluxo assistencial, triagem de pacientes, monitoramento remoto e orientações em saúde por tecnologias digitais.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evidenciou ampliação do acesso ao serviço especializado, redução de deslocamentos, maior adesão ao seguimento clínico e fortalecimento do vínculo entre equipe e usuários. Observou-se ainda melhoria na organização do processo de trabalho e na resolutividade do cuidado, com protagonismo da enfermagem na coordenação das ações e no cuidado dos pacientes.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DISCUSSÃO: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achados dialogam com a perspectiva freireana de educação em saúde, ao promover autonomia e protagonismo dos sujeitos no cuidado,¹ além de reforçar a telessaúde como ferramenta estratégica na saúde coletiva². Entretanto, persistem desafios relacionados à limitações de acesso à internet e necessidade de capacitação profissional contínua, que podem comprometer a efetividade da estratégia.³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LIÇÕES APRENDIDAS: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evidenciou que a telessaúde fortalece o cuidado cardiológico no SUS, destacando a atuação da enfermagem na articulação do cuidado, ampliação do acesso e inovação assistencial em contextos amazônicos.</w:t>
      </w:r>
    </w:p>
    <w:p w:rsidR="00000000" w:rsidDel="00000000" w:rsidP="00000000" w:rsidRDefault="00000000" w:rsidRPr="00000000" w14:paraId="00000007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Assistência de Enfermagem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009732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Telessaúde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017216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Acesso aos Serviços de Saúde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006297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Modalidade: estudo original (  ) relato de experiência ( X ) revisão da literatura (  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 Temático: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Reflexões e experiências educativas inovadoras na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Freire P. Pedagogia do oprimido. Rio de Janeiro: Paz e Terra; 2019.</w:t>
      </w:r>
    </w:p>
    <w:p w:rsidR="00000000" w:rsidDel="00000000" w:rsidP="00000000" w:rsidRDefault="00000000" w:rsidRPr="00000000" w14:paraId="0000000E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Ministério da Saúde. Telessaúde Brasil Redes: programa nacional. Brasília: MS; 2022.</w:t>
      </w:r>
    </w:p>
    <w:p w:rsidR="00000000" w:rsidDel="00000000" w:rsidP="00000000" w:rsidRDefault="00000000" w:rsidRPr="00000000" w14:paraId="0000000F">
      <w:pPr>
        <w:spacing w:after="100" w:lineRule="auto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Caetano R, et al. Desafios e oportunidades da telessaúde no Brasil. Cad Saúde Pública. 2020;36(5):e00088919.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Graduanda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Acadêmica de Enfermagem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discente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da Amazônia (UNAMA)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E-mail: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caroline.thaina02@gmail.com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Graduanda. Acadêmica de Enfermagem, discente. Universidade da Amazônia (UNAMA).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Mestre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Enfermeira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residente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Fundação Pública Hospital de Clínicas Gaspar Vianna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Mestre. Enfermeira, residente. Fundação Pública Hospital de Clínicas Gaspar Vianna.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Doutora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Enfermeira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docente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da Amazônia (UNAMA)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Monike Karina Macedo Soares</w:t>
      </w:r>
      <w:r w:rsidDel="00000000" w:rsidR="00000000" w:rsidRPr="00000000">
        <w:rPr>
          <w:rFonts w:ascii="Book Antiqua" w:cs="Book Antiqua" w:eastAsia="Book Antiqua" w:hAnsi="Book Antiqua"/>
          <w:vertAlign w:val="superscript"/>
          <w:rtl w:val="0"/>
        </w:rPr>
        <w:t xml:space="preserve"> 1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 </w:t>
      </w:r>
      <w:r w:rsidDel="00000000" w:rsidR="00000000" w:rsidRPr="00000000">
        <w:rPr>
          <w:rFonts w:ascii="Book Antiqua" w:cs="Book Antiqua" w:eastAsia="Book Antiqua" w:hAnsi="Book Antiqua"/>
        </w:rPr>
        <w:drawing>
          <wp:inline distB="114300" distT="114300" distL="114300" distR="114300">
            <wp:extent cx="190500" cy="1905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hyperlink r:id="rId8">
        <w:r w:rsidDel="00000000" w:rsidR="00000000" w:rsidRPr="00000000">
          <w:rPr>
            <w:rFonts w:ascii="Book Antiqua" w:cs="Book Antiqua" w:eastAsia="Book Antiqua" w:hAnsi="Book Antiqua"/>
            <w:color w:val="1155cc"/>
            <w:u w:val="single"/>
            <w:rtl w:val="0"/>
          </w:rPr>
          <w:t xml:space="preserve">https://orcid.org/0000-3349-5463</w:t>
        </w:r>
      </w:hyperlink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 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Book Antiqua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orcid.org/0000-3349-5463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BookAntiqua-regular.ttf"/><Relationship Id="rId4" Type="http://schemas.openxmlformats.org/officeDocument/2006/relationships/font" Target="fonts/BookAntiqua-bold.ttf"/><Relationship Id="rId5" Type="http://schemas.openxmlformats.org/officeDocument/2006/relationships/font" Target="fonts/BookAntiqua-italic.ttf"/><Relationship Id="rId6" Type="http://schemas.openxmlformats.org/officeDocument/2006/relationships/font" Target="fonts/BookAntiqua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3KIiXe21dUN4vxCgWW6fK1cCcw==">CgMxLjA4AHIhMU1GTGN0SmxOb04taTZlR0xKeS14VWhPZ0xGYVY5OEY4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