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9F8" w:rsidRDefault="00F029F8" w:rsidP="00972967">
      <w:pPr>
        <w:pStyle w:val="Ttulo1"/>
        <w:spacing w:before="92"/>
        <w:ind w:left="2751"/>
        <w:jc w:val="center"/>
        <w:rPr>
          <w:rFonts w:ascii="Arial"/>
        </w:rPr>
      </w:pPr>
      <w:bookmarkStart w:id="0" w:name="_GoBack"/>
      <w:bookmarkEnd w:id="0"/>
    </w:p>
    <w:p w:rsidR="00782CB8" w:rsidRPr="00972967" w:rsidRDefault="00972967" w:rsidP="00972967">
      <w:pPr>
        <w:pStyle w:val="Ttulo1"/>
        <w:spacing w:before="92"/>
        <w:ind w:left="2751"/>
        <w:jc w:val="center"/>
        <w:rPr>
          <w:rFonts w:ascii="Arial"/>
        </w:rPr>
      </w:pPr>
      <w:r>
        <w:rPr>
          <w:rFonts w:ascii="Arial"/>
        </w:rPr>
        <w:t>A EDUCA</w:t>
      </w:r>
      <w:r>
        <w:rPr>
          <w:rFonts w:ascii="Arial"/>
        </w:rPr>
        <w:t>ÇÃ</w:t>
      </w:r>
      <w:r>
        <w:rPr>
          <w:rFonts w:ascii="Arial"/>
        </w:rPr>
        <w:t>O PRISIONAL E SUAS CONTRIBUI</w:t>
      </w:r>
      <w:r>
        <w:rPr>
          <w:rFonts w:ascii="Arial"/>
        </w:rPr>
        <w:t>ÇÕ</w:t>
      </w:r>
      <w:r>
        <w:rPr>
          <w:rFonts w:ascii="Arial"/>
        </w:rPr>
        <w:t>ES SOCIAIS</w:t>
      </w:r>
    </w:p>
    <w:p w:rsidR="00972967" w:rsidRDefault="00972967" w:rsidP="00972967">
      <w:pPr>
        <w:pStyle w:val="Ttulo1"/>
        <w:spacing w:before="92"/>
        <w:ind w:left="2751"/>
        <w:jc w:val="center"/>
        <w:rPr>
          <w:rFonts w:ascii="Arial"/>
        </w:rPr>
      </w:pPr>
    </w:p>
    <w:p w:rsidR="00972967" w:rsidRPr="00972967" w:rsidRDefault="00972967" w:rsidP="00972967">
      <w:pPr>
        <w:pStyle w:val="Ttulo1"/>
        <w:spacing w:before="92"/>
        <w:ind w:left="2751"/>
        <w:rPr>
          <w:rFonts w:ascii="Arial"/>
        </w:rPr>
      </w:pPr>
    </w:p>
    <w:p w:rsidR="00782CB8" w:rsidRPr="00972967" w:rsidRDefault="00E55C79" w:rsidP="00E55C79">
      <w:pPr>
        <w:pStyle w:val="Corpodetexto"/>
        <w:ind w:left="6623" w:right="108" w:firstLine="335"/>
        <w:jc w:val="right"/>
      </w:pPr>
      <w:r>
        <w:t xml:space="preserve">    </w:t>
      </w:r>
      <w:r w:rsidR="00972967">
        <w:t>Naiara Ferreira Siva</w:t>
      </w:r>
      <w:r>
        <w:rPr>
          <w:vertAlign w:val="superscript"/>
        </w:rPr>
        <w:t>¹</w:t>
      </w:r>
    </w:p>
    <w:p w:rsidR="00782CB8" w:rsidRDefault="00E55C79" w:rsidP="00E55C79">
      <w:pPr>
        <w:pStyle w:val="Corpodetexto"/>
        <w:spacing w:before="49"/>
        <w:ind w:left="6650" w:hanging="44"/>
        <w:jc w:val="center"/>
      </w:pPr>
      <w:r>
        <w:t xml:space="preserve">    </w:t>
      </w:r>
      <w:r w:rsidR="00972967">
        <w:t>Nilda Gonçalves Vieira</w:t>
      </w:r>
      <w:r>
        <w:rPr>
          <w:vertAlign w:val="superscript"/>
        </w:rPr>
        <w:t>²</w:t>
      </w:r>
    </w:p>
    <w:p w:rsidR="00972967" w:rsidRDefault="00972967" w:rsidP="00972967">
      <w:pPr>
        <w:pStyle w:val="Corpodetexto"/>
        <w:spacing w:before="49"/>
        <w:ind w:left="6650" w:hanging="44"/>
        <w:jc w:val="right"/>
      </w:pPr>
    </w:p>
    <w:p w:rsidR="00972967" w:rsidRDefault="00972967" w:rsidP="00972967">
      <w:pPr>
        <w:pStyle w:val="Corpodetexto"/>
        <w:spacing w:before="49"/>
        <w:ind w:left="6650" w:hanging="44"/>
        <w:jc w:val="right"/>
      </w:pPr>
    </w:p>
    <w:p w:rsidR="00782CB8" w:rsidRDefault="00782CB8">
      <w:pPr>
        <w:pStyle w:val="Corpodetexto"/>
        <w:spacing w:before="2"/>
      </w:pPr>
    </w:p>
    <w:p w:rsidR="00017712" w:rsidRDefault="00772649" w:rsidP="00972967">
      <w:pPr>
        <w:pStyle w:val="Ttulo1"/>
        <w:ind w:left="119"/>
        <w:jc w:val="both"/>
      </w:pPr>
      <w:r>
        <w:t>Resumo:</w:t>
      </w:r>
    </w:p>
    <w:p w:rsidR="00EF11D0" w:rsidRPr="005446D6" w:rsidRDefault="00EF11D0" w:rsidP="00EF11D0">
      <w:pPr>
        <w:spacing w:line="360" w:lineRule="auto"/>
        <w:jc w:val="both"/>
        <w:rPr>
          <w:rFonts w:ascii="Arial" w:hAnsi="Arial" w:cs="Arial"/>
          <w:b/>
          <w:sz w:val="24"/>
          <w:szCs w:val="24"/>
        </w:rPr>
      </w:pPr>
    </w:p>
    <w:p w:rsidR="00EF11D0" w:rsidRDefault="00EF11D0" w:rsidP="00EF11D0">
      <w:pPr>
        <w:spacing w:line="360" w:lineRule="auto"/>
        <w:jc w:val="both"/>
        <w:rPr>
          <w:rFonts w:ascii="Arial" w:hAnsi="Arial" w:cs="Arial"/>
          <w:sz w:val="24"/>
          <w:szCs w:val="24"/>
        </w:rPr>
      </w:pPr>
      <w:r w:rsidRPr="005446D6">
        <w:rPr>
          <w:rFonts w:ascii="Arial" w:hAnsi="Arial" w:cs="Arial"/>
          <w:sz w:val="24"/>
          <w:szCs w:val="24"/>
        </w:rPr>
        <w:t xml:space="preserve">O presente trabalho parte da seguinte problemática: há perspectiva de ressocialização por meio da educação para os indivíduos em cárcere?  Como objetivo se propõe a analisar se a educação prisional contribui para a ressocialização e inclusão dos sujeitos privados de liberdade. A metodologia utilizada foi a pesquisa bibliográfica, com análise de trabalhos que abordam a questão da reinserção social por meio da educação. Historicamente, a </w:t>
      </w:r>
    </w:p>
    <w:p w:rsidR="00EF11D0" w:rsidRPr="005446D6" w:rsidRDefault="00EF11D0" w:rsidP="00EF11D0">
      <w:pPr>
        <w:spacing w:line="360" w:lineRule="auto"/>
        <w:jc w:val="both"/>
        <w:rPr>
          <w:rFonts w:ascii="Arial" w:hAnsi="Arial" w:cs="Arial"/>
          <w:strike/>
          <w:sz w:val="24"/>
          <w:szCs w:val="24"/>
        </w:rPr>
      </w:pPr>
      <w:r w:rsidRPr="005446D6">
        <w:rPr>
          <w:rFonts w:ascii="Arial" w:hAnsi="Arial" w:cs="Arial"/>
          <w:sz w:val="24"/>
          <w:szCs w:val="24"/>
        </w:rPr>
        <w:t xml:space="preserve">educação formal no Brasil se caracteriza como excludente, ficando à margem do processo educacional as pessoas menos favorecidas, negros, filhos de empregados. Somente com a constituição Federal de 1988 e a Lei de Diretrizes e Bases da Educação nº 9.394/96 a educação passou a ser vista como direito de todos, incluindo os sujeitos que vivem em condições adversas, como os que vivem em restrição de liberdade. Como fundamentação teórica foram utilizados os trabalhos de Onofre (2011), Julião (2013), Arroyo (2005), dentre outros. Esses autores apontam que os sujeitos reclusos e afastados da sociedade,  tem direito de acesso à educação e principalmente, por meio dela, construírem novas perspectivas de vida, mudanças e acima de tudo, darem sequência aos estudos que lhes servirão principalmente como forma de reinserção na sociedade com novos conhecimentos e habilidades para serem inseridos no mercado de trabalho. </w:t>
      </w:r>
    </w:p>
    <w:p w:rsidR="00EF11D0" w:rsidRPr="005446D6" w:rsidRDefault="00EF11D0" w:rsidP="00EF11D0">
      <w:pPr>
        <w:spacing w:line="360" w:lineRule="auto"/>
        <w:jc w:val="both"/>
        <w:rPr>
          <w:sz w:val="24"/>
          <w:szCs w:val="24"/>
          <w:lang w:val="en-US"/>
        </w:rPr>
      </w:pPr>
      <w:r w:rsidRPr="005446D6">
        <w:rPr>
          <w:b/>
          <w:sz w:val="24"/>
          <w:szCs w:val="24"/>
          <w:lang w:val="en-US"/>
        </w:rPr>
        <w:t>Palavras chave:</w:t>
      </w:r>
      <w:r>
        <w:rPr>
          <w:sz w:val="24"/>
          <w:szCs w:val="24"/>
          <w:lang w:val="en-US"/>
        </w:rPr>
        <w:t xml:space="preserve"> R</w:t>
      </w:r>
      <w:r w:rsidRPr="005446D6">
        <w:rPr>
          <w:sz w:val="24"/>
          <w:szCs w:val="24"/>
          <w:lang w:val="en-US"/>
        </w:rPr>
        <w:t>einserção social. Inclusão. Educação prisional.</w:t>
      </w:r>
    </w:p>
    <w:p w:rsidR="00782CB8" w:rsidRDefault="00782CB8">
      <w:pPr>
        <w:pStyle w:val="Corpodetexto"/>
        <w:rPr>
          <w:sz w:val="20"/>
        </w:rPr>
      </w:pPr>
    </w:p>
    <w:p w:rsidR="00401532" w:rsidRDefault="00401532">
      <w:pPr>
        <w:pStyle w:val="Corpodetexto"/>
        <w:rPr>
          <w:sz w:val="20"/>
        </w:rPr>
      </w:pPr>
    </w:p>
    <w:p w:rsidR="00401532" w:rsidRDefault="00401532">
      <w:pPr>
        <w:pStyle w:val="Corpodetexto"/>
        <w:rPr>
          <w:sz w:val="20"/>
        </w:rPr>
      </w:pPr>
    </w:p>
    <w:p w:rsidR="00437911" w:rsidRDefault="00437911">
      <w:pPr>
        <w:pStyle w:val="Corpodetexto"/>
        <w:rPr>
          <w:sz w:val="20"/>
        </w:rPr>
      </w:pPr>
    </w:p>
    <w:p w:rsidR="00437911" w:rsidRDefault="00437911">
      <w:pPr>
        <w:pStyle w:val="Corpodetexto"/>
        <w:rPr>
          <w:sz w:val="20"/>
        </w:rPr>
      </w:pPr>
    </w:p>
    <w:p w:rsidR="00437911" w:rsidRDefault="00437911">
      <w:pPr>
        <w:pStyle w:val="Corpodetexto"/>
        <w:rPr>
          <w:sz w:val="20"/>
        </w:rPr>
      </w:pPr>
    </w:p>
    <w:p w:rsidR="00782CB8" w:rsidRDefault="00782CB8">
      <w:pPr>
        <w:pStyle w:val="Corpodetexto"/>
        <w:rPr>
          <w:sz w:val="20"/>
        </w:rPr>
      </w:pPr>
    </w:p>
    <w:p w:rsidR="0031422F" w:rsidRPr="0031422F" w:rsidRDefault="00772649" w:rsidP="0031422F">
      <w:pPr>
        <w:pStyle w:val="PargrafodaLista"/>
        <w:numPr>
          <w:ilvl w:val="0"/>
          <w:numId w:val="3"/>
        </w:numPr>
        <w:tabs>
          <w:tab w:val="left" w:pos="888"/>
        </w:tabs>
        <w:spacing w:line="231" w:lineRule="exact"/>
        <w:rPr>
          <w:sz w:val="20"/>
        </w:rPr>
      </w:pPr>
      <w:r w:rsidRPr="0031422F">
        <w:rPr>
          <w:sz w:val="20"/>
        </w:rPr>
        <w:t>Aluna do Curso</w:t>
      </w:r>
      <w:r w:rsidRPr="0031422F">
        <w:rPr>
          <w:spacing w:val="12"/>
          <w:sz w:val="20"/>
        </w:rPr>
        <w:t xml:space="preserve"> </w:t>
      </w:r>
      <w:r w:rsidRPr="0031422F">
        <w:rPr>
          <w:sz w:val="20"/>
        </w:rPr>
        <w:t>de</w:t>
      </w:r>
      <w:r w:rsidR="0031422F" w:rsidRPr="0031422F">
        <w:rPr>
          <w:sz w:val="20"/>
        </w:rPr>
        <w:t xml:space="preserve"> Licenciatura Plena em Pedagogia </w:t>
      </w:r>
      <w:r w:rsidRPr="0031422F">
        <w:rPr>
          <w:sz w:val="20"/>
        </w:rPr>
        <w:t xml:space="preserve"> da Universidade </w:t>
      </w:r>
      <w:r w:rsidR="0031422F" w:rsidRPr="0031422F">
        <w:rPr>
          <w:sz w:val="20"/>
        </w:rPr>
        <w:t xml:space="preserve">Estadual de Goiás </w:t>
      </w:r>
    </w:p>
    <w:p w:rsidR="00782CB8" w:rsidRPr="0031422F" w:rsidRDefault="0031422F" w:rsidP="0031422F">
      <w:pPr>
        <w:pStyle w:val="PargrafodaLista"/>
        <w:tabs>
          <w:tab w:val="left" w:pos="888"/>
        </w:tabs>
        <w:spacing w:line="231" w:lineRule="exact"/>
        <w:ind w:left="465"/>
        <w:rPr>
          <w:sz w:val="20"/>
        </w:rPr>
      </w:pPr>
      <w:r w:rsidRPr="0031422F">
        <w:rPr>
          <w:sz w:val="20"/>
        </w:rPr>
        <w:t>Email: nahyanana2016@gmail.com</w:t>
      </w:r>
    </w:p>
    <w:p w:rsidR="0031422F" w:rsidRPr="0031422F" w:rsidRDefault="0031422F" w:rsidP="0031422F">
      <w:pPr>
        <w:pStyle w:val="PargrafodaLista"/>
        <w:numPr>
          <w:ilvl w:val="0"/>
          <w:numId w:val="3"/>
        </w:numPr>
        <w:tabs>
          <w:tab w:val="left" w:pos="888"/>
        </w:tabs>
        <w:spacing w:line="231" w:lineRule="exact"/>
        <w:rPr>
          <w:sz w:val="20"/>
        </w:rPr>
      </w:pPr>
      <w:r w:rsidRPr="0031422F">
        <w:rPr>
          <w:sz w:val="20"/>
        </w:rPr>
        <w:t>Docente</w:t>
      </w:r>
      <w:r w:rsidR="00772649" w:rsidRPr="0031422F">
        <w:rPr>
          <w:sz w:val="20"/>
        </w:rPr>
        <w:t xml:space="preserve"> da Universidade </w:t>
      </w:r>
      <w:r w:rsidRPr="0031422F">
        <w:rPr>
          <w:sz w:val="20"/>
        </w:rPr>
        <w:t>Estadual de Goiás</w:t>
      </w:r>
    </w:p>
    <w:p w:rsidR="00782CB8" w:rsidRPr="0031422F" w:rsidRDefault="00772649" w:rsidP="0031422F">
      <w:pPr>
        <w:pStyle w:val="PargrafodaLista"/>
        <w:tabs>
          <w:tab w:val="left" w:pos="888"/>
        </w:tabs>
        <w:spacing w:line="231" w:lineRule="exact"/>
        <w:ind w:left="465"/>
        <w:rPr>
          <w:sz w:val="20"/>
        </w:rPr>
      </w:pPr>
      <w:r w:rsidRPr="0031422F">
        <w:rPr>
          <w:sz w:val="20"/>
        </w:rPr>
        <w:t xml:space="preserve"> Email:</w:t>
      </w:r>
      <w:r w:rsidR="0031422F">
        <w:rPr>
          <w:sz w:val="20"/>
        </w:rPr>
        <w:t xml:space="preserve"> nildagvsantiago@gmail.com</w:t>
      </w:r>
    </w:p>
    <w:sectPr w:rsidR="00782CB8" w:rsidRPr="0031422F" w:rsidSect="00882925">
      <w:headerReference w:type="default" r:id="rId8"/>
      <w:pgSz w:w="11910" w:h="16840"/>
      <w:pgMar w:top="1580" w:right="1020" w:bottom="851" w:left="158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27B" w:rsidRDefault="006B127B" w:rsidP="004552D1">
      <w:r>
        <w:separator/>
      </w:r>
    </w:p>
  </w:endnote>
  <w:endnote w:type="continuationSeparator" w:id="0">
    <w:p w:rsidR="006B127B" w:rsidRDefault="006B127B" w:rsidP="0045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27B" w:rsidRDefault="006B127B" w:rsidP="004552D1">
      <w:r>
        <w:separator/>
      </w:r>
    </w:p>
  </w:footnote>
  <w:footnote w:type="continuationSeparator" w:id="0">
    <w:p w:rsidR="006B127B" w:rsidRDefault="006B127B" w:rsidP="0045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2D1" w:rsidRDefault="00444CF6" w:rsidP="00444CF6">
    <w:pPr>
      <w:pStyle w:val="Cabealho"/>
      <w:ind w:left="-1418"/>
    </w:pPr>
    <w:r>
      <w:rPr>
        <w:noProof/>
        <w:lang w:bidi="ar-SA"/>
      </w:rPr>
      <w:drawing>
        <wp:inline distT="0" distB="0" distL="0" distR="0" wp14:anchorId="38803EA9" wp14:editId="2AF09976">
          <wp:extent cx="7386762" cy="805323"/>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 Simpósio de Ensino, Pesquisa e Extensão. História e Educação_ Pesquisas e Práticas - Goianésia - GO, 08 a 11 de Outubro de 2019. (1).png"/>
                  <pic:cNvPicPr/>
                </pic:nvPicPr>
                <pic:blipFill>
                  <a:blip r:embed="rId1">
                    <a:extLst>
                      <a:ext uri="{28A0092B-C50C-407E-A947-70E740481C1C}">
                        <a14:useLocalDpi xmlns:a14="http://schemas.microsoft.com/office/drawing/2010/main" val="0"/>
                      </a:ext>
                    </a:extLst>
                  </a:blip>
                  <a:stretch>
                    <a:fillRect/>
                  </a:stretch>
                </pic:blipFill>
                <pic:spPr>
                  <a:xfrm>
                    <a:off x="0" y="0"/>
                    <a:ext cx="7391398" cy="805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60B09"/>
    <w:multiLevelType w:val="hybridMultilevel"/>
    <w:tmpl w:val="1004D668"/>
    <w:lvl w:ilvl="0" w:tplc="E2D8F6FE">
      <w:start w:val="1"/>
      <w:numFmt w:val="decimal"/>
      <w:lvlText w:val="%1"/>
      <w:lvlJc w:val="left"/>
      <w:pPr>
        <w:ind w:left="465" w:hanging="360"/>
      </w:pPr>
      <w:rPr>
        <w:rFonts w:hint="default"/>
        <w:sz w:val="13"/>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 w15:restartNumberingAfterBreak="0">
    <w:nsid w:val="74F47E4F"/>
    <w:multiLevelType w:val="hybridMultilevel"/>
    <w:tmpl w:val="C930BE6C"/>
    <w:lvl w:ilvl="0" w:tplc="D2802C0A">
      <w:numFmt w:val="bullet"/>
      <w:lvlText w:val="-"/>
      <w:lvlJc w:val="left"/>
      <w:pPr>
        <w:ind w:left="240" w:hanging="135"/>
      </w:pPr>
      <w:rPr>
        <w:rFonts w:ascii="Times New Roman" w:eastAsia="Times New Roman" w:hAnsi="Times New Roman" w:cs="Times New Roman" w:hint="default"/>
        <w:w w:val="99"/>
        <w:sz w:val="24"/>
        <w:szCs w:val="24"/>
        <w:lang w:val="pt-BR" w:eastAsia="pt-BR" w:bidi="pt-BR"/>
      </w:rPr>
    </w:lvl>
    <w:lvl w:ilvl="1" w:tplc="09CC244E">
      <w:numFmt w:val="bullet"/>
      <w:lvlText w:val="•"/>
      <w:lvlJc w:val="left"/>
      <w:pPr>
        <w:ind w:left="1146" w:hanging="135"/>
      </w:pPr>
      <w:rPr>
        <w:rFonts w:hint="default"/>
        <w:lang w:val="pt-BR" w:eastAsia="pt-BR" w:bidi="pt-BR"/>
      </w:rPr>
    </w:lvl>
    <w:lvl w:ilvl="2" w:tplc="24900E36">
      <w:numFmt w:val="bullet"/>
      <w:lvlText w:val="•"/>
      <w:lvlJc w:val="left"/>
      <w:pPr>
        <w:ind w:left="2052" w:hanging="135"/>
      </w:pPr>
      <w:rPr>
        <w:rFonts w:hint="default"/>
        <w:lang w:val="pt-BR" w:eastAsia="pt-BR" w:bidi="pt-BR"/>
      </w:rPr>
    </w:lvl>
    <w:lvl w:ilvl="3" w:tplc="916E9464">
      <w:numFmt w:val="bullet"/>
      <w:lvlText w:val="•"/>
      <w:lvlJc w:val="left"/>
      <w:pPr>
        <w:ind w:left="2959" w:hanging="135"/>
      </w:pPr>
      <w:rPr>
        <w:rFonts w:hint="default"/>
        <w:lang w:val="pt-BR" w:eastAsia="pt-BR" w:bidi="pt-BR"/>
      </w:rPr>
    </w:lvl>
    <w:lvl w:ilvl="4" w:tplc="42589A74">
      <w:numFmt w:val="bullet"/>
      <w:lvlText w:val="•"/>
      <w:lvlJc w:val="left"/>
      <w:pPr>
        <w:ind w:left="3865" w:hanging="135"/>
      </w:pPr>
      <w:rPr>
        <w:rFonts w:hint="default"/>
        <w:lang w:val="pt-BR" w:eastAsia="pt-BR" w:bidi="pt-BR"/>
      </w:rPr>
    </w:lvl>
    <w:lvl w:ilvl="5" w:tplc="D16EE3FA">
      <w:numFmt w:val="bullet"/>
      <w:lvlText w:val="•"/>
      <w:lvlJc w:val="left"/>
      <w:pPr>
        <w:ind w:left="4772" w:hanging="135"/>
      </w:pPr>
      <w:rPr>
        <w:rFonts w:hint="default"/>
        <w:lang w:val="pt-BR" w:eastAsia="pt-BR" w:bidi="pt-BR"/>
      </w:rPr>
    </w:lvl>
    <w:lvl w:ilvl="6" w:tplc="A3E61C9A">
      <w:numFmt w:val="bullet"/>
      <w:lvlText w:val="•"/>
      <w:lvlJc w:val="left"/>
      <w:pPr>
        <w:ind w:left="5678" w:hanging="135"/>
      </w:pPr>
      <w:rPr>
        <w:rFonts w:hint="default"/>
        <w:lang w:val="pt-BR" w:eastAsia="pt-BR" w:bidi="pt-BR"/>
      </w:rPr>
    </w:lvl>
    <w:lvl w:ilvl="7" w:tplc="9892876E">
      <w:numFmt w:val="bullet"/>
      <w:lvlText w:val="•"/>
      <w:lvlJc w:val="left"/>
      <w:pPr>
        <w:ind w:left="6584" w:hanging="135"/>
      </w:pPr>
      <w:rPr>
        <w:rFonts w:hint="default"/>
        <w:lang w:val="pt-BR" w:eastAsia="pt-BR" w:bidi="pt-BR"/>
      </w:rPr>
    </w:lvl>
    <w:lvl w:ilvl="8" w:tplc="E71E0924">
      <w:numFmt w:val="bullet"/>
      <w:lvlText w:val="•"/>
      <w:lvlJc w:val="left"/>
      <w:pPr>
        <w:ind w:left="7491" w:hanging="135"/>
      </w:pPr>
      <w:rPr>
        <w:rFonts w:hint="default"/>
        <w:lang w:val="pt-BR" w:eastAsia="pt-BR" w:bidi="pt-BR"/>
      </w:rPr>
    </w:lvl>
  </w:abstractNum>
  <w:abstractNum w:abstractNumId="2" w15:restartNumberingAfterBreak="0">
    <w:nsid w:val="7D1F6F93"/>
    <w:multiLevelType w:val="hybridMultilevel"/>
    <w:tmpl w:val="4D3210EC"/>
    <w:lvl w:ilvl="0" w:tplc="6D5E1372">
      <w:start w:val="1"/>
      <w:numFmt w:val="decimal"/>
      <w:lvlText w:val="%1."/>
      <w:lvlJc w:val="left"/>
      <w:pPr>
        <w:ind w:left="240" w:hanging="255"/>
        <w:jc w:val="left"/>
      </w:pPr>
      <w:rPr>
        <w:rFonts w:ascii="Times New Roman" w:eastAsia="Times New Roman" w:hAnsi="Times New Roman" w:cs="Times New Roman" w:hint="default"/>
        <w:w w:val="100"/>
        <w:sz w:val="24"/>
        <w:szCs w:val="24"/>
        <w:lang w:val="pt-BR" w:eastAsia="pt-BR" w:bidi="pt-BR"/>
      </w:rPr>
    </w:lvl>
    <w:lvl w:ilvl="1" w:tplc="57ACCE90">
      <w:numFmt w:val="bullet"/>
      <w:lvlText w:val="•"/>
      <w:lvlJc w:val="left"/>
      <w:pPr>
        <w:ind w:left="1146" w:hanging="255"/>
      </w:pPr>
      <w:rPr>
        <w:rFonts w:hint="default"/>
        <w:lang w:val="pt-BR" w:eastAsia="pt-BR" w:bidi="pt-BR"/>
      </w:rPr>
    </w:lvl>
    <w:lvl w:ilvl="2" w:tplc="E6C83F3C">
      <w:numFmt w:val="bullet"/>
      <w:lvlText w:val="•"/>
      <w:lvlJc w:val="left"/>
      <w:pPr>
        <w:ind w:left="2052" w:hanging="255"/>
      </w:pPr>
      <w:rPr>
        <w:rFonts w:hint="default"/>
        <w:lang w:val="pt-BR" w:eastAsia="pt-BR" w:bidi="pt-BR"/>
      </w:rPr>
    </w:lvl>
    <w:lvl w:ilvl="3" w:tplc="516C07F2">
      <w:numFmt w:val="bullet"/>
      <w:lvlText w:val="•"/>
      <w:lvlJc w:val="left"/>
      <w:pPr>
        <w:ind w:left="2959" w:hanging="255"/>
      </w:pPr>
      <w:rPr>
        <w:rFonts w:hint="default"/>
        <w:lang w:val="pt-BR" w:eastAsia="pt-BR" w:bidi="pt-BR"/>
      </w:rPr>
    </w:lvl>
    <w:lvl w:ilvl="4" w:tplc="3CB444C6">
      <w:numFmt w:val="bullet"/>
      <w:lvlText w:val="•"/>
      <w:lvlJc w:val="left"/>
      <w:pPr>
        <w:ind w:left="3865" w:hanging="255"/>
      </w:pPr>
      <w:rPr>
        <w:rFonts w:hint="default"/>
        <w:lang w:val="pt-BR" w:eastAsia="pt-BR" w:bidi="pt-BR"/>
      </w:rPr>
    </w:lvl>
    <w:lvl w:ilvl="5" w:tplc="C1BCC5DE">
      <w:numFmt w:val="bullet"/>
      <w:lvlText w:val="•"/>
      <w:lvlJc w:val="left"/>
      <w:pPr>
        <w:ind w:left="4772" w:hanging="255"/>
      </w:pPr>
      <w:rPr>
        <w:rFonts w:hint="default"/>
        <w:lang w:val="pt-BR" w:eastAsia="pt-BR" w:bidi="pt-BR"/>
      </w:rPr>
    </w:lvl>
    <w:lvl w:ilvl="6" w:tplc="5D0C2614">
      <w:numFmt w:val="bullet"/>
      <w:lvlText w:val="•"/>
      <w:lvlJc w:val="left"/>
      <w:pPr>
        <w:ind w:left="5678" w:hanging="255"/>
      </w:pPr>
      <w:rPr>
        <w:rFonts w:hint="default"/>
        <w:lang w:val="pt-BR" w:eastAsia="pt-BR" w:bidi="pt-BR"/>
      </w:rPr>
    </w:lvl>
    <w:lvl w:ilvl="7" w:tplc="45E26BEC">
      <w:numFmt w:val="bullet"/>
      <w:lvlText w:val="•"/>
      <w:lvlJc w:val="left"/>
      <w:pPr>
        <w:ind w:left="6584" w:hanging="255"/>
      </w:pPr>
      <w:rPr>
        <w:rFonts w:hint="default"/>
        <w:lang w:val="pt-BR" w:eastAsia="pt-BR" w:bidi="pt-BR"/>
      </w:rPr>
    </w:lvl>
    <w:lvl w:ilvl="8" w:tplc="A4888484">
      <w:numFmt w:val="bullet"/>
      <w:lvlText w:val="•"/>
      <w:lvlJc w:val="left"/>
      <w:pPr>
        <w:ind w:left="7491" w:hanging="255"/>
      </w:pPr>
      <w:rPr>
        <w:rFonts w:hint="default"/>
        <w:lang w:val="pt-BR" w:eastAsia="pt-BR" w:bidi="pt-B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CB8"/>
    <w:rsid w:val="00017712"/>
    <w:rsid w:val="0002490E"/>
    <w:rsid w:val="002F0D0D"/>
    <w:rsid w:val="0031422F"/>
    <w:rsid w:val="003B7E1F"/>
    <w:rsid w:val="00401532"/>
    <w:rsid w:val="00437911"/>
    <w:rsid w:val="00444CF6"/>
    <w:rsid w:val="004552D1"/>
    <w:rsid w:val="005C7D9A"/>
    <w:rsid w:val="006B127B"/>
    <w:rsid w:val="00772649"/>
    <w:rsid w:val="00782CB8"/>
    <w:rsid w:val="00882925"/>
    <w:rsid w:val="00964753"/>
    <w:rsid w:val="00972967"/>
    <w:rsid w:val="00E55C79"/>
    <w:rsid w:val="00EA1CED"/>
    <w:rsid w:val="00EF11D0"/>
    <w:rsid w:val="00F02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F939C4-6C7B-FC45-A7F8-C11F3315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52D1"/>
    <w:pPr>
      <w:tabs>
        <w:tab w:val="center" w:pos="4252"/>
        <w:tab w:val="right" w:pos="8504"/>
      </w:tabs>
    </w:pPr>
  </w:style>
  <w:style w:type="character" w:customStyle="1" w:styleId="CabealhoChar">
    <w:name w:val="Cabeçalho Char"/>
    <w:basedOn w:val="Fontepargpadro"/>
    <w:link w:val="Cabealho"/>
    <w:uiPriority w:val="99"/>
    <w:rsid w:val="004552D1"/>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552D1"/>
    <w:pPr>
      <w:tabs>
        <w:tab w:val="center" w:pos="4252"/>
        <w:tab w:val="right" w:pos="8504"/>
      </w:tabs>
    </w:pPr>
  </w:style>
  <w:style w:type="character" w:customStyle="1" w:styleId="RodapChar">
    <w:name w:val="Rodapé Char"/>
    <w:basedOn w:val="Fontepargpadro"/>
    <w:link w:val="Rodap"/>
    <w:uiPriority w:val="99"/>
    <w:rsid w:val="004552D1"/>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444CF6"/>
    <w:rPr>
      <w:rFonts w:ascii="Tahoma" w:hAnsi="Tahoma" w:cs="Tahoma"/>
      <w:sz w:val="16"/>
      <w:szCs w:val="16"/>
    </w:rPr>
  </w:style>
  <w:style w:type="character" w:customStyle="1" w:styleId="TextodebaloChar">
    <w:name w:val="Texto de balão Char"/>
    <w:basedOn w:val="Fontepargpadro"/>
    <w:link w:val="Textodebalo"/>
    <w:uiPriority w:val="99"/>
    <w:semiHidden/>
    <w:rsid w:val="00444CF6"/>
    <w:rPr>
      <w:rFonts w:ascii="Tahoma" w:eastAsia="Times New Roman" w:hAnsi="Tahoma" w:cs="Tahoma"/>
      <w:sz w:val="16"/>
      <w:szCs w:val="16"/>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D6BF-EDB2-CD45-B392-B586CDE494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UEG</dc:creator>
  <cp:lastModifiedBy>Usuário Convidado</cp:lastModifiedBy>
  <cp:revision>2</cp:revision>
  <dcterms:created xsi:type="dcterms:W3CDTF">2019-10-24T16:06:00Z</dcterms:created>
  <dcterms:modified xsi:type="dcterms:W3CDTF">2019-10-24T16:06:00Z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2019-09-03T00:00:00Z</vt:filetime>
  </property>
</Properties>
</file>