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1054" w14:textId="78996B92" w:rsidR="00D84832" w:rsidRPr="00F86AC6" w:rsidRDefault="00D84832" w:rsidP="00F86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AC6">
        <w:rPr>
          <w:rFonts w:ascii="Times New Roman" w:hAnsi="Times New Roman" w:cs="Times New Roman"/>
          <w:b/>
          <w:bCs/>
          <w:sz w:val="24"/>
          <w:szCs w:val="24"/>
        </w:rPr>
        <w:t>ENSINO DE PRODUÇÃO TEXTUAL NO ENSINO MÉDIO: UMA INTERVENÇÃO COM FOCO NA REDAÇÃO DO ENEM</w:t>
      </w:r>
    </w:p>
    <w:p w14:paraId="3ACAC643" w14:textId="77777777" w:rsidR="00D84832" w:rsidRPr="00F86AC6" w:rsidRDefault="00D84832" w:rsidP="00F86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AEEA7" w14:textId="2A1D6BC4" w:rsidR="00B755DA" w:rsidRPr="00F86AC6" w:rsidRDefault="00F86AC6" w:rsidP="00F86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                                                       </w:t>
      </w:r>
      <w:r w:rsidR="00B755DA"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Elinete Alves da Silva</w:t>
      </w:r>
    </w:p>
    <w:p w14:paraId="19828650" w14:textId="77777777" w:rsidR="00B755DA" w:rsidRPr="00F86AC6" w:rsidRDefault="00B755DA" w:rsidP="00B755D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(Bolsista Capes/ PROFLETRAS(Unimontes))</w:t>
      </w:r>
    </w:p>
    <w:p w14:paraId="3F677877" w14:textId="35180E14" w:rsidR="00B755DA" w:rsidRPr="00F86AC6" w:rsidRDefault="00B755DA" w:rsidP="00B755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536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                                </w:t>
      </w:r>
      <w:r w:rsidR="00C9380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      e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linete</w:t>
      </w:r>
      <w:r w:rsidR="00C9380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prof28@gmail.com</w:t>
      </w:r>
    </w:p>
    <w:p w14:paraId="65CEA20C" w14:textId="435A9F91" w:rsidR="00B755DA" w:rsidRPr="00F86AC6" w:rsidRDefault="00B755DA" w:rsidP="00F86A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F86AC6"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86AC6" w:rsidRPr="00F86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Eixo:</w:t>
      </w:r>
      <w:r w:rsidR="00F86AC6"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86AC6" w:rsidRPr="00F86AC6">
        <w:rPr>
          <w:rFonts w:ascii="Times New Roman" w:hAnsi="Times New Roman" w:cs="Times New Roman"/>
          <w:sz w:val="24"/>
          <w:szCs w:val="24"/>
        </w:rPr>
        <w:t>Alfabetização, Letramento e outras Linguagens</w:t>
      </w:r>
    </w:p>
    <w:p w14:paraId="7F85390E" w14:textId="51B11486" w:rsidR="00B755DA" w:rsidRPr="00F86AC6" w:rsidRDefault="00B755DA" w:rsidP="00D8483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86AC6">
        <w:rPr>
          <w:rFonts w:ascii="Times New Roman" w:eastAsia="Calibri" w:hAnsi="Times New Roman" w:cs="Times New Roman"/>
          <w:b/>
          <w:bCs/>
          <w:sz w:val="24"/>
          <w:szCs w:val="24"/>
        </w:rPr>
        <w:t>Palavras-chave:</w:t>
      </w:r>
      <w:r w:rsidRPr="00F86AC6">
        <w:rPr>
          <w:rFonts w:ascii="Times New Roman" w:eastAsia="Calibri" w:hAnsi="Times New Roman" w:cs="Times New Roman"/>
          <w:sz w:val="24"/>
          <w:szCs w:val="24"/>
        </w:rPr>
        <w:t xml:space="preserve"> Redação do Enem; Ensino de leitura e escrita; Proposta de Intervenção.</w:t>
      </w:r>
    </w:p>
    <w:p w14:paraId="7667F8E7" w14:textId="4BCB28FA" w:rsidR="00B755DA" w:rsidRPr="00F86AC6" w:rsidRDefault="00B755DA" w:rsidP="00B755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Este recorte integra a pesquisa </w:t>
      </w:r>
      <w:r w:rsidRPr="00F86A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Redação do Enem: uma proposta interventiva para a elaboração de textos dissertativo-argumentativos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desenvolvida no PROFLETRAS/Unimontes, cujo objetivo é apresentar e desenvolver um plano de intervenção com estratégias teórico-prático-metodológicas, para que alunos do Ensino Médio construam tese, (contra)argumentos e proposta de intervenção, em atendimento à proposta de redação do Enem. Nesse contexto, buscaremos responder à pergunta de pesquisa: Como desenvolver essas atividades de intervenção que auxiliem o estudante a mobilizar repertório sociocultural, formular tese e argumentos, sustentar (contra)argumentos com postura ética e propor, de forma crítico-reflexiva, uma intervenção viável? Hipotetizaremos, com instruções sistematizadas pelo professor, no que concerne ao ensino do emprego dos elementos coesivo-argumentativos, a exemplo de conectivos que dão suporte à progressão temático-textual e à coerência da redação dissertativa, dos operadores argumentativos que conectam ideias ou orações, da seleção vocabular. Fundamentar-se-á em estudos da Linguística Textual (Koch e Elias, 2015; Koch e Travaglia, 2002) e dos documentos parametrizadores prescritos pela BNCC e pela Cartilha do Inep</w:t>
      </w:r>
      <w:r w:rsidR="00EA305C"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estudo justificar-se-á por propor práticas de leitura e escrita que poderão contribuir para o desenvolvimento da competência discursivo-crítico-argumentativa, com ênfase na articulação coerente, coesa e bem estruturadas das ideias a serem defendidas. Metodologicamente, em uma pesquisa de cunho qualitativo, de caráter descritivo e interpretativo, realizaremos uma pesquisa-ação, estruturada em dois </w:t>
      </w:r>
      <w:r w:rsidRPr="00F86A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corpora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(i) </w:t>
      </w:r>
      <w:r w:rsidRPr="00F86A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corpus I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com textos produzidos sem orientação prévia; e (ii) </w:t>
      </w:r>
      <w:r w:rsidRPr="00F86A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corpus II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 textos elaborados após intervenção pedagógica sistematizada sobre produção dissertativo-argumentativa. Esperaremos, com a proposta interventiva, obter   avanços na argumentatividade, com coerência e autonomia na produção textual-discursiva.</w:t>
      </w:r>
      <w:bookmarkStart w:id="0" w:name="_Hlk228725187"/>
    </w:p>
    <w:bookmarkEnd w:id="0"/>
    <w:p w14:paraId="0DC4AA49" w14:textId="77777777" w:rsidR="00B755DA" w:rsidRPr="00F86AC6" w:rsidRDefault="00B755DA" w:rsidP="00B75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Referências</w:t>
      </w:r>
    </w:p>
    <w:p w14:paraId="4CC56971" w14:textId="77777777" w:rsidR="00B755DA" w:rsidRPr="00F86AC6" w:rsidRDefault="00B755DA" w:rsidP="00B75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C6AF35C" w14:textId="77777777" w:rsidR="00B755DA" w:rsidRPr="00F86AC6" w:rsidRDefault="00B755DA" w:rsidP="00B75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BRASIL.</w:t>
      </w: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Ministério da Educação. Base Nacional Comum Curricular. Brasília, DF: MEC, 2017. Disponível em: https://basenacionalcomum.mec.gov.br. Acesso em: 30 jun. 2025.</w:t>
      </w:r>
    </w:p>
    <w:p w14:paraId="3E06EC0F" w14:textId="77777777" w:rsidR="00B755DA" w:rsidRPr="00F86AC6" w:rsidRDefault="00B755DA" w:rsidP="00B755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A9ADAE9" w14:textId="77777777" w:rsidR="00B755DA" w:rsidRPr="00F86AC6" w:rsidRDefault="00B755DA" w:rsidP="00B755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86AC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INEP, 2020. Disponível em:https://www.gov.br/inep/pt-br/areas-de-atuacao/avaliacao-e-exames-educacionais/enem/histórico. Acesso em:26 de junho de 2025.</w:t>
      </w:r>
    </w:p>
    <w:p w14:paraId="11CCDFDC" w14:textId="77777777" w:rsidR="00B755DA" w:rsidRPr="00F86AC6" w:rsidRDefault="00B755DA" w:rsidP="00B755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BB4ABC6" w14:textId="77777777" w:rsidR="00B755DA" w:rsidRPr="00F86AC6" w:rsidRDefault="00B755DA" w:rsidP="00B755DA">
      <w:pPr>
        <w:shd w:val="clear" w:color="auto" w:fill="FFFFFF"/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AC6">
        <w:rPr>
          <w:rFonts w:ascii="Times New Roman" w:eastAsia="Calibri" w:hAnsi="Times New Roman" w:cs="Times New Roman"/>
          <w:sz w:val="24"/>
          <w:szCs w:val="24"/>
        </w:rPr>
        <w:t>KOCH, I. V.; ELIAS, M</w:t>
      </w:r>
      <w:r w:rsidRPr="00F86AC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86A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6AC6">
        <w:rPr>
          <w:rFonts w:ascii="Times New Roman" w:eastAsia="Calibri" w:hAnsi="Times New Roman" w:cs="Times New Roman"/>
          <w:b/>
          <w:bCs/>
          <w:sz w:val="24"/>
          <w:szCs w:val="24"/>
        </w:rPr>
        <w:t>Linguagem e discurso</w:t>
      </w:r>
      <w:r w:rsidRPr="00F86AC6">
        <w:rPr>
          <w:rFonts w:ascii="Times New Roman" w:eastAsia="Calibri" w:hAnsi="Times New Roman" w:cs="Times New Roman"/>
          <w:sz w:val="24"/>
          <w:szCs w:val="24"/>
        </w:rPr>
        <w:t>: modos de organização da linguagem</w:t>
      </w:r>
      <w:r w:rsidRPr="00F86AC6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F86AC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86AC6">
        <w:rPr>
          <w:rFonts w:ascii="Times New Roman" w:eastAsia="Calibri" w:hAnsi="Times New Roman" w:cs="Times New Roman"/>
          <w:sz w:val="24"/>
          <w:szCs w:val="24"/>
        </w:rPr>
        <w:t>8. ed. rev. e ampl. São Paulo: Contexto, 2015.</w:t>
      </w:r>
    </w:p>
    <w:p w14:paraId="5D2EB540" w14:textId="77777777" w:rsidR="00B755DA" w:rsidRPr="00F86AC6" w:rsidRDefault="00B755DA" w:rsidP="00B755DA">
      <w:pPr>
        <w:shd w:val="clear" w:color="auto" w:fill="FFFFFF"/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AC6">
        <w:rPr>
          <w:rFonts w:ascii="Times New Roman" w:eastAsia="Calibri" w:hAnsi="Times New Roman" w:cs="Times New Roman"/>
          <w:sz w:val="24"/>
          <w:szCs w:val="24"/>
        </w:rPr>
        <w:t>KOCH, I. V.; TRAVAGLIA, Luiz Carlos</w:t>
      </w:r>
      <w:r w:rsidRPr="00F86AC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86A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6AC6">
        <w:rPr>
          <w:rFonts w:ascii="Times New Roman" w:eastAsia="Calibri" w:hAnsi="Times New Roman" w:cs="Times New Roman"/>
          <w:b/>
          <w:bCs/>
          <w:sz w:val="24"/>
          <w:szCs w:val="24"/>
        </w:rPr>
        <w:t>A coerência e a coesão textual</w:t>
      </w:r>
      <w:r w:rsidRPr="00F86AC6">
        <w:rPr>
          <w:rFonts w:ascii="Times New Roman" w:eastAsia="Calibri" w:hAnsi="Times New Roman" w:cs="Times New Roman"/>
          <w:sz w:val="24"/>
          <w:szCs w:val="24"/>
        </w:rPr>
        <w:t>. 14. ed. São Paulo: Contexto, 2002.</w:t>
      </w:r>
    </w:p>
    <w:p w14:paraId="63EC4EDC" w14:textId="77777777" w:rsidR="00B755DA" w:rsidRPr="00F86AC6" w:rsidRDefault="00B755DA" w:rsidP="00B755DA">
      <w:pPr>
        <w:rPr>
          <w:rFonts w:ascii="Times New Roman" w:eastAsia="Calibri" w:hAnsi="Times New Roman" w:cs="Times New Roman"/>
          <w:sz w:val="24"/>
          <w:szCs w:val="24"/>
        </w:rPr>
      </w:pPr>
    </w:p>
    <w:p w14:paraId="626F6CE9" w14:textId="77777777" w:rsidR="0029644D" w:rsidRPr="00F86AC6" w:rsidRDefault="0029644D">
      <w:pPr>
        <w:rPr>
          <w:rFonts w:ascii="Times New Roman" w:hAnsi="Times New Roman" w:cs="Times New Roman"/>
          <w:sz w:val="24"/>
          <w:szCs w:val="24"/>
        </w:rPr>
      </w:pPr>
    </w:p>
    <w:sectPr w:rsidR="0029644D" w:rsidRPr="00F86AC6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06CD" w14:textId="77777777" w:rsidR="00B51D8B" w:rsidRDefault="00B51D8B">
      <w:pPr>
        <w:spacing w:line="240" w:lineRule="auto"/>
      </w:pPr>
      <w:r>
        <w:separator/>
      </w:r>
    </w:p>
  </w:endnote>
  <w:endnote w:type="continuationSeparator" w:id="0">
    <w:p w14:paraId="287BCEE2" w14:textId="77777777" w:rsidR="00B51D8B" w:rsidRDefault="00B51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F329" w14:textId="77777777" w:rsidR="00B51D8B" w:rsidRDefault="00B51D8B">
      <w:pPr>
        <w:spacing w:after="0"/>
      </w:pPr>
      <w:r>
        <w:separator/>
      </w:r>
    </w:p>
  </w:footnote>
  <w:footnote w:type="continuationSeparator" w:id="0">
    <w:p w14:paraId="23CBAE87" w14:textId="77777777" w:rsidR="00B51D8B" w:rsidRDefault="00B51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87F5" w14:textId="77777777" w:rsidR="0029644D" w:rsidRDefault="00000000">
    <w:pPr>
      <w:pStyle w:val="Cabealho"/>
    </w:pPr>
    <w:r>
      <w:rPr>
        <w:noProof/>
      </w:rPr>
      <w:drawing>
        <wp:inline distT="0" distB="0" distL="114300" distR="114300" wp14:anchorId="21A70256" wp14:editId="1F115BC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63A5E"/>
    <w:rsid w:val="0029644D"/>
    <w:rsid w:val="005553DF"/>
    <w:rsid w:val="00677F30"/>
    <w:rsid w:val="00741E2B"/>
    <w:rsid w:val="00B51D8B"/>
    <w:rsid w:val="00B755DA"/>
    <w:rsid w:val="00B82A8F"/>
    <w:rsid w:val="00B85CE7"/>
    <w:rsid w:val="00C93805"/>
    <w:rsid w:val="00D84832"/>
    <w:rsid w:val="00DF6236"/>
    <w:rsid w:val="00EA305C"/>
    <w:rsid w:val="00F05C17"/>
    <w:rsid w:val="00F76A75"/>
    <w:rsid w:val="00F86AC6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FD2A"/>
  <w15:docId w15:val="{DB09CE53-3B41-492F-9125-DC0F6239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75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0C830-0E7E-40A8-835E-9B607EA1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7</cp:revision>
  <dcterms:created xsi:type="dcterms:W3CDTF">2026-05-03T21:27:00Z</dcterms:created>
  <dcterms:modified xsi:type="dcterms:W3CDTF">2026-05-03T21:58:00Z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