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5BCE" w14:textId="77777777" w:rsidR="00664784" w:rsidRDefault="006647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0964CD3" w14:textId="6A9CD974" w:rsidR="00664784" w:rsidRDefault="00667A6C" w:rsidP="00667A6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667A6C">
        <w:rPr>
          <w:b/>
          <w:color w:val="000000"/>
          <w:sz w:val="26"/>
          <w:szCs w:val="26"/>
        </w:rPr>
        <w:t>APROXIMAÇÕES ENTRE A EDUCAÇÃO AMBIENTAL E O ANTROPOCENO</w:t>
      </w:r>
      <w:r w:rsidR="00D07EB9">
        <w:rPr>
          <w:b/>
          <w:color w:val="000000"/>
          <w:sz w:val="28"/>
          <w:szCs w:val="28"/>
        </w:rPr>
        <w:t xml:space="preserve"> </w:t>
      </w:r>
    </w:p>
    <w:p w14:paraId="010E208F" w14:textId="77777777" w:rsidR="00664784" w:rsidRDefault="0066478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14:paraId="3A4E8E35" w14:textId="15BC5B98" w:rsidR="00664784" w:rsidRDefault="00667A6C" w:rsidP="00667A6C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Ana Paula Valle Pereira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  <w:bookmarkStart w:id="0" w:name="_heading=h.gjdgxs" w:colFirst="0" w:colLast="0"/>
      <w:bookmarkStart w:id="1" w:name="_heading=h.h5uuxu4k8dee" w:colFirst="0" w:colLast="0"/>
      <w:bookmarkEnd w:id="0"/>
      <w:bookmarkEnd w:id="1"/>
    </w:p>
    <w:p w14:paraId="72B26A1E" w14:textId="77777777" w:rsidR="00664784" w:rsidRDefault="006647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19E07C5" w14:textId="77777777" w:rsidR="00664784" w:rsidRDefault="006647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6275250" w14:textId="5A89B9A0" w:rsidR="00667A6C" w:rsidRPr="00667A6C" w:rsidRDefault="00D07EB9" w:rsidP="000960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>
        <w:rPr>
          <w:color w:val="000000"/>
          <w:sz w:val="20"/>
          <w:szCs w:val="20"/>
        </w:rPr>
        <w:t xml:space="preserve"> </w:t>
      </w:r>
      <w:r w:rsidR="00667A6C" w:rsidRPr="00667A6C">
        <w:rPr>
          <w:color w:val="000000"/>
          <w:sz w:val="20"/>
          <w:szCs w:val="20"/>
        </w:rPr>
        <w:t xml:space="preserve">O seguinte </w:t>
      </w:r>
      <w:r w:rsidR="00667A6C">
        <w:rPr>
          <w:color w:val="000000"/>
          <w:sz w:val="20"/>
          <w:szCs w:val="20"/>
        </w:rPr>
        <w:t>resumo</w:t>
      </w:r>
      <w:r w:rsidR="00667A6C" w:rsidRPr="00667A6C">
        <w:rPr>
          <w:color w:val="000000"/>
          <w:sz w:val="20"/>
          <w:szCs w:val="20"/>
        </w:rPr>
        <w:t xml:space="preserve"> busca trazer as aproximações entre a Educação Ambiental (EA) e as discussões acerca da nova era geológica </w:t>
      </w:r>
      <w:r w:rsidR="000960EA">
        <w:rPr>
          <w:color w:val="000000"/>
          <w:sz w:val="20"/>
          <w:szCs w:val="20"/>
        </w:rPr>
        <w:t>chamada</w:t>
      </w:r>
      <w:r w:rsidR="00667A6C" w:rsidRPr="00667A6C">
        <w:rPr>
          <w:color w:val="000000"/>
          <w:sz w:val="20"/>
          <w:szCs w:val="20"/>
        </w:rPr>
        <w:t xml:space="preserve"> Antropoceno</w:t>
      </w:r>
      <w:r w:rsidR="00667A6C">
        <w:rPr>
          <w:color w:val="000000"/>
          <w:sz w:val="20"/>
          <w:szCs w:val="20"/>
        </w:rPr>
        <w:t>. E</w:t>
      </w:r>
      <w:r w:rsidR="00667A6C" w:rsidRPr="00667A6C">
        <w:rPr>
          <w:color w:val="000000"/>
          <w:sz w:val="20"/>
          <w:szCs w:val="20"/>
        </w:rPr>
        <w:t xml:space="preserve">ra </w:t>
      </w:r>
      <w:r w:rsidR="00667A6C">
        <w:rPr>
          <w:color w:val="000000"/>
          <w:sz w:val="20"/>
          <w:szCs w:val="20"/>
        </w:rPr>
        <w:t xml:space="preserve">que </w:t>
      </w:r>
      <w:r w:rsidR="00667A6C" w:rsidRPr="00667A6C">
        <w:rPr>
          <w:color w:val="000000"/>
          <w:sz w:val="20"/>
          <w:szCs w:val="20"/>
        </w:rPr>
        <w:t xml:space="preserve">se deve ao uso de combustíveis fósseis, </w:t>
      </w:r>
      <w:r w:rsidR="006F3142">
        <w:rPr>
          <w:color w:val="000000"/>
          <w:sz w:val="20"/>
          <w:szCs w:val="20"/>
        </w:rPr>
        <w:t>e outras alterações no ambiente em larga escala cujas consequências ressoarão no planeta para além do nosso desaparecimento como espécie</w:t>
      </w:r>
      <w:r w:rsidR="00667A6C" w:rsidRPr="00667A6C">
        <w:rPr>
          <w:color w:val="000000"/>
          <w:sz w:val="20"/>
          <w:szCs w:val="20"/>
        </w:rPr>
        <w:t xml:space="preserve"> (SAMPAIO, 2019</w:t>
      </w:r>
      <w:r w:rsidR="00B11B2A">
        <w:rPr>
          <w:color w:val="000000"/>
          <w:sz w:val="20"/>
          <w:szCs w:val="20"/>
        </w:rPr>
        <w:t>a</w:t>
      </w:r>
      <w:r w:rsidR="00667A6C" w:rsidRPr="00667A6C">
        <w:rPr>
          <w:color w:val="000000"/>
          <w:sz w:val="20"/>
          <w:szCs w:val="20"/>
        </w:rPr>
        <w:t xml:space="preserve">). </w:t>
      </w:r>
      <w:r w:rsidR="004A49A2" w:rsidRPr="004A49A2">
        <w:rPr>
          <w:color w:val="000000"/>
          <w:sz w:val="20"/>
          <w:szCs w:val="20"/>
        </w:rPr>
        <w:t>Nos últimos anos</w:t>
      </w:r>
      <w:r w:rsidR="004A49A2">
        <w:rPr>
          <w:color w:val="000000"/>
          <w:sz w:val="20"/>
          <w:szCs w:val="20"/>
        </w:rPr>
        <w:t xml:space="preserve">, </w:t>
      </w:r>
      <w:r w:rsidR="004A49A2" w:rsidRPr="004A49A2">
        <w:rPr>
          <w:color w:val="000000"/>
          <w:sz w:val="20"/>
          <w:szCs w:val="20"/>
        </w:rPr>
        <w:t>estamos nos deparando com um desmonte ambiental: tanto nas políticas ambientais e d</w:t>
      </w:r>
      <w:r w:rsidR="004A49A2">
        <w:rPr>
          <w:color w:val="000000"/>
          <w:sz w:val="20"/>
          <w:szCs w:val="20"/>
        </w:rPr>
        <w:t>a Política Nacional de</w:t>
      </w:r>
      <w:r w:rsidR="004A49A2" w:rsidRPr="004A49A2">
        <w:rPr>
          <w:color w:val="000000"/>
          <w:sz w:val="20"/>
          <w:szCs w:val="20"/>
        </w:rPr>
        <w:t xml:space="preserve"> </w:t>
      </w:r>
      <w:r w:rsidR="004A49A2">
        <w:rPr>
          <w:color w:val="000000"/>
          <w:sz w:val="20"/>
          <w:szCs w:val="20"/>
        </w:rPr>
        <w:t>E</w:t>
      </w:r>
      <w:r w:rsidR="004A49A2" w:rsidRPr="004A49A2">
        <w:rPr>
          <w:color w:val="000000"/>
          <w:sz w:val="20"/>
          <w:szCs w:val="20"/>
        </w:rPr>
        <w:t xml:space="preserve">ducação </w:t>
      </w:r>
      <w:r w:rsidR="004A49A2">
        <w:rPr>
          <w:color w:val="000000"/>
          <w:sz w:val="20"/>
          <w:szCs w:val="20"/>
        </w:rPr>
        <w:t>A</w:t>
      </w:r>
      <w:r w:rsidR="004A49A2" w:rsidRPr="004A49A2">
        <w:rPr>
          <w:color w:val="000000"/>
          <w:sz w:val="20"/>
          <w:szCs w:val="20"/>
        </w:rPr>
        <w:t>mbiental</w:t>
      </w:r>
      <w:r w:rsidR="004A49A2">
        <w:rPr>
          <w:color w:val="000000"/>
          <w:sz w:val="20"/>
          <w:szCs w:val="20"/>
        </w:rPr>
        <w:t xml:space="preserve"> (PNEA)</w:t>
      </w:r>
      <w:r w:rsidR="00667A6C" w:rsidRPr="00667A6C">
        <w:rPr>
          <w:color w:val="000000"/>
          <w:sz w:val="20"/>
          <w:szCs w:val="20"/>
        </w:rPr>
        <w:t>.</w:t>
      </w:r>
      <w:r w:rsidR="004A49A2">
        <w:rPr>
          <w:color w:val="000000"/>
          <w:sz w:val="20"/>
          <w:szCs w:val="20"/>
        </w:rPr>
        <w:t xml:space="preserve"> </w:t>
      </w:r>
      <w:r w:rsidR="004A49A2" w:rsidRPr="004A49A2">
        <w:rPr>
          <w:color w:val="000000"/>
          <w:sz w:val="20"/>
          <w:szCs w:val="20"/>
        </w:rPr>
        <w:t xml:space="preserve">Com os ataques </w:t>
      </w:r>
      <w:r w:rsidR="000960EA">
        <w:rPr>
          <w:color w:val="000000"/>
          <w:sz w:val="20"/>
          <w:szCs w:val="20"/>
        </w:rPr>
        <w:t xml:space="preserve">recorrentes </w:t>
      </w:r>
      <w:r w:rsidR="004A49A2" w:rsidRPr="004A49A2">
        <w:rPr>
          <w:color w:val="000000"/>
          <w:sz w:val="20"/>
          <w:szCs w:val="20"/>
        </w:rPr>
        <w:t xml:space="preserve">ao meio ambiente, era de se esperar um ataque às políticas de EA. Entretanto, quero partir de um outro lugar, afinal, é importante reafirmar que não é com uma “canetada” que vão destruir a EA (BARCHI, 2020). </w:t>
      </w:r>
      <w:r w:rsidR="000960EA">
        <w:rPr>
          <w:color w:val="000000"/>
          <w:sz w:val="20"/>
          <w:szCs w:val="20"/>
        </w:rPr>
        <w:t>É</w:t>
      </w:r>
      <w:r w:rsidR="00651BF3">
        <w:rPr>
          <w:color w:val="000000"/>
          <w:sz w:val="20"/>
          <w:szCs w:val="20"/>
        </w:rPr>
        <w:t xml:space="preserve"> preciso</w:t>
      </w:r>
      <w:r w:rsidR="000960EA">
        <w:rPr>
          <w:color w:val="000000"/>
          <w:sz w:val="20"/>
          <w:szCs w:val="20"/>
        </w:rPr>
        <w:t xml:space="preserve"> evidenciar u</w:t>
      </w:r>
      <w:r w:rsidR="004A49A2" w:rsidRPr="004A49A2">
        <w:rPr>
          <w:color w:val="000000"/>
          <w:sz w:val="20"/>
          <w:szCs w:val="20"/>
        </w:rPr>
        <w:t xml:space="preserve">ma EA com práticas diversas que integram uma luta ambientalista e social </w:t>
      </w:r>
      <w:r w:rsidR="00651BF3">
        <w:rPr>
          <w:color w:val="000000"/>
          <w:sz w:val="20"/>
          <w:szCs w:val="20"/>
        </w:rPr>
        <w:t xml:space="preserve">– socioambiental – </w:t>
      </w:r>
      <w:r w:rsidR="004A49A2" w:rsidRPr="004A49A2">
        <w:rPr>
          <w:color w:val="000000"/>
          <w:sz w:val="20"/>
          <w:szCs w:val="20"/>
        </w:rPr>
        <w:t>a partir e com a educação.</w:t>
      </w:r>
      <w:r w:rsidR="004A49A2">
        <w:rPr>
          <w:color w:val="000000"/>
          <w:sz w:val="20"/>
          <w:szCs w:val="20"/>
        </w:rPr>
        <w:t xml:space="preserve"> Por conta disso, é importante realizar</w:t>
      </w:r>
      <w:r w:rsidR="00667A6C" w:rsidRPr="00667A6C">
        <w:rPr>
          <w:color w:val="000000"/>
          <w:sz w:val="20"/>
          <w:szCs w:val="20"/>
        </w:rPr>
        <w:t xml:space="preserve"> uma reflexão a partir de pesquisas que articulam o campo da Educação com as mudanças climáticas em escala global. O que caberia a uma EA orientada no Antropoceno? Como pensar os desafios educacionais frente à um futuro de incertezas ecológicas? </w:t>
      </w:r>
      <w:r w:rsidR="004A49A2" w:rsidRPr="004A49A2">
        <w:rPr>
          <w:color w:val="000000"/>
          <w:sz w:val="20"/>
          <w:szCs w:val="20"/>
        </w:rPr>
        <w:t>Neste sentido, t</w:t>
      </w:r>
      <w:r w:rsidR="004A49A2">
        <w:rPr>
          <w:color w:val="000000"/>
          <w:sz w:val="20"/>
          <w:szCs w:val="20"/>
        </w:rPr>
        <w:t>omo como inspiração</w:t>
      </w:r>
      <w:r w:rsidR="004A49A2" w:rsidRPr="004A49A2">
        <w:rPr>
          <w:color w:val="000000"/>
          <w:sz w:val="20"/>
          <w:szCs w:val="20"/>
        </w:rPr>
        <w:t xml:space="preserve"> um grupo internacional de pesquisadoras chamado Common Worlds </w:t>
      </w:r>
      <w:proofErr w:type="spellStart"/>
      <w:r w:rsidR="004A49A2" w:rsidRPr="004A49A2">
        <w:rPr>
          <w:color w:val="000000"/>
          <w:sz w:val="20"/>
          <w:szCs w:val="20"/>
        </w:rPr>
        <w:t>Research</w:t>
      </w:r>
      <w:proofErr w:type="spellEnd"/>
      <w:r w:rsidR="004A49A2" w:rsidRPr="004A49A2">
        <w:rPr>
          <w:color w:val="000000"/>
          <w:sz w:val="20"/>
          <w:szCs w:val="20"/>
        </w:rPr>
        <w:t xml:space="preserve"> </w:t>
      </w:r>
      <w:proofErr w:type="spellStart"/>
      <w:r w:rsidR="004A49A2" w:rsidRPr="004A49A2">
        <w:rPr>
          <w:color w:val="000000"/>
          <w:sz w:val="20"/>
          <w:szCs w:val="20"/>
        </w:rPr>
        <w:t>Collective</w:t>
      </w:r>
      <w:proofErr w:type="spellEnd"/>
      <w:r w:rsidR="004A49A2" w:rsidRPr="004A49A2">
        <w:rPr>
          <w:color w:val="000000"/>
          <w:sz w:val="20"/>
          <w:szCs w:val="20"/>
        </w:rPr>
        <w:t xml:space="preserve"> e de como elas têm pensado em uma educação dos mundos comuns</w:t>
      </w:r>
      <w:r w:rsidR="004A49A2">
        <w:rPr>
          <w:color w:val="000000"/>
          <w:sz w:val="20"/>
          <w:szCs w:val="20"/>
        </w:rPr>
        <w:t xml:space="preserve"> a partir de Bruno Latour (2020) e Donna </w:t>
      </w:r>
      <w:proofErr w:type="spellStart"/>
      <w:r w:rsidR="004A49A2">
        <w:rPr>
          <w:color w:val="000000"/>
          <w:sz w:val="20"/>
          <w:szCs w:val="20"/>
        </w:rPr>
        <w:t>Haraway</w:t>
      </w:r>
      <w:proofErr w:type="spellEnd"/>
      <w:r w:rsidR="004A49A2">
        <w:rPr>
          <w:color w:val="000000"/>
          <w:sz w:val="20"/>
          <w:szCs w:val="20"/>
        </w:rPr>
        <w:t xml:space="preserve"> (2016)</w:t>
      </w:r>
      <w:r w:rsidR="000960EA">
        <w:rPr>
          <w:color w:val="000000"/>
          <w:sz w:val="20"/>
          <w:szCs w:val="20"/>
        </w:rPr>
        <w:t xml:space="preserve"> como forma de pensar que esta</w:t>
      </w:r>
      <w:r w:rsidR="000960EA" w:rsidRPr="000960EA">
        <w:rPr>
          <w:color w:val="000000"/>
          <w:sz w:val="20"/>
          <w:szCs w:val="20"/>
        </w:rPr>
        <w:t xml:space="preserve"> pode ser uma possibilidade importante de</w:t>
      </w:r>
      <w:r w:rsidR="000960EA">
        <w:rPr>
          <w:color w:val="000000"/>
          <w:sz w:val="20"/>
          <w:szCs w:val="20"/>
        </w:rPr>
        <w:t xml:space="preserve"> discutir o que pode</w:t>
      </w:r>
      <w:r w:rsidR="00651BF3">
        <w:rPr>
          <w:color w:val="000000"/>
          <w:sz w:val="20"/>
          <w:szCs w:val="20"/>
        </w:rPr>
        <w:t xml:space="preserve"> vir a</w:t>
      </w:r>
      <w:r w:rsidR="000960EA">
        <w:rPr>
          <w:color w:val="000000"/>
          <w:sz w:val="20"/>
          <w:szCs w:val="20"/>
        </w:rPr>
        <w:t xml:space="preserve"> ser</w:t>
      </w:r>
      <w:r w:rsidR="000960EA" w:rsidRPr="000960EA">
        <w:rPr>
          <w:color w:val="000000"/>
          <w:sz w:val="20"/>
          <w:szCs w:val="20"/>
        </w:rPr>
        <w:t xml:space="preserve"> </w:t>
      </w:r>
      <w:r w:rsidR="000960EA">
        <w:rPr>
          <w:color w:val="000000"/>
          <w:sz w:val="20"/>
          <w:szCs w:val="20"/>
        </w:rPr>
        <w:t>educar no Antropoceno</w:t>
      </w:r>
      <w:r w:rsidR="004A49A2" w:rsidRPr="004A49A2">
        <w:rPr>
          <w:color w:val="000000"/>
          <w:sz w:val="20"/>
          <w:szCs w:val="20"/>
        </w:rPr>
        <w:t xml:space="preserve">. </w:t>
      </w:r>
      <w:r w:rsidR="00667A6C" w:rsidRPr="00667A6C">
        <w:rPr>
          <w:color w:val="000000"/>
          <w:sz w:val="20"/>
          <w:szCs w:val="20"/>
        </w:rPr>
        <w:t xml:space="preserve">Com um olhar para o futuro, mas fincado no presente, busquei tecer aproximações que nos ajudam a pensar uma EA outra que busque se fortalecer nesta ação de ficar com o problema das mudanças climáticas, inspirada em </w:t>
      </w:r>
      <w:proofErr w:type="spellStart"/>
      <w:r w:rsidR="00667A6C" w:rsidRPr="00667A6C">
        <w:rPr>
          <w:color w:val="000000"/>
          <w:sz w:val="20"/>
          <w:szCs w:val="20"/>
        </w:rPr>
        <w:t>Haraway</w:t>
      </w:r>
      <w:proofErr w:type="spellEnd"/>
      <w:r w:rsidR="00667A6C">
        <w:rPr>
          <w:color w:val="000000"/>
          <w:sz w:val="20"/>
          <w:szCs w:val="20"/>
        </w:rPr>
        <w:t xml:space="preserve"> (2016)</w:t>
      </w:r>
      <w:r w:rsidR="00667A6C" w:rsidRPr="00667A6C">
        <w:rPr>
          <w:color w:val="000000"/>
          <w:sz w:val="20"/>
          <w:szCs w:val="20"/>
        </w:rPr>
        <w:t xml:space="preserve"> e de entender e – quem sabe? – gostar de habitar as ruínas do Antropoceno, inspirada em </w:t>
      </w:r>
      <w:proofErr w:type="spellStart"/>
      <w:r w:rsidR="00651BF3">
        <w:rPr>
          <w:color w:val="000000"/>
          <w:sz w:val="20"/>
          <w:szCs w:val="20"/>
        </w:rPr>
        <w:t>Shaula</w:t>
      </w:r>
      <w:proofErr w:type="spellEnd"/>
      <w:r w:rsidR="00651BF3">
        <w:rPr>
          <w:color w:val="000000"/>
          <w:sz w:val="20"/>
          <w:szCs w:val="20"/>
        </w:rPr>
        <w:t xml:space="preserve"> </w:t>
      </w:r>
      <w:r w:rsidR="00667A6C" w:rsidRPr="00667A6C">
        <w:rPr>
          <w:color w:val="000000"/>
          <w:sz w:val="20"/>
          <w:szCs w:val="20"/>
        </w:rPr>
        <w:t>Sampaio</w:t>
      </w:r>
      <w:r w:rsidR="00667A6C">
        <w:rPr>
          <w:color w:val="000000"/>
          <w:sz w:val="20"/>
          <w:szCs w:val="20"/>
        </w:rPr>
        <w:t xml:space="preserve"> (2019</w:t>
      </w:r>
      <w:r w:rsidR="00B11B2A">
        <w:rPr>
          <w:color w:val="000000"/>
          <w:sz w:val="20"/>
          <w:szCs w:val="20"/>
        </w:rPr>
        <w:t>b</w:t>
      </w:r>
      <w:r w:rsidR="00667A6C">
        <w:rPr>
          <w:color w:val="000000"/>
          <w:sz w:val="20"/>
          <w:szCs w:val="20"/>
        </w:rPr>
        <w:t>)</w:t>
      </w:r>
      <w:r w:rsidR="00667A6C" w:rsidRPr="00667A6C">
        <w:rPr>
          <w:color w:val="000000"/>
          <w:sz w:val="20"/>
          <w:szCs w:val="20"/>
        </w:rPr>
        <w:t>. Uma EA orientada pela época geológica que vivemos e que pense práticas que nos ajude a refletir sobre ela e a desnaturalizar seus discursos.</w:t>
      </w:r>
    </w:p>
    <w:p w14:paraId="2C946C8F" w14:textId="06107080" w:rsidR="00664784" w:rsidRDefault="00D07EB9" w:rsidP="000960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Palavras-chave: </w:t>
      </w:r>
      <w:r w:rsidR="00667A6C" w:rsidRPr="00667A6C">
        <w:rPr>
          <w:color w:val="000000"/>
          <w:sz w:val="20"/>
          <w:szCs w:val="20"/>
        </w:rPr>
        <w:t>Educação Ambiental</w:t>
      </w:r>
      <w:r w:rsidR="00667A6C">
        <w:rPr>
          <w:color w:val="000000"/>
          <w:sz w:val="20"/>
          <w:szCs w:val="20"/>
        </w:rPr>
        <w:t>.</w:t>
      </w:r>
      <w:r w:rsidR="00667A6C" w:rsidRPr="00667A6C">
        <w:rPr>
          <w:color w:val="000000"/>
          <w:sz w:val="20"/>
          <w:szCs w:val="20"/>
        </w:rPr>
        <w:t xml:space="preserve"> Antropoceno</w:t>
      </w:r>
      <w:r w:rsidR="00667A6C">
        <w:rPr>
          <w:color w:val="000000"/>
          <w:sz w:val="20"/>
          <w:szCs w:val="20"/>
        </w:rPr>
        <w:t>.</w:t>
      </w:r>
      <w:r w:rsidR="00667A6C" w:rsidRPr="00667A6C">
        <w:rPr>
          <w:color w:val="000000"/>
          <w:sz w:val="20"/>
          <w:szCs w:val="20"/>
        </w:rPr>
        <w:t xml:space="preserve"> Mudanças Climáticas</w:t>
      </w:r>
      <w:r>
        <w:rPr>
          <w:sz w:val="20"/>
          <w:szCs w:val="20"/>
        </w:rPr>
        <w:t xml:space="preserve">. </w:t>
      </w:r>
    </w:p>
    <w:p w14:paraId="55157327" w14:textId="77777777" w:rsidR="00664784" w:rsidRDefault="006647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2EF8AC4" w14:textId="77777777" w:rsidR="00664784" w:rsidRDefault="00D07EB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2AAB54C0" w14:textId="77777777" w:rsidR="00664784" w:rsidRDefault="0066478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3593D29C" w14:textId="77777777" w:rsidR="00B11B2A" w:rsidRPr="00B11B2A" w:rsidRDefault="00B11B2A" w:rsidP="00B11B2A">
      <w:pPr>
        <w:rPr>
          <w:color w:val="000000"/>
          <w:sz w:val="24"/>
          <w:szCs w:val="24"/>
        </w:rPr>
      </w:pPr>
      <w:r w:rsidRPr="00B11B2A">
        <w:rPr>
          <w:color w:val="000000"/>
          <w:sz w:val="24"/>
          <w:szCs w:val="24"/>
        </w:rPr>
        <w:t xml:space="preserve">BARCHI, Rodrigo. Do comum da Educação Ambiental à Educação Ambiental do comum. </w:t>
      </w:r>
      <w:r w:rsidRPr="00B11B2A">
        <w:rPr>
          <w:b/>
          <w:bCs/>
          <w:color w:val="000000"/>
          <w:sz w:val="24"/>
          <w:szCs w:val="24"/>
        </w:rPr>
        <w:t>Educação em Revista</w:t>
      </w:r>
      <w:r w:rsidRPr="00B11B2A">
        <w:rPr>
          <w:color w:val="000000"/>
          <w:sz w:val="24"/>
          <w:szCs w:val="24"/>
        </w:rPr>
        <w:t>. Belo Horizonte. v.36. E234279. 2020.</w:t>
      </w:r>
    </w:p>
    <w:p w14:paraId="37BA95E0" w14:textId="77777777" w:rsidR="00B11B2A" w:rsidRDefault="00B11B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FDC7515" w14:textId="77777777" w:rsidR="00B11B2A" w:rsidRDefault="00B11B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11B2A">
        <w:rPr>
          <w:color w:val="000000"/>
          <w:sz w:val="24"/>
          <w:szCs w:val="24"/>
        </w:rPr>
        <w:t xml:space="preserve">HARAWAY, Donna. </w:t>
      </w:r>
      <w:proofErr w:type="spellStart"/>
      <w:r w:rsidRPr="00B11B2A">
        <w:rPr>
          <w:b/>
          <w:bCs/>
          <w:color w:val="000000"/>
          <w:sz w:val="24"/>
          <w:szCs w:val="24"/>
        </w:rPr>
        <w:t>Staying</w:t>
      </w:r>
      <w:proofErr w:type="spellEnd"/>
      <w:r w:rsidRPr="00B11B2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B11B2A">
        <w:rPr>
          <w:b/>
          <w:bCs/>
          <w:color w:val="000000"/>
          <w:sz w:val="24"/>
          <w:szCs w:val="24"/>
        </w:rPr>
        <w:t>with</w:t>
      </w:r>
      <w:proofErr w:type="spellEnd"/>
      <w:r w:rsidRPr="00B11B2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B11B2A">
        <w:rPr>
          <w:b/>
          <w:bCs/>
          <w:color w:val="000000"/>
          <w:sz w:val="24"/>
          <w:szCs w:val="24"/>
        </w:rPr>
        <w:t>the</w:t>
      </w:r>
      <w:proofErr w:type="spellEnd"/>
      <w:r w:rsidRPr="00B11B2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B11B2A">
        <w:rPr>
          <w:b/>
          <w:bCs/>
          <w:color w:val="000000"/>
          <w:sz w:val="24"/>
          <w:szCs w:val="24"/>
        </w:rPr>
        <w:t>trouble</w:t>
      </w:r>
      <w:proofErr w:type="spellEnd"/>
      <w:r w:rsidRPr="00B11B2A">
        <w:rPr>
          <w:color w:val="000000"/>
          <w:sz w:val="24"/>
          <w:szCs w:val="24"/>
        </w:rPr>
        <w:t xml:space="preserve">: making </w:t>
      </w:r>
      <w:proofErr w:type="spellStart"/>
      <w:r w:rsidRPr="00B11B2A">
        <w:rPr>
          <w:color w:val="000000"/>
          <w:sz w:val="24"/>
          <w:szCs w:val="24"/>
        </w:rPr>
        <w:t>kin</w:t>
      </w:r>
      <w:proofErr w:type="spellEnd"/>
      <w:r w:rsidRPr="00B11B2A">
        <w:rPr>
          <w:color w:val="000000"/>
          <w:sz w:val="24"/>
          <w:szCs w:val="24"/>
        </w:rPr>
        <w:t xml:space="preserve"> in </w:t>
      </w:r>
      <w:proofErr w:type="spellStart"/>
      <w:r w:rsidRPr="00B11B2A">
        <w:rPr>
          <w:color w:val="000000"/>
          <w:sz w:val="24"/>
          <w:szCs w:val="24"/>
        </w:rPr>
        <w:t>the</w:t>
      </w:r>
      <w:proofErr w:type="spellEnd"/>
      <w:r w:rsidRPr="00B11B2A">
        <w:rPr>
          <w:color w:val="000000"/>
          <w:sz w:val="24"/>
          <w:szCs w:val="24"/>
        </w:rPr>
        <w:t xml:space="preserve"> </w:t>
      </w:r>
      <w:proofErr w:type="spellStart"/>
      <w:r w:rsidRPr="00B11B2A">
        <w:rPr>
          <w:color w:val="000000"/>
          <w:sz w:val="24"/>
          <w:szCs w:val="24"/>
        </w:rPr>
        <w:t>Chthulucene</w:t>
      </w:r>
      <w:proofErr w:type="spellEnd"/>
      <w:r w:rsidRPr="00B11B2A">
        <w:rPr>
          <w:color w:val="000000"/>
          <w:sz w:val="24"/>
          <w:szCs w:val="24"/>
        </w:rPr>
        <w:t xml:space="preserve">. Durham: Duke </w:t>
      </w:r>
      <w:proofErr w:type="spellStart"/>
      <w:r w:rsidRPr="00B11B2A">
        <w:rPr>
          <w:color w:val="000000"/>
          <w:sz w:val="24"/>
          <w:szCs w:val="24"/>
        </w:rPr>
        <w:t>University</w:t>
      </w:r>
      <w:proofErr w:type="spellEnd"/>
      <w:r w:rsidRPr="00B11B2A">
        <w:rPr>
          <w:color w:val="000000"/>
          <w:sz w:val="24"/>
          <w:szCs w:val="24"/>
        </w:rPr>
        <w:t xml:space="preserve"> Press, 2016. 313 p.</w:t>
      </w:r>
    </w:p>
    <w:p w14:paraId="14496A5A" w14:textId="77777777" w:rsidR="00B11B2A" w:rsidRDefault="00B11B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4698B73" w14:textId="77777777" w:rsidR="00B11B2A" w:rsidRPr="00B11B2A" w:rsidRDefault="00B11B2A" w:rsidP="00B11B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11B2A">
        <w:rPr>
          <w:color w:val="000000"/>
          <w:sz w:val="24"/>
          <w:szCs w:val="24"/>
        </w:rPr>
        <w:t xml:space="preserve">LATOUR, Bruno. </w:t>
      </w:r>
      <w:r w:rsidRPr="00B11B2A">
        <w:rPr>
          <w:b/>
          <w:bCs/>
          <w:color w:val="000000"/>
          <w:sz w:val="24"/>
          <w:szCs w:val="24"/>
        </w:rPr>
        <w:t>Onde aterrar?</w:t>
      </w:r>
      <w:r w:rsidRPr="00B11B2A">
        <w:rPr>
          <w:color w:val="000000"/>
          <w:sz w:val="24"/>
          <w:szCs w:val="24"/>
        </w:rPr>
        <w:t xml:space="preserve"> 1ed. Rio de Janeiro: Bazar do Tempo. 160p. 2020.</w:t>
      </w:r>
    </w:p>
    <w:p w14:paraId="50178BED" w14:textId="77777777" w:rsidR="00B11B2A" w:rsidRPr="00B11B2A" w:rsidRDefault="00B11B2A" w:rsidP="00B11B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25FE914" w14:textId="77777777" w:rsidR="00B11B2A" w:rsidRPr="00B11B2A" w:rsidRDefault="00B11B2A" w:rsidP="00B11B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11B2A">
        <w:rPr>
          <w:color w:val="000000"/>
          <w:sz w:val="24"/>
          <w:szCs w:val="24"/>
        </w:rPr>
        <w:t xml:space="preserve">SAMPAIO, </w:t>
      </w:r>
      <w:proofErr w:type="spellStart"/>
      <w:r w:rsidRPr="00B11B2A">
        <w:rPr>
          <w:color w:val="000000"/>
          <w:sz w:val="24"/>
          <w:szCs w:val="24"/>
        </w:rPr>
        <w:t>Shaula</w:t>
      </w:r>
      <w:proofErr w:type="spellEnd"/>
      <w:r w:rsidRPr="00B11B2A">
        <w:rPr>
          <w:color w:val="000000"/>
          <w:sz w:val="24"/>
          <w:szCs w:val="24"/>
        </w:rPr>
        <w:t xml:space="preserve">. Educação Ambiental e Estudos Culturais: entre rasuras e novos radicalismos. </w:t>
      </w:r>
      <w:r w:rsidRPr="00B11B2A">
        <w:rPr>
          <w:b/>
          <w:bCs/>
          <w:color w:val="000000"/>
          <w:sz w:val="24"/>
          <w:szCs w:val="24"/>
        </w:rPr>
        <w:t>Educação &amp; Realidade</w:t>
      </w:r>
      <w:r w:rsidRPr="00B11B2A">
        <w:rPr>
          <w:color w:val="000000"/>
          <w:sz w:val="24"/>
          <w:szCs w:val="24"/>
        </w:rPr>
        <w:t>, Porto Alegre, v. 44, n. 4, e89216, 2019a.</w:t>
      </w:r>
    </w:p>
    <w:p w14:paraId="247D5FE9" w14:textId="77777777" w:rsidR="00B11B2A" w:rsidRPr="00B11B2A" w:rsidRDefault="00B11B2A" w:rsidP="00B11B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9F464AF" w14:textId="4D77DCDD" w:rsidR="00664784" w:rsidRPr="000960EA" w:rsidRDefault="00B11B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11B2A">
        <w:rPr>
          <w:color w:val="000000"/>
          <w:sz w:val="24"/>
          <w:szCs w:val="24"/>
        </w:rPr>
        <w:t xml:space="preserve">SAMPAIO, </w:t>
      </w:r>
      <w:proofErr w:type="spellStart"/>
      <w:r w:rsidRPr="00B11B2A">
        <w:rPr>
          <w:color w:val="000000"/>
          <w:sz w:val="24"/>
          <w:szCs w:val="24"/>
        </w:rPr>
        <w:t>Shaula</w:t>
      </w:r>
      <w:proofErr w:type="spellEnd"/>
      <w:r w:rsidRPr="00B11B2A">
        <w:rPr>
          <w:color w:val="000000"/>
          <w:sz w:val="24"/>
          <w:szCs w:val="24"/>
        </w:rPr>
        <w:t xml:space="preserve">. Como criar uma paisagem em ruínas? Deslocamentos, desconstruções e a insistência de pensar a Educação Ambiental no Antropoceno. </w:t>
      </w:r>
      <w:r w:rsidRPr="00B11B2A">
        <w:rPr>
          <w:b/>
          <w:bCs/>
          <w:color w:val="000000"/>
          <w:sz w:val="24"/>
          <w:szCs w:val="24"/>
        </w:rPr>
        <w:t>Quaestio</w:t>
      </w:r>
      <w:r w:rsidRPr="00B11B2A">
        <w:rPr>
          <w:color w:val="000000"/>
          <w:sz w:val="24"/>
          <w:szCs w:val="24"/>
        </w:rPr>
        <w:t>, Sorocaba, SP, v. 21, n. 1, p. 19-38, jan./abr. 2019b.</w:t>
      </w:r>
    </w:p>
    <w:sectPr w:rsidR="00664784" w:rsidRPr="000960EA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17" w:right="1133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323C3" w14:textId="77777777" w:rsidR="00327E7D" w:rsidRDefault="00327E7D">
      <w:pPr>
        <w:spacing w:line="240" w:lineRule="auto"/>
      </w:pPr>
      <w:r>
        <w:separator/>
      </w:r>
    </w:p>
  </w:endnote>
  <w:endnote w:type="continuationSeparator" w:id="0">
    <w:p w14:paraId="7E1976D0" w14:textId="77777777" w:rsidR="00327E7D" w:rsidRDefault="00327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DD8C" w14:textId="77777777" w:rsidR="00664784" w:rsidRDefault="00D07E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67A6C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39070F03" w14:textId="77777777" w:rsidR="00664784" w:rsidRDefault="00D07EB9">
    <w:pPr>
      <w:pBdr>
        <w:top w:val="nil"/>
        <w:left w:val="nil"/>
        <w:bottom w:val="nil"/>
        <w:right w:val="nil"/>
        <w:between w:val="nil"/>
      </w:pBdr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5ED7C70C" w14:textId="77777777" w:rsidR="00664784" w:rsidRDefault="00D07EB9">
    <w:pPr>
      <w:pBdr>
        <w:top w:val="nil"/>
        <w:left w:val="nil"/>
        <w:bottom w:val="nil"/>
        <w:right w:val="nil"/>
        <w:between w:val="nil"/>
      </w:pBdr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14:paraId="16FBF2DA" w14:textId="77777777" w:rsidR="00664784" w:rsidRDefault="00D07EB9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24 e </w:t>
    </w:r>
    <w:proofErr w:type="gramStart"/>
    <w:r>
      <w:rPr>
        <w:rFonts w:ascii="Roboto" w:eastAsia="Roboto" w:hAnsi="Roboto" w:cs="Roboto"/>
        <w:color w:val="000000"/>
        <w:sz w:val="16"/>
        <w:szCs w:val="16"/>
        <w:highlight w:val="white"/>
      </w:rPr>
      <w:t>25  de</w:t>
    </w:r>
    <w:proofErr w:type="gramEnd"/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4073" w14:textId="77777777" w:rsidR="00664784" w:rsidRDefault="0066478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BE50A" w14:textId="77777777" w:rsidR="00327E7D" w:rsidRDefault="00327E7D">
      <w:pPr>
        <w:spacing w:line="240" w:lineRule="auto"/>
      </w:pPr>
      <w:r>
        <w:separator/>
      </w:r>
    </w:p>
  </w:footnote>
  <w:footnote w:type="continuationSeparator" w:id="0">
    <w:p w14:paraId="565FF9B2" w14:textId="77777777" w:rsidR="00327E7D" w:rsidRDefault="00327E7D">
      <w:pPr>
        <w:spacing w:line="240" w:lineRule="auto"/>
      </w:pPr>
      <w:r>
        <w:continuationSeparator/>
      </w:r>
    </w:p>
  </w:footnote>
  <w:footnote w:id="1">
    <w:p w14:paraId="6BA435BB" w14:textId="621AA208" w:rsidR="00667A6C" w:rsidRDefault="00667A6C">
      <w:pPr>
        <w:pStyle w:val="Textodenotaderodap"/>
      </w:pPr>
      <w:r>
        <w:rPr>
          <w:rStyle w:val="Refdenotaderodap"/>
        </w:rPr>
        <w:footnoteRef/>
      </w:r>
      <w:r>
        <w:t xml:space="preserve"> Licenciada em Ciências Biológicas e mestranda em Educação pela Universidade Federal Fluminense (UFF). E-mail: anapaulavallep@gmail.com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095D" w14:textId="77777777" w:rsidR="00664784" w:rsidRDefault="00D07EB9">
    <w:pPr>
      <w:jc w:val="center"/>
      <w:rPr>
        <w:color w:val="000000"/>
      </w:rPr>
    </w:pPr>
    <w:r>
      <w:rPr>
        <w:noProof/>
      </w:rPr>
      <w:drawing>
        <wp:inline distT="114300" distB="114300" distL="114300" distR="114300" wp14:anchorId="33E28FE6" wp14:editId="15B73D0E">
          <wp:extent cx="5153025" cy="96202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70000"/>
                  </a:blip>
                  <a:srcRect l="11000" t="29166" r="2321" b="38461"/>
                  <a:stretch>
                    <a:fillRect/>
                  </a:stretch>
                </pic:blipFill>
                <pic:spPr>
                  <a:xfrm>
                    <a:off x="0" y="0"/>
                    <a:ext cx="515302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AE83" w14:textId="77777777" w:rsidR="00664784" w:rsidRDefault="0066478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84"/>
    <w:rsid w:val="000960EA"/>
    <w:rsid w:val="00327E7D"/>
    <w:rsid w:val="004A49A2"/>
    <w:rsid w:val="00651BF3"/>
    <w:rsid w:val="00664784"/>
    <w:rsid w:val="00667A6C"/>
    <w:rsid w:val="006F3142"/>
    <w:rsid w:val="00B11B2A"/>
    <w:rsid w:val="00B57262"/>
    <w:rsid w:val="00D07EB9"/>
    <w:rsid w:val="00E4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47E3"/>
  <w15:docId w15:val="{020754D4-256E-40A9-9FD2-1C233844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7D1"/>
  </w:style>
  <w:style w:type="paragraph" w:styleId="Ttulo1">
    <w:name w:val="heading 1"/>
    <w:basedOn w:val="Normal1"/>
    <w:next w:val="Normal1"/>
    <w:uiPriority w:val="9"/>
    <w:qFormat/>
    <w:rsid w:val="00D67BC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D67BC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D67BC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D67BC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D67BC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D67BC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D67BCD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D67BCD"/>
  </w:style>
  <w:style w:type="table" w:customStyle="1" w:styleId="TableNormal1">
    <w:name w:val="Table Normal"/>
    <w:rsid w:val="00D67B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D67B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19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9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CF199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1999"/>
  </w:style>
  <w:style w:type="paragraph" w:styleId="Rodap">
    <w:name w:val="footer"/>
    <w:basedOn w:val="Normal"/>
    <w:link w:val="RodapChar"/>
    <w:uiPriority w:val="99"/>
    <w:unhideWhenUsed/>
    <w:rsid w:val="00CF199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999"/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7A6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7A6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7A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LuMr2IT7P1UQ8cDAeyOpAvR0Ag==">AMUW2mWl44jYFkWY9RpX00vo6vA/2I8Ou9GpWLceqmuYE8xNTA0cmsB3wjcmnbmzgHvX9WNPutAC3MLfJ96IDA7jAN6j7SGA37zvoPx7NgQSpxQiG3PPmPTUmfo5GiRYYktjp9Lb+0iNBJvdvAAdm/25pn1VO63nZA==</go:docsCustomData>
</go:gDocsCustomXmlDataStorage>
</file>

<file path=customXml/itemProps1.xml><?xml version="1.0" encoding="utf-8"?>
<ds:datastoreItem xmlns:ds="http://schemas.openxmlformats.org/officeDocument/2006/customXml" ds:itemID="{A403C8BA-EC0B-4B84-9837-9517F389D2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472</Words>
  <Characters>2424</Characters>
  <Application>Microsoft Office Word</Application>
  <DocSecurity>0</DocSecurity>
  <Lines>39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Leidiane Macambira</dc:creator>
  <cp:lastModifiedBy>Ana Paula Valle</cp:lastModifiedBy>
  <cp:revision>8</cp:revision>
  <dcterms:created xsi:type="dcterms:W3CDTF">2018-09-03T12:40:00Z</dcterms:created>
  <dcterms:modified xsi:type="dcterms:W3CDTF">2021-10-02T23:03:00Z</dcterms:modified>
</cp:coreProperties>
</file>