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8799" w14:textId="0E0A4B14" w:rsidR="00382065" w:rsidRDefault="00382065" w:rsidP="0038206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DETERMINAÇÃO DOS COEFICIENTES DE DIGESTIBILIDADE APARENTE DE INGREDIENTES PROTEICOS PARA JUVENIS DE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Macrobrachium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amazonicum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(HELLER, 1862)</w:t>
      </w:r>
    </w:p>
    <w:p w14:paraId="1FE8F008" w14:textId="262C43DC" w:rsidR="006C6965" w:rsidRDefault="000D6546" w:rsidP="00120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546">
        <w:rPr>
          <w:rFonts w:ascii="Times New Roman" w:hAnsi="Times New Roman"/>
          <w:b/>
          <w:bCs/>
          <w:color w:val="000000"/>
          <w:sz w:val="24"/>
          <w:szCs w:val="24"/>
        </w:rPr>
        <w:t>APPARENT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</w:t>
      </w:r>
      <w:r w:rsidRPr="000D6546">
        <w:rPr>
          <w:rFonts w:ascii="Times New Roman" w:hAnsi="Times New Roman"/>
          <w:b/>
          <w:bCs/>
          <w:color w:val="000000"/>
          <w:sz w:val="24"/>
          <w:szCs w:val="24"/>
        </w:rPr>
        <w:t>IGESTIBILITY COEFFICIENTS DETERMINATION OF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6546">
        <w:rPr>
          <w:rFonts w:ascii="Times New Roman" w:hAnsi="Times New Roman"/>
          <w:b/>
          <w:bCs/>
          <w:color w:val="000000"/>
          <w:sz w:val="24"/>
          <w:szCs w:val="24"/>
        </w:rPr>
        <w:t>PROTEIN INGREDIENTS FOR JUVENILES</w:t>
      </w:r>
      <w:r w:rsidRPr="000D65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C696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Macrobrachium</w:t>
      </w:r>
      <w:proofErr w:type="spellEnd"/>
      <w:r w:rsidR="006C696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C696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amazonicum</w:t>
      </w:r>
      <w:proofErr w:type="spellEnd"/>
      <w:r w:rsidR="006C6965">
        <w:rPr>
          <w:rFonts w:ascii="Times New Roman" w:hAnsi="Times New Roman"/>
          <w:b/>
          <w:bCs/>
          <w:color w:val="000000"/>
          <w:sz w:val="24"/>
          <w:szCs w:val="24"/>
        </w:rPr>
        <w:t xml:space="preserve"> (HELLER, 1862)</w:t>
      </w:r>
    </w:p>
    <w:p w14:paraId="554DD943" w14:textId="4D4B3A54" w:rsidR="0012327A" w:rsidRDefault="0012327A" w:rsidP="00120CC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6C3D60D" w14:textId="665A40E7" w:rsidR="00382065" w:rsidRPr="00382065" w:rsidRDefault="00382065" w:rsidP="00120CC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pt"/>
        </w:rPr>
      </w:pPr>
      <w:r w:rsidRPr="00382065">
        <w:rPr>
          <w:rFonts w:ascii="Times New Roman" w:hAnsi="Times New Roman"/>
          <w:sz w:val="24"/>
          <w:szCs w:val="28"/>
          <w:lang w:val="pt"/>
        </w:rPr>
        <w:t>Rosane Lopes Ferreira</w:t>
      </w:r>
      <w:r w:rsidRPr="00382065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="00120CC7">
        <w:rPr>
          <w:rFonts w:ascii="Times New Roman" w:hAnsi="Times New Roman"/>
          <w:sz w:val="24"/>
          <w:szCs w:val="28"/>
          <w:lang w:val="pt"/>
        </w:rPr>
        <w:t>,</w:t>
      </w:r>
      <w:r w:rsidRPr="00382065">
        <w:rPr>
          <w:rFonts w:ascii="Times New Roman" w:hAnsi="Times New Roman"/>
          <w:sz w:val="24"/>
          <w:szCs w:val="28"/>
          <w:lang w:val="pt"/>
        </w:rPr>
        <w:t xml:space="preserve"> Eduardo Luís Cupertino Ballester</w:t>
      </w:r>
      <w:r w:rsidRPr="00382065">
        <w:rPr>
          <w:rFonts w:ascii="Times New Roman" w:hAnsi="Times New Roman"/>
          <w:sz w:val="24"/>
          <w:szCs w:val="28"/>
          <w:vertAlign w:val="superscript"/>
          <w:lang w:val="pt"/>
        </w:rPr>
        <w:t>2</w:t>
      </w:r>
    </w:p>
    <w:p w14:paraId="6C70EAB7" w14:textId="2F78BE94" w:rsidR="00382065" w:rsidRDefault="00382065" w:rsidP="003820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pt"/>
        </w:rPr>
      </w:pPr>
      <w:r w:rsidRPr="00382065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382065">
        <w:rPr>
          <w:rFonts w:ascii="Times New Roman" w:hAnsi="Times New Roman"/>
          <w:sz w:val="24"/>
          <w:szCs w:val="28"/>
          <w:lang w:val="pt"/>
        </w:rPr>
        <w:t>Discente do Programa de Pós-Graduação em Zoologia – UFPR, Curitiba/PR</w:t>
      </w:r>
    </w:p>
    <w:p w14:paraId="21F76A45" w14:textId="1FA3DD63" w:rsidR="00382065" w:rsidRPr="00382065" w:rsidRDefault="00382065" w:rsidP="003820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pt"/>
        </w:rPr>
      </w:pPr>
      <w:r w:rsidRPr="00382065">
        <w:rPr>
          <w:rFonts w:ascii="Times New Roman" w:hAnsi="Times New Roman"/>
          <w:sz w:val="24"/>
          <w:szCs w:val="28"/>
          <w:vertAlign w:val="superscript"/>
          <w:lang w:val="pt"/>
        </w:rPr>
        <w:t>2</w:t>
      </w:r>
      <w:r w:rsidRPr="00382065">
        <w:rPr>
          <w:rFonts w:ascii="Times New Roman" w:hAnsi="Times New Roman"/>
          <w:sz w:val="24"/>
          <w:szCs w:val="28"/>
          <w:lang w:val="pt"/>
        </w:rPr>
        <w:t>Docente do Programa de Pós-Graduação em Aquicultura e Desenvolvimento Sustentável da UFPR – Setor Palotina e do Programa Pós-Graduação em Zoologia da UFPR – Curitiba</w:t>
      </w:r>
    </w:p>
    <w:p w14:paraId="112444CC" w14:textId="00D75162" w:rsidR="0012327A" w:rsidRDefault="00382065" w:rsidP="00120CC7">
      <w:pPr>
        <w:spacing w:after="0" w:line="240" w:lineRule="auto"/>
        <w:contextualSpacing/>
        <w:jc w:val="center"/>
        <w:rPr>
          <w:rFonts w:ascii="Times New Roman" w:hAnsi="Times New Roman"/>
          <w:szCs w:val="28"/>
          <w:lang w:val="pt"/>
        </w:rPr>
      </w:pPr>
      <w:r w:rsidRPr="00382065">
        <w:rPr>
          <w:rFonts w:ascii="Times New Roman" w:hAnsi="Times New Roman"/>
          <w:sz w:val="24"/>
          <w:szCs w:val="28"/>
          <w:lang w:val="pt"/>
        </w:rPr>
        <w:t>E-mail: rosanelopes1992@gmail.com</w:t>
      </w:r>
    </w:p>
    <w:p w14:paraId="3770038D" w14:textId="77777777" w:rsidR="0012327A" w:rsidRDefault="0012327A" w:rsidP="00120CC7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 w:rsidP="00120CC7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6912171D" w14:textId="77777777" w:rsidR="00382065" w:rsidRDefault="00382065" w:rsidP="00120C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Macrobrachium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amazonicum</w:t>
      </w:r>
      <w:proofErr w:type="spellEnd"/>
      <w:r>
        <w:rPr>
          <w:rFonts w:ascii="Times New Roman" w:hAnsi="Times New Roman"/>
          <w:sz w:val="24"/>
          <w:szCs w:val="24"/>
        </w:rPr>
        <w:t xml:space="preserve">, é uma das espécies nativas da América do Sul, com maior potencial aquícola, no Brasil, esse camarão apresenta grande importância socioeconômica, principalmente nas regiões Norte e Nordeste do país, diante dessa importância diversos estudos vêm sendo realizado para viabilizar sua produção em cativeiro e diminuir a pressão sobre as populações naturais. Entretanto a maioria desses estudos estão centralizados na qualidade de água e reprodução da espécie.  Embora essas pesquisas sejam extremamente relevantes, é preciso abrange-las para áreas que ainda apresentam déficit de informações como a nutrição, em especial os aspectos qualitativos e quantitativos dos nutrientes, pois, apesar da produção do </w:t>
      </w:r>
      <w:r>
        <w:rPr>
          <w:rFonts w:ascii="Times New Roman" w:hAnsi="Times New Roman"/>
          <w:i/>
          <w:iCs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amazonicum</w:t>
      </w:r>
      <w:proofErr w:type="spellEnd"/>
      <w:r>
        <w:rPr>
          <w:rFonts w:ascii="Times New Roman" w:hAnsi="Times New Roman"/>
          <w:sz w:val="24"/>
          <w:szCs w:val="24"/>
        </w:rPr>
        <w:t xml:space="preserve"> proporcionar vantagens socioeconômicas e ambientais proeminentes, como redução na utilização de espécies exóticas e seus escapes acidentais para o meio natural, está só será possível se todas as áreas importantes para o sucesso da espécie em cativeiro sejam abordadas igualitariamente. O objetivo do presente trabalho é a</w:t>
      </w:r>
      <w:r>
        <w:rPr>
          <w:rFonts w:ascii="Times New Roman" w:hAnsi="Times New Roman"/>
          <w:color w:val="000000"/>
          <w:sz w:val="24"/>
          <w:szCs w:val="24"/>
        </w:rPr>
        <w:t xml:space="preserve">valiar, por meio da digestibilidade e desempenho zootécnico, a viabilidade da substituição da farinha de peixe pela farinha de penas hidrolisadas, farinha de vísceras de aves e farelo de soja em dietas para juvenis de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amazonicum</w:t>
      </w:r>
      <w:proofErr w:type="spellEnd"/>
      <w:r>
        <w:rPr>
          <w:rFonts w:ascii="Times New Roman" w:hAnsi="Times New Roman"/>
          <w:sz w:val="24"/>
          <w:szCs w:val="24"/>
        </w:rPr>
        <w:t xml:space="preserve">. Para avaliar a digestibilidade aparente dos ingredientes, utilizaremos 150 camarões com peso médio de 3g, distribuídos aleatoriamente entre cinco unidades experimentais em um delineamento em quadrado latino e para o teste de desempenho zootécnico serão utilizados 780 juvenis distribuídos aleatoriamente em um delineamento inteiramente </w:t>
      </w:r>
      <w:proofErr w:type="spellStart"/>
      <w:r>
        <w:rPr>
          <w:rFonts w:ascii="Times New Roman" w:hAnsi="Times New Roman"/>
          <w:sz w:val="24"/>
          <w:szCs w:val="24"/>
        </w:rPr>
        <w:t>casualizado</w:t>
      </w:r>
      <w:proofErr w:type="spellEnd"/>
      <w:r>
        <w:rPr>
          <w:rFonts w:ascii="Times New Roman" w:hAnsi="Times New Roman"/>
          <w:sz w:val="24"/>
          <w:szCs w:val="24"/>
        </w:rPr>
        <w:t xml:space="preserve"> com treze tratamentos e três repetições. </w:t>
      </w:r>
      <w:r>
        <w:rPr>
          <w:rFonts w:ascii="Times New Roman" w:hAnsi="Times New Roman"/>
          <w:color w:val="000000"/>
          <w:sz w:val="24"/>
          <w:szCs w:val="24"/>
        </w:rPr>
        <w:t xml:space="preserve">As dietas práticas e testes serão elaboradas de acordo com as recomendações do NRC (1993) para espécies de camarão de água doce, atendendo todas as exigências proteicas e energéticas da espécie em estudo. Os camarões serão alimentados </w:t>
      </w:r>
      <w:r>
        <w:rPr>
          <w:rFonts w:ascii="Times New Roman" w:hAnsi="Times New Roman"/>
          <w:sz w:val="24"/>
          <w:szCs w:val="24"/>
        </w:rPr>
        <w:t xml:space="preserve">com as respectivas dietas quatro vezes ao dia (às </w:t>
      </w:r>
      <w:r>
        <w:rPr>
          <w:rFonts w:ascii="Times New Roman" w:hAnsi="Times New Roman"/>
          <w:color w:val="000000"/>
          <w:sz w:val="24"/>
          <w:szCs w:val="24"/>
        </w:rPr>
        <w:t>9h00, 13h00, 17h00 e 20:00</w:t>
      </w:r>
      <w:r>
        <w:rPr>
          <w:rFonts w:ascii="Times New Roman" w:hAnsi="Times New Roman"/>
          <w:sz w:val="24"/>
          <w:szCs w:val="24"/>
        </w:rPr>
        <w:t xml:space="preserve">) até a saciedade aparente. Em relação aos parâmetros físicos e químicos como temperatura e oxigênio dissolvidos os mesmos serão mensurados diariamente, enquanto que </w:t>
      </w:r>
      <w:r>
        <w:rPr>
          <w:rFonts w:ascii="Times New Roman" w:hAnsi="Times New Roman"/>
          <w:color w:val="000000"/>
          <w:sz w:val="24"/>
          <w:szCs w:val="24"/>
        </w:rPr>
        <w:t xml:space="preserve">o pH, dureza, alcalinidade e as concentrações de nitrato, nitrito e amônia serão aferidos semanalmente. Espera-se como resultados que os ingredientes, farelo de soja, farinha de vísceras e farinha de penas hidrolisadas apresentam coeficientes de digestibilidade aparente semelhantes ao da farinha de peixe, sendo sua substituição por estes ingredientes benéfica ao desempenho zootécnico do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amazonicum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além de proporcionar a redução na dependência da farinha de peixe para as dietas, diminuindo custos e impactos ambientais causados pelo uso deste ingrediente.</w:t>
      </w:r>
    </w:p>
    <w:p w14:paraId="760D92C4" w14:textId="77777777" w:rsidR="00382065" w:rsidRDefault="00382065" w:rsidP="003820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888654" w14:textId="7250118B" w:rsidR="00AE244F" w:rsidRDefault="003820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"/>
        </w:rPr>
      </w:pPr>
      <w:r w:rsidRPr="00382065">
        <w:rPr>
          <w:rFonts w:ascii="Times New Roman" w:hAnsi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Aquicultura; Camarão de água doce; Coprodutos da indústria avícola; </w:t>
      </w:r>
      <w:r>
        <w:rPr>
          <w:rFonts w:ascii="Times New Roman" w:hAnsi="Times New Roman"/>
          <w:color w:val="000000"/>
          <w:sz w:val="24"/>
          <w:szCs w:val="24"/>
        </w:rPr>
        <w:t>Análises bromatológicas; Análise histológica</w:t>
      </w:r>
      <w:r>
        <w:rPr>
          <w:rFonts w:ascii="Times New Roman" w:hAnsi="Times New Roman"/>
          <w:sz w:val="24"/>
          <w:szCs w:val="24"/>
        </w:rPr>
        <w:t>.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120CC7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F39B" w14:textId="77777777" w:rsidR="0028725E" w:rsidRDefault="0028725E">
      <w:pPr>
        <w:spacing w:after="0" w:line="240" w:lineRule="auto"/>
      </w:pPr>
      <w:r>
        <w:separator/>
      </w:r>
    </w:p>
  </w:endnote>
  <w:endnote w:type="continuationSeparator" w:id="0">
    <w:p w14:paraId="104D67F3" w14:textId="77777777" w:rsidR="0028725E" w:rsidRDefault="0028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97EB" w14:textId="77777777" w:rsidR="0028725E" w:rsidRDefault="0028725E">
      <w:pPr>
        <w:spacing w:after="0" w:line="240" w:lineRule="auto"/>
      </w:pPr>
      <w:r>
        <w:separator/>
      </w:r>
    </w:p>
  </w:footnote>
  <w:footnote w:type="continuationSeparator" w:id="0">
    <w:p w14:paraId="3516DE4E" w14:textId="77777777" w:rsidR="0028725E" w:rsidRDefault="0028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D6546"/>
    <w:rsid w:val="000F64A2"/>
    <w:rsid w:val="00120CC7"/>
    <w:rsid w:val="0012327A"/>
    <w:rsid w:val="00125F88"/>
    <w:rsid w:val="0013061E"/>
    <w:rsid w:val="00141B78"/>
    <w:rsid w:val="00175357"/>
    <w:rsid w:val="001A1594"/>
    <w:rsid w:val="001A62DF"/>
    <w:rsid w:val="00230CE6"/>
    <w:rsid w:val="00235173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82065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C6965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D55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40F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80075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6079-8935-4016-9463-6078D917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Rosane Lopes</cp:lastModifiedBy>
  <cp:revision>7</cp:revision>
  <dcterms:created xsi:type="dcterms:W3CDTF">2021-07-07T17:38:00Z</dcterms:created>
  <dcterms:modified xsi:type="dcterms:W3CDTF">2021-07-07T18:39:00Z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