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9B5D3C" w:rsidR="000C59CB" w:rsidRPr="00945795" w:rsidRDefault="000E292D">
      <w:pPr>
        <w:jc w:val="center"/>
        <w:rPr>
          <w:b/>
          <w:sz w:val="28"/>
          <w:szCs w:val="28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5530C4" w:rsidRPr="00945795">
        <w:rPr>
          <w:rStyle w:val="normaltextrun"/>
          <w:b/>
          <w:bCs/>
          <w:color w:val="000000"/>
          <w:shd w:val="clear" w:color="auto" w:fill="FFFFFF"/>
        </w:rPr>
        <w:t xml:space="preserve">A INCLUSÃO DE ACADÊMICOS COM DEFICIÊNCIA VISUAL NO ENSINO SUPERIOR NO </w:t>
      </w:r>
      <w:r w:rsidR="00CB4EA6" w:rsidRPr="00945795">
        <w:rPr>
          <w:rStyle w:val="normaltextrun"/>
          <w:b/>
          <w:bCs/>
          <w:color w:val="000000"/>
          <w:shd w:val="clear" w:color="auto" w:fill="FFFFFF"/>
        </w:rPr>
        <w:t xml:space="preserve">CONTEXTO AMAZÔNICO </w:t>
      </w:r>
      <w:r w:rsidR="005530C4" w:rsidRPr="00945795">
        <w:rPr>
          <w:rStyle w:val="eop"/>
          <w:color w:val="000000"/>
          <w:shd w:val="clear" w:color="auto" w:fill="FFFFFF"/>
        </w:rPr>
        <w:t> </w:t>
      </w:r>
    </w:p>
    <w:p w14:paraId="00000002" w14:textId="760C42E1" w:rsidR="000C59CB" w:rsidRPr="00945795" w:rsidRDefault="00083FB8" w:rsidP="00EA53F1">
      <w:pPr>
        <w:jc w:val="right"/>
        <w:rPr>
          <w:sz w:val="20"/>
          <w:szCs w:val="20"/>
        </w:rPr>
      </w:pPr>
      <w:r w:rsidRPr="00945795">
        <w:rPr>
          <w:sz w:val="20"/>
          <w:szCs w:val="20"/>
        </w:rPr>
        <w:t>Rayani Costa da Silva</w:t>
      </w:r>
      <w:r w:rsidR="00EA53F1">
        <w:rPr>
          <w:rStyle w:val="Refdenotaderodap"/>
          <w:sz w:val="20"/>
          <w:szCs w:val="20"/>
        </w:rPr>
        <w:footnoteReference w:id="1"/>
      </w:r>
    </w:p>
    <w:p w14:paraId="00000003" w14:textId="5ABAA538" w:rsidR="000C59CB" w:rsidRPr="00945795" w:rsidRDefault="00083FB8" w:rsidP="00EA53F1">
      <w:pPr>
        <w:jc w:val="right"/>
        <w:rPr>
          <w:sz w:val="20"/>
          <w:szCs w:val="20"/>
        </w:rPr>
      </w:pPr>
      <w:r w:rsidRPr="00945795">
        <w:rPr>
          <w:sz w:val="20"/>
          <w:szCs w:val="20"/>
        </w:rPr>
        <w:t>Monica Dias de Araújo</w:t>
      </w:r>
      <w:r w:rsidR="00EA53F1">
        <w:rPr>
          <w:rStyle w:val="Refdenotaderodap"/>
          <w:sz w:val="20"/>
          <w:szCs w:val="20"/>
        </w:rPr>
        <w:footnoteReference w:id="2"/>
      </w:r>
    </w:p>
    <w:p w14:paraId="00000004" w14:textId="6A841E0A" w:rsidR="000C59CB" w:rsidRPr="00945795" w:rsidRDefault="00083FB8" w:rsidP="00EA53F1">
      <w:pPr>
        <w:jc w:val="right"/>
        <w:rPr>
          <w:sz w:val="20"/>
          <w:szCs w:val="20"/>
        </w:rPr>
      </w:pPr>
      <w:r w:rsidRPr="00945795">
        <w:rPr>
          <w:sz w:val="20"/>
          <w:szCs w:val="20"/>
        </w:rPr>
        <w:t>Whasgthon Aguiar de Almeida</w:t>
      </w:r>
      <w:r w:rsidR="00EA53F1">
        <w:rPr>
          <w:rStyle w:val="Refdenotaderodap"/>
          <w:sz w:val="20"/>
          <w:szCs w:val="20"/>
        </w:rPr>
        <w:footnoteReference w:id="3"/>
      </w:r>
    </w:p>
    <w:p w14:paraId="4BC80E58" w14:textId="6EFDD5B1" w:rsidR="007C2D43" w:rsidRPr="00945795" w:rsidRDefault="00083FB8" w:rsidP="00EA53F1">
      <w:pPr>
        <w:jc w:val="right"/>
        <w:rPr>
          <w:sz w:val="20"/>
          <w:szCs w:val="20"/>
        </w:rPr>
      </w:pPr>
      <w:r w:rsidRPr="00945795">
        <w:rPr>
          <w:sz w:val="20"/>
          <w:szCs w:val="20"/>
        </w:rPr>
        <w:t>Ana Paula Mendonça de Souz</w:t>
      </w:r>
      <w:r w:rsidR="00EA53F1">
        <w:rPr>
          <w:sz w:val="20"/>
          <w:szCs w:val="20"/>
        </w:rPr>
        <w:t>a</w:t>
      </w:r>
      <w:r w:rsidR="00EA53F1">
        <w:rPr>
          <w:rStyle w:val="Refdenotaderodap"/>
          <w:sz w:val="20"/>
          <w:szCs w:val="20"/>
        </w:rPr>
        <w:footnoteReference w:id="4"/>
      </w:r>
    </w:p>
    <w:p w14:paraId="00000005" w14:textId="0BAD2BDB" w:rsidR="000C59CB" w:rsidRPr="00945795" w:rsidRDefault="008822C2">
      <w:pPr>
        <w:jc w:val="right"/>
        <w:rPr>
          <w:sz w:val="20"/>
          <w:szCs w:val="20"/>
        </w:rPr>
      </w:pPr>
      <w:r w:rsidRPr="00945795">
        <w:rPr>
          <w:b/>
          <w:sz w:val="20"/>
          <w:szCs w:val="20"/>
        </w:rPr>
        <w:t>E-mail:</w:t>
      </w:r>
      <w:r w:rsidRPr="00945795">
        <w:rPr>
          <w:sz w:val="20"/>
          <w:szCs w:val="20"/>
        </w:rPr>
        <w:t xml:space="preserve"> (</w:t>
      </w:r>
      <w:r w:rsidR="00083FB8" w:rsidRPr="00945795">
        <w:rPr>
          <w:sz w:val="20"/>
          <w:szCs w:val="20"/>
        </w:rPr>
        <w:t>rayanipedagogia@gmail.com)</w:t>
      </w:r>
    </w:p>
    <w:p w14:paraId="00000006" w14:textId="40BBE20B" w:rsidR="000C59CB" w:rsidRPr="00945795" w:rsidRDefault="00083FB8">
      <w:pPr>
        <w:jc w:val="right"/>
        <w:rPr>
          <w:sz w:val="20"/>
          <w:szCs w:val="20"/>
        </w:rPr>
      </w:pPr>
      <w:r w:rsidRPr="00945795">
        <w:rPr>
          <w:b/>
          <w:sz w:val="20"/>
          <w:szCs w:val="20"/>
        </w:rPr>
        <w:t>GT 3</w:t>
      </w:r>
      <w:r w:rsidR="008822C2" w:rsidRPr="00945795">
        <w:rPr>
          <w:b/>
          <w:sz w:val="20"/>
          <w:szCs w:val="20"/>
        </w:rPr>
        <w:t>:</w:t>
      </w:r>
      <w:r w:rsidR="008822C2" w:rsidRPr="00945795">
        <w:rPr>
          <w:sz w:val="20"/>
          <w:szCs w:val="20"/>
        </w:rPr>
        <w:t xml:space="preserve"> </w:t>
      </w:r>
      <w:r w:rsidRPr="00945795">
        <w:rPr>
          <w:sz w:val="20"/>
          <w:szCs w:val="20"/>
        </w:rPr>
        <w:t>(Educação Inclusiva, Educação Especial e Direitos Humanos na Amazônia</w:t>
      </w:r>
      <w:r w:rsidR="008822C2" w:rsidRPr="00945795">
        <w:rPr>
          <w:sz w:val="20"/>
          <w:szCs w:val="20"/>
        </w:rPr>
        <w:t>)</w:t>
      </w:r>
    </w:p>
    <w:p w14:paraId="00000008" w14:textId="77777777" w:rsidR="000C59CB" w:rsidRPr="00945795" w:rsidRDefault="000C59CB">
      <w:pPr>
        <w:jc w:val="right"/>
      </w:pPr>
    </w:p>
    <w:p w14:paraId="00000009" w14:textId="77777777" w:rsidR="000C59CB" w:rsidRPr="00945795" w:rsidRDefault="008822C2">
      <w:pPr>
        <w:spacing w:line="240" w:lineRule="auto"/>
        <w:rPr>
          <w:b/>
        </w:rPr>
      </w:pPr>
      <w:r w:rsidRPr="00945795">
        <w:rPr>
          <w:b/>
        </w:rPr>
        <w:t>Resumo</w:t>
      </w:r>
    </w:p>
    <w:p w14:paraId="7C67ED81" w14:textId="77777777" w:rsidR="00131EF9" w:rsidRPr="00945795" w:rsidRDefault="00131EF9">
      <w:pPr>
        <w:spacing w:line="240" w:lineRule="auto"/>
      </w:pPr>
    </w:p>
    <w:p w14:paraId="6DF28C7E" w14:textId="0F9F179C" w:rsidR="00131EF9" w:rsidRPr="00945795" w:rsidRDefault="00131EF9" w:rsidP="00131EF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bookmarkStart w:id="0" w:name="_heading=h.30j0zll" w:colFirst="0" w:colLast="0"/>
      <w:bookmarkStart w:id="1" w:name="_Hlk139466136"/>
      <w:bookmarkEnd w:id="0"/>
      <w:r w:rsidRPr="00945795">
        <w:rPr>
          <w:bCs/>
        </w:rPr>
        <w:t xml:space="preserve">A pesquisa em questão trata-se de um estudo sobre </w:t>
      </w:r>
      <w:r w:rsidR="00CB4EA6" w:rsidRPr="00945795">
        <w:rPr>
          <w:bCs/>
        </w:rPr>
        <w:t xml:space="preserve">a </w:t>
      </w:r>
      <w:r w:rsidRPr="00945795">
        <w:rPr>
          <w:bCs/>
        </w:rPr>
        <w:t xml:space="preserve">inclusão de acadêmicos com deficiência visual no ensino superior. Foram identificados obstáculos e reflexões sobre a inclusão nas universidades do </w:t>
      </w:r>
      <w:r w:rsidRPr="00EA53F1">
        <w:rPr>
          <w:bCs/>
        </w:rPr>
        <w:t>município de Tefé e Manaus, destacando a importância das leis e políticas educacionais. O objetivo geral</w:t>
      </w:r>
      <w:r w:rsidRPr="00EA53F1">
        <w:rPr>
          <w:b/>
        </w:rPr>
        <w:t xml:space="preserve"> </w:t>
      </w:r>
      <w:r w:rsidRPr="00EA53F1">
        <w:rPr>
          <w:bCs/>
        </w:rPr>
        <w:t>da pesquisa</w:t>
      </w:r>
      <w:r w:rsidRPr="00945795">
        <w:rPr>
          <w:bCs/>
        </w:rPr>
        <w:t xml:space="preserve"> é</w:t>
      </w:r>
      <w:r w:rsidRPr="00945795">
        <w:t xml:space="preserve"> analisar </w:t>
      </w:r>
      <w:r w:rsidRPr="00945795">
        <w:rPr>
          <w:rStyle w:val="normaltextrun"/>
          <w:color w:val="000000"/>
          <w:bdr w:val="none" w:sz="0" w:space="0" w:color="auto" w:frame="1"/>
        </w:rPr>
        <w:t>o processo de ensino e aprendizagem dos estudantes com deficiência visual no ensino superior</w:t>
      </w:r>
      <w:r w:rsidRPr="00945795">
        <w:t xml:space="preserve">. E de modo específico objetivamos descrever </w:t>
      </w:r>
      <w:r w:rsidR="00200DEE">
        <w:t xml:space="preserve">as </w:t>
      </w:r>
      <w:r w:rsidR="00EA53F1">
        <w:t>estratégias</w:t>
      </w:r>
      <w:r w:rsidRPr="00945795">
        <w:t xml:space="preserve"> que os professores utilizam para auxiliar as pessoas com deficiência visual na sala de aula, conhecer os recursos didático</w:t>
      </w:r>
      <w:r w:rsidR="00CB4EA6" w:rsidRPr="00945795">
        <w:t>s</w:t>
      </w:r>
      <w:r w:rsidRPr="00945795">
        <w:t xml:space="preserve"> e pedagógico</w:t>
      </w:r>
      <w:r w:rsidR="00CB4EA6" w:rsidRPr="00945795">
        <w:t>s</w:t>
      </w:r>
      <w:r w:rsidRPr="00945795">
        <w:t xml:space="preserve"> que pode</w:t>
      </w:r>
      <w:r w:rsidR="00CB4EA6" w:rsidRPr="00945795">
        <w:t>m</w:t>
      </w:r>
      <w:r w:rsidRPr="00945795">
        <w:t xml:space="preserve"> ser usado</w:t>
      </w:r>
      <w:r w:rsidR="00CB4EA6" w:rsidRPr="00945795">
        <w:t>s</w:t>
      </w:r>
      <w:r w:rsidRPr="00945795">
        <w:t xml:space="preserve"> em uma sala de aula do ensino superior.  No que refere a </w:t>
      </w:r>
      <w:r w:rsidRPr="00945795">
        <w:rPr>
          <w:bCs/>
        </w:rPr>
        <w:t>metodologia,</w:t>
      </w:r>
      <w:r w:rsidRPr="00945795">
        <w:rPr>
          <w:color w:val="000000"/>
          <w:shd w:val="clear" w:color="auto" w:fill="FFFFFF"/>
        </w:rPr>
        <w:t xml:space="preserve"> </w:t>
      </w:r>
      <w:r w:rsidRPr="00945795">
        <w:rPr>
          <w:rStyle w:val="normaltextrun"/>
          <w:color w:val="000000"/>
          <w:shd w:val="clear" w:color="auto" w:fill="FFFFFF"/>
        </w:rPr>
        <w:t>a pesquisa foi um estudo de caso qualitativo, realizado com seis acadêmicos com deficiência visual do ensino superior no município de Manaus e Tefé. Para coleta de dados utilizamos a entrevista semiestruturada.</w:t>
      </w:r>
      <w:r w:rsidRPr="00945795">
        <w:rPr>
          <w:rStyle w:val="eop"/>
          <w:color w:val="000000"/>
          <w:shd w:val="clear" w:color="auto" w:fill="FFFFFF"/>
        </w:rPr>
        <w:t> </w:t>
      </w:r>
      <w:r w:rsidRPr="00945795">
        <w:rPr>
          <w:rStyle w:val="normaltextrun"/>
        </w:rPr>
        <w:t xml:space="preserve">Como instrumentos, utilizamos o questionário </w:t>
      </w:r>
      <w:r w:rsidRPr="00945795">
        <w:rPr>
          <w:rStyle w:val="normaltextrun"/>
          <w:color w:val="000000"/>
          <w:shd w:val="clear" w:color="auto" w:fill="FFFFFF"/>
        </w:rPr>
        <w:t>com questões abertas</w:t>
      </w:r>
      <w:r w:rsidRPr="00945795">
        <w:rPr>
          <w:rStyle w:val="normaltextrun"/>
        </w:rPr>
        <w:t xml:space="preserve"> e um gravador de voz.</w:t>
      </w:r>
      <w:r w:rsidRPr="00945795">
        <w:rPr>
          <w:rStyle w:val="eop"/>
        </w:rPr>
        <w:t> </w:t>
      </w:r>
      <w:r w:rsidRPr="00945795">
        <w:rPr>
          <w:rStyle w:val="normaltextrun"/>
        </w:rPr>
        <w:t xml:space="preserve">Para </w:t>
      </w:r>
      <w:r w:rsidR="005A66FF" w:rsidRPr="00945795">
        <w:rPr>
          <w:rStyle w:val="normaltextrun"/>
        </w:rPr>
        <w:t>organizar os dados</w:t>
      </w:r>
      <w:r w:rsidR="00DB61D6" w:rsidRPr="00945795">
        <w:rPr>
          <w:rStyle w:val="normaltextrun"/>
        </w:rPr>
        <w:t xml:space="preserve"> da pesquisa,</w:t>
      </w:r>
      <w:r w:rsidR="005A66FF" w:rsidRPr="00945795">
        <w:rPr>
          <w:rStyle w:val="normaltextrun"/>
        </w:rPr>
        <w:t xml:space="preserve"> foram adotados alguns procedimentos</w:t>
      </w:r>
      <w:r w:rsidR="00380AA5" w:rsidRPr="00945795">
        <w:rPr>
          <w:rStyle w:val="normaltextrun"/>
        </w:rPr>
        <w:t>.</w:t>
      </w:r>
      <w:r w:rsidR="00DB61D6" w:rsidRPr="00945795">
        <w:rPr>
          <w:rStyle w:val="normaltextrun"/>
        </w:rPr>
        <w:t xml:space="preserve"> </w:t>
      </w:r>
      <w:r w:rsidR="00380AA5" w:rsidRPr="00945795">
        <w:rPr>
          <w:rStyle w:val="normaltextrun"/>
        </w:rPr>
        <w:t>Inicialmente</w:t>
      </w:r>
      <w:r w:rsidR="00DB61D6" w:rsidRPr="00945795">
        <w:rPr>
          <w:rStyle w:val="normaltextrun"/>
        </w:rPr>
        <w:t>, as repostas dos entrevistados foram transcritas. Em seguida, os dados foram tabulados e categorizados. Além disso, foram realizados levantamento documentais e bibliográficos para embasar teoricamente a pesquisa</w:t>
      </w:r>
      <w:r w:rsidRPr="00945795">
        <w:rPr>
          <w:rStyle w:val="normaltextrun"/>
          <w:color w:val="000000"/>
          <w:shd w:val="clear" w:color="auto" w:fill="FFFFFF"/>
        </w:rPr>
        <w:t>. E foram adotados cuidados éticos, como o uso do pseudônimo para preservar a privacidade dos participantes e das instituições. Entre os principais resultados</w:t>
      </w:r>
      <w:r w:rsidRPr="00945795">
        <w:rPr>
          <w:bCs/>
        </w:rPr>
        <w:t xml:space="preserve"> da pesquisa sobre a inclusão dos acadêmicos com deficiência visual no ensino superior</w:t>
      </w:r>
      <w:r w:rsidR="00CB4EA6" w:rsidRPr="00945795">
        <w:rPr>
          <w:bCs/>
        </w:rPr>
        <w:t>,</w:t>
      </w:r>
      <w:r w:rsidRPr="00945795">
        <w:rPr>
          <w:bCs/>
        </w:rPr>
        <w:t xml:space="preserve"> revelaram algumas questões importantes dentre as quais destacamos a falta de acessibilidade nas instituições públicas e privadas</w:t>
      </w:r>
      <w:r w:rsidR="005A66FF" w:rsidRPr="00945795">
        <w:rPr>
          <w:bCs/>
        </w:rPr>
        <w:t xml:space="preserve">. </w:t>
      </w:r>
      <w:r w:rsidRPr="00945795">
        <w:rPr>
          <w:bCs/>
        </w:rPr>
        <w:t>No relato dos entrevistados, foi constatado a falta de adaptações das instituições em relação às normas de acessibilidade, na comunicação e informação, na cooperação entre colegas e professores, nos recursos utilizados e nas avaliações desenvolvidas com os acadêmicos. Os resultados revelam que as universidades que os estudantes entrevistados estudam não dispõem dos recursos necessários para garantir a inclusão no ensino superior. Os recursos das tecnologias assistiv</w:t>
      </w:r>
      <w:r w:rsidR="00CB4EA6" w:rsidRPr="00945795">
        <w:rPr>
          <w:bCs/>
        </w:rPr>
        <w:t>a</w:t>
      </w:r>
      <w:r w:rsidRPr="00945795">
        <w:rPr>
          <w:bCs/>
        </w:rPr>
        <w:t>s, como</w:t>
      </w:r>
      <w:r w:rsidR="00CB4EA6" w:rsidRPr="00945795">
        <w:rPr>
          <w:bCs/>
        </w:rPr>
        <w:t>,</w:t>
      </w:r>
      <w:r w:rsidRPr="00945795">
        <w:rPr>
          <w:bCs/>
        </w:rPr>
        <w:t xml:space="preserve"> materiais em braille, livros em áudio e equipamentos tecnológicos para ampliar textos e acesso à informação, não estão disponíveis. A falta desses recursos dificulta o processo de aprendizagem e os coloca em desvantagem em relação aos demais </w:t>
      </w:r>
      <w:r w:rsidRPr="00945795">
        <w:rPr>
          <w:bCs/>
        </w:rPr>
        <w:lastRenderedPageBreak/>
        <w:t>estudantes. Os acadêmicos apontam que as avaliações realizadas são orais ou dependem de terceiros, já que</w:t>
      </w:r>
      <w:r w:rsidR="00CB4EA6" w:rsidRPr="00945795">
        <w:rPr>
          <w:bCs/>
        </w:rPr>
        <w:t xml:space="preserve"> não</w:t>
      </w:r>
      <w:r w:rsidRPr="00945795">
        <w:rPr>
          <w:bCs/>
        </w:rPr>
        <w:t xml:space="preserve"> há estrutura adequada para aplicação de provas adaptadas para eles. Eles destacam a importância de repensar as práticas de avaliação. Esses resultados mostram a urgência de medidas por parte do poder público e das universidades para garantir a inclusão e acessibilidade nas universidades do Amazonas. </w:t>
      </w:r>
      <w:r w:rsidRPr="00945795">
        <w:rPr>
          <w:rStyle w:val="normaltextrun"/>
          <w:color w:val="000000"/>
          <w:shd w:val="clear" w:color="auto" w:fill="FFFFFF"/>
        </w:rPr>
        <w:t>O encerramento da pesquisa não significa que todas as verdades foram expostas, mas apresenta as reflexões, identificações e análise realizadas. A inclusão de acadêmicos com deficiência visual na educação superior é um processo em constante evolução, e a pesquisa contribui para o debate sobre a inclusão nas universidades, considerando a importância das leis e das políticas inclusivas na transformação social e educacional.</w:t>
      </w:r>
    </w:p>
    <w:bookmarkEnd w:id="1"/>
    <w:p w14:paraId="0000000B" w14:textId="77777777" w:rsidR="000C59CB" w:rsidRPr="00945795" w:rsidRDefault="000C59CB">
      <w:pPr>
        <w:spacing w:line="240" w:lineRule="auto"/>
        <w:rPr>
          <w:b/>
        </w:rPr>
      </w:pPr>
    </w:p>
    <w:p w14:paraId="0000000C" w14:textId="7A083762" w:rsidR="000C59CB" w:rsidRPr="00945795" w:rsidRDefault="008822C2">
      <w:pPr>
        <w:spacing w:line="240" w:lineRule="auto"/>
      </w:pPr>
      <w:r w:rsidRPr="00945795">
        <w:rPr>
          <w:b/>
        </w:rPr>
        <w:t>Palavras-chave:</w:t>
      </w:r>
      <w:r w:rsidRPr="00945795">
        <w:t xml:space="preserve"> </w:t>
      </w:r>
      <w:r w:rsidR="007D70F4" w:rsidRPr="00945795">
        <w:t>Inclusão</w:t>
      </w:r>
      <w:r w:rsidR="00B71FD1">
        <w:t xml:space="preserve">, </w:t>
      </w:r>
      <w:r w:rsidR="007D70F4" w:rsidRPr="00945795">
        <w:t>Ensino Superior</w:t>
      </w:r>
      <w:r w:rsidR="00B71FD1">
        <w:t xml:space="preserve">, </w:t>
      </w:r>
      <w:r w:rsidR="007D70F4" w:rsidRPr="00945795">
        <w:t>Deficiência Visual.</w:t>
      </w:r>
    </w:p>
    <w:p w14:paraId="0000000D" w14:textId="77777777" w:rsidR="000C59CB" w:rsidRPr="00945795" w:rsidRDefault="000C59CB"/>
    <w:p w14:paraId="0000000E" w14:textId="77777777" w:rsidR="000C59CB" w:rsidRPr="00945795" w:rsidRDefault="000C59CB"/>
    <w:p w14:paraId="0000000F" w14:textId="77777777" w:rsidR="000C59CB" w:rsidRPr="00945795" w:rsidRDefault="008822C2">
      <w:r w:rsidRPr="00945795">
        <w:t xml:space="preserve">REFERÊNCIAS </w:t>
      </w:r>
    </w:p>
    <w:p w14:paraId="6254C357" w14:textId="77777777" w:rsidR="007D70F4" w:rsidRPr="00945795" w:rsidRDefault="007D70F4" w:rsidP="007D70F4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normaltextrun"/>
        </w:rPr>
        <w:t>ARAÚJO</w:t>
      </w:r>
      <w:r w:rsidRPr="00945795">
        <w:rPr>
          <w:rStyle w:val="normaltextrun"/>
          <w:b/>
          <w:bCs/>
        </w:rPr>
        <w:t xml:space="preserve">, </w:t>
      </w:r>
      <w:r w:rsidRPr="00945795">
        <w:rPr>
          <w:rStyle w:val="normaltextrun"/>
        </w:rPr>
        <w:t xml:space="preserve">Monica Dias, </w:t>
      </w:r>
      <w:r w:rsidRPr="00945795">
        <w:rPr>
          <w:rStyle w:val="normaltextrun"/>
          <w:b/>
          <w:bCs/>
        </w:rPr>
        <w:t>Tessituras da Inclusão na Educação de Jovens e Adultos no município de Altamira</w:t>
      </w:r>
      <w:r w:rsidRPr="00945795">
        <w:rPr>
          <w:rStyle w:val="normaltextrun"/>
        </w:rPr>
        <w:t xml:space="preserve"> </w:t>
      </w:r>
      <w:r w:rsidRPr="00945795">
        <w:rPr>
          <w:rStyle w:val="normaltextrun"/>
          <w:b/>
          <w:bCs/>
        </w:rPr>
        <w:t>– Pará</w:t>
      </w:r>
      <w:r w:rsidRPr="00945795">
        <w:rPr>
          <w:rStyle w:val="normaltextrun"/>
        </w:rPr>
        <w:t>. Trabalho de Conclusão de Curso (Mestrado) – Universidade do Estado do Pará, Belém, 2013.</w:t>
      </w:r>
      <w:r w:rsidRPr="00945795">
        <w:rPr>
          <w:rStyle w:val="eop"/>
        </w:rPr>
        <w:t> </w:t>
      </w:r>
    </w:p>
    <w:p w14:paraId="68D6CE00" w14:textId="77777777" w:rsidR="007D70F4" w:rsidRPr="00945795" w:rsidRDefault="007D70F4" w:rsidP="007D70F4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eop"/>
        </w:rPr>
        <w:t> </w:t>
      </w:r>
    </w:p>
    <w:p w14:paraId="5DCF03DA" w14:textId="62724FF0" w:rsidR="007D70F4" w:rsidRPr="00945795" w:rsidRDefault="007D70F4" w:rsidP="00BB1C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45795">
        <w:rPr>
          <w:rStyle w:val="normaltextrun"/>
        </w:rPr>
        <w:t xml:space="preserve">BRASIL. </w:t>
      </w:r>
      <w:r w:rsidRPr="00945795">
        <w:rPr>
          <w:rStyle w:val="normaltextrun"/>
          <w:b/>
          <w:bCs/>
        </w:rPr>
        <w:t>Política Nacional de Educação Especial na Perspectiva da Educação Inclusiva</w:t>
      </w:r>
      <w:r w:rsidRPr="00945795">
        <w:rPr>
          <w:rStyle w:val="normaltextrun"/>
        </w:rPr>
        <w:t>. Brasília: MEC, 2008</w:t>
      </w:r>
      <w:r w:rsidRPr="00945795">
        <w:rPr>
          <w:rStyle w:val="eop"/>
        </w:rPr>
        <w:t> </w:t>
      </w:r>
    </w:p>
    <w:p w14:paraId="5ED9B012" w14:textId="77777777" w:rsidR="00BB1C63" w:rsidRPr="00945795" w:rsidRDefault="00BB1C63" w:rsidP="00BB1C63">
      <w:pPr>
        <w:pStyle w:val="paragraph"/>
        <w:spacing w:before="0" w:beforeAutospacing="0" w:after="0" w:afterAutospacing="0"/>
        <w:jc w:val="both"/>
        <w:textAlignment w:val="baseline"/>
      </w:pPr>
    </w:p>
    <w:p w14:paraId="465A4FEE" w14:textId="77777777" w:rsidR="007D70F4" w:rsidRPr="00945795" w:rsidRDefault="007D70F4" w:rsidP="007D70F4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normaltextrun"/>
        </w:rPr>
        <w:t xml:space="preserve">MANTOAN, Maria Teresa Égler, </w:t>
      </w:r>
      <w:r w:rsidRPr="00945795">
        <w:rPr>
          <w:rStyle w:val="normaltextrun"/>
          <w:b/>
          <w:bCs/>
        </w:rPr>
        <w:t>Inclusão escolar</w:t>
      </w:r>
      <w:r w:rsidRPr="00945795">
        <w:rPr>
          <w:rStyle w:val="normaltextrun"/>
        </w:rPr>
        <w:t>: o que é? Por quê? Como fazer / Maria Teresa Égler Mantoan – São Paulo: Moderna, 2003.</w:t>
      </w:r>
      <w:r w:rsidRPr="00945795">
        <w:rPr>
          <w:rStyle w:val="eop"/>
        </w:rPr>
        <w:t> </w:t>
      </w:r>
    </w:p>
    <w:p w14:paraId="11B94816" w14:textId="77777777" w:rsidR="007D70F4" w:rsidRPr="00945795" w:rsidRDefault="007D70F4" w:rsidP="007D70F4">
      <w:pPr>
        <w:pStyle w:val="paragraph"/>
        <w:spacing w:before="0" w:beforeAutospacing="0" w:after="0" w:afterAutospacing="0"/>
        <w:ind w:firstLine="840"/>
        <w:jc w:val="both"/>
        <w:textAlignment w:val="baseline"/>
      </w:pPr>
      <w:r w:rsidRPr="00945795">
        <w:rPr>
          <w:rStyle w:val="eop"/>
        </w:rPr>
        <w:t> </w:t>
      </w:r>
    </w:p>
    <w:p w14:paraId="753CA585" w14:textId="77777777" w:rsidR="007D70F4" w:rsidRPr="00945795" w:rsidRDefault="007D70F4" w:rsidP="007D70F4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normaltextrun"/>
        </w:rPr>
        <w:t xml:space="preserve">MAZZOTTA, Marcos José Silveira, </w:t>
      </w:r>
      <w:r w:rsidRPr="00945795">
        <w:rPr>
          <w:rStyle w:val="normaltextrun"/>
          <w:b/>
          <w:bCs/>
        </w:rPr>
        <w:t>Educação especial no Brasil</w:t>
      </w:r>
      <w:r w:rsidRPr="00945795">
        <w:rPr>
          <w:rStyle w:val="normaltextrun"/>
        </w:rPr>
        <w:t>: História e políticas públicas. – 4. ed. – São Paulo: Cortez, 2003.</w:t>
      </w:r>
      <w:r w:rsidRPr="00945795">
        <w:rPr>
          <w:rStyle w:val="eop"/>
        </w:rPr>
        <w:t> </w:t>
      </w:r>
    </w:p>
    <w:p w14:paraId="32A6E238" w14:textId="77777777" w:rsidR="007D70F4" w:rsidRPr="00945795" w:rsidRDefault="007D70F4" w:rsidP="007D70F4">
      <w:pPr>
        <w:pStyle w:val="paragraph"/>
        <w:spacing w:before="0" w:beforeAutospacing="0" w:after="0" w:afterAutospacing="0"/>
        <w:ind w:firstLine="840"/>
        <w:jc w:val="both"/>
        <w:textAlignment w:val="baseline"/>
      </w:pPr>
      <w:r w:rsidRPr="00945795">
        <w:rPr>
          <w:rStyle w:val="eop"/>
        </w:rPr>
        <w:t> </w:t>
      </w:r>
    </w:p>
    <w:p w14:paraId="47413E68" w14:textId="77777777" w:rsidR="007D70F4" w:rsidRPr="00945795" w:rsidRDefault="007D70F4" w:rsidP="007D70F4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normaltextrun"/>
        </w:rPr>
        <w:t xml:space="preserve">MINAYO, M. C.S. (Org.). </w:t>
      </w:r>
      <w:r w:rsidRPr="00945795">
        <w:rPr>
          <w:rStyle w:val="normaltextrun"/>
          <w:b/>
          <w:bCs/>
        </w:rPr>
        <w:t>Pesquisa social</w:t>
      </w:r>
      <w:r w:rsidRPr="00945795">
        <w:rPr>
          <w:rStyle w:val="normaltextrun"/>
          <w:i/>
          <w:iCs/>
        </w:rPr>
        <w:t xml:space="preserve">: </w:t>
      </w:r>
      <w:r w:rsidRPr="00945795">
        <w:rPr>
          <w:rStyle w:val="normaltextrun"/>
        </w:rPr>
        <w:t>teoria, método e criatividade</w:t>
      </w:r>
      <w:r w:rsidRPr="00945795">
        <w:rPr>
          <w:rStyle w:val="normaltextrun"/>
          <w:i/>
          <w:iCs/>
        </w:rPr>
        <w:t>.</w:t>
      </w:r>
      <w:r w:rsidRPr="00945795">
        <w:rPr>
          <w:rStyle w:val="normaltextrun"/>
        </w:rPr>
        <w:t>  Rio de Janeiro: Vozes, 1994.</w:t>
      </w:r>
      <w:r w:rsidRPr="00945795">
        <w:rPr>
          <w:rStyle w:val="eop"/>
        </w:rPr>
        <w:t> </w:t>
      </w:r>
    </w:p>
    <w:p w14:paraId="2D04013C" w14:textId="77777777" w:rsidR="007D70F4" w:rsidRPr="00945795" w:rsidRDefault="007D70F4" w:rsidP="007D70F4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eop"/>
        </w:rPr>
        <w:t> </w:t>
      </w:r>
    </w:p>
    <w:p w14:paraId="00000016" w14:textId="096C4538" w:rsidR="000C59CB" w:rsidRPr="00945795" w:rsidRDefault="007D70F4" w:rsidP="00897A95">
      <w:pPr>
        <w:pStyle w:val="paragraph"/>
        <w:spacing w:before="0" w:beforeAutospacing="0" w:after="0" w:afterAutospacing="0"/>
        <w:jc w:val="both"/>
        <w:textAlignment w:val="baseline"/>
      </w:pPr>
      <w:r w:rsidRPr="00945795">
        <w:rPr>
          <w:rStyle w:val="normaltextrun"/>
        </w:rPr>
        <w:t>SKLIAR, C.</w:t>
      </w:r>
      <w:r w:rsidRPr="00945795">
        <w:rPr>
          <w:rStyle w:val="normaltextrun"/>
          <w:b/>
          <w:bCs/>
        </w:rPr>
        <w:t xml:space="preserve"> Pedagogia (Improvável) da Diferença: </w:t>
      </w:r>
      <w:r w:rsidRPr="00945795">
        <w:rPr>
          <w:rStyle w:val="normaltextrun"/>
        </w:rPr>
        <w:t>e se o outro não estivesse aí? Rio de Janeiro: DP&amp;A, 2003.</w:t>
      </w:r>
      <w:r w:rsidRPr="00945795">
        <w:rPr>
          <w:rStyle w:val="eop"/>
        </w:rPr>
        <w:t> </w:t>
      </w:r>
    </w:p>
    <w:sectPr w:rsidR="000C59CB" w:rsidRPr="0094579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34A6" w14:textId="77777777" w:rsidR="00780C9D" w:rsidRDefault="00780C9D">
      <w:pPr>
        <w:spacing w:line="240" w:lineRule="auto"/>
      </w:pPr>
      <w:r>
        <w:separator/>
      </w:r>
    </w:p>
  </w:endnote>
  <w:endnote w:type="continuationSeparator" w:id="0">
    <w:p w14:paraId="7273A607" w14:textId="77777777" w:rsidR="00780C9D" w:rsidRDefault="00780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D989" w14:textId="77777777" w:rsidR="00780C9D" w:rsidRDefault="00780C9D">
      <w:pPr>
        <w:spacing w:line="240" w:lineRule="auto"/>
      </w:pPr>
      <w:r>
        <w:separator/>
      </w:r>
    </w:p>
  </w:footnote>
  <w:footnote w:type="continuationSeparator" w:id="0">
    <w:p w14:paraId="347C4879" w14:textId="77777777" w:rsidR="00780C9D" w:rsidRDefault="00780C9D">
      <w:pPr>
        <w:spacing w:line="240" w:lineRule="auto"/>
      </w:pPr>
      <w:r>
        <w:continuationSeparator/>
      </w:r>
    </w:p>
  </w:footnote>
  <w:footnote w:id="1">
    <w:p w14:paraId="4F6EA068" w14:textId="13ADDEB9" w:rsidR="00EA53F1" w:rsidRPr="00EA53F1" w:rsidRDefault="00EA53F1" w:rsidP="00EA53F1">
      <w:pPr>
        <w:spacing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Mestranda do Programa de Pós - graduação em Educação – PPGED, </w:t>
      </w:r>
      <w:r w:rsidRPr="00D056D3">
        <w:rPr>
          <w:sz w:val="20"/>
          <w:szCs w:val="20"/>
        </w:rPr>
        <w:t>Universidade do Estado do Amazonas - UEA, Centro de Estudos Superiores de Tefé-CEST</w:t>
      </w:r>
      <w:r>
        <w:rPr>
          <w:sz w:val="20"/>
          <w:szCs w:val="20"/>
        </w:rPr>
        <w:t>.</w:t>
      </w:r>
    </w:p>
  </w:footnote>
  <w:footnote w:id="2">
    <w:p w14:paraId="3A61A16A" w14:textId="49737FE2" w:rsidR="00EA53F1" w:rsidRDefault="00EA53F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056D3">
        <w:t>Professora adjunta da Universidade do Estado do Amazonas - UEA, Centro de Estudos Superiores de Tefé-CEST</w:t>
      </w:r>
      <w:r>
        <w:t>.</w:t>
      </w:r>
    </w:p>
  </w:footnote>
  <w:footnote w:id="3">
    <w:p w14:paraId="69814AB5" w14:textId="294100FC" w:rsidR="00EA53F1" w:rsidRDefault="00EA53F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056D3">
        <w:t>Professor adjunt</w:t>
      </w:r>
      <w:r>
        <w:t>o</w:t>
      </w:r>
      <w:r w:rsidRPr="00D056D3">
        <w:t xml:space="preserve"> da Universidade do Estado do Amazonas - UEA, </w:t>
      </w:r>
      <w:r>
        <w:t>Escola Normal Superior – ENS.</w:t>
      </w:r>
    </w:p>
  </w:footnote>
  <w:footnote w:id="4">
    <w:p w14:paraId="6809AEF7" w14:textId="77777777" w:rsidR="00EA53F1" w:rsidRPr="00131EF9" w:rsidRDefault="00EA53F1" w:rsidP="00EA53F1">
      <w:pPr>
        <w:spacing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Mestranda do Programa de Pós - graduação em Educação – PPGED, </w:t>
      </w:r>
      <w:r w:rsidRPr="00D056D3">
        <w:rPr>
          <w:sz w:val="20"/>
          <w:szCs w:val="20"/>
        </w:rPr>
        <w:t>Universidade do Estado do Amazonas - UEA, Centro de Estudos Superiores de Tefé-CEST</w:t>
      </w:r>
      <w:r>
        <w:rPr>
          <w:sz w:val="20"/>
          <w:szCs w:val="20"/>
        </w:rPr>
        <w:t>.</w:t>
      </w:r>
    </w:p>
    <w:p w14:paraId="1AFBEA47" w14:textId="568A398F" w:rsidR="00EA53F1" w:rsidRDefault="00EA53F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516EA"/>
    <w:rsid w:val="00083FB8"/>
    <w:rsid w:val="000B206B"/>
    <w:rsid w:val="000C59CB"/>
    <w:rsid w:val="000E292D"/>
    <w:rsid w:val="000E7225"/>
    <w:rsid w:val="001235F7"/>
    <w:rsid w:val="00131EF9"/>
    <w:rsid w:val="00152C93"/>
    <w:rsid w:val="00163121"/>
    <w:rsid w:val="00183563"/>
    <w:rsid w:val="00194E1D"/>
    <w:rsid w:val="001E3C39"/>
    <w:rsid w:val="00200DEE"/>
    <w:rsid w:val="00201A04"/>
    <w:rsid w:val="00292123"/>
    <w:rsid w:val="003064F6"/>
    <w:rsid w:val="00360E54"/>
    <w:rsid w:val="003800DF"/>
    <w:rsid w:val="00380AA5"/>
    <w:rsid w:val="003D06CB"/>
    <w:rsid w:val="004E0952"/>
    <w:rsid w:val="004F3010"/>
    <w:rsid w:val="004F30A1"/>
    <w:rsid w:val="005530C4"/>
    <w:rsid w:val="005A66FF"/>
    <w:rsid w:val="005D5768"/>
    <w:rsid w:val="00651E19"/>
    <w:rsid w:val="00687C4B"/>
    <w:rsid w:val="006E41B8"/>
    <w:rsid w:val="00727DCA"/>
    <w:rsid w:val="00780C9D"/>
    <w:rsid w:val="007C2D43"/>
    <w:rsid w:val="007D70F4"/>
    <w:rsid w:val="008822C2"/>
    <w:rsid w:val="00897A95"/>
    <w:rsid w:val="008E5A3D"/>
    <w:rsid w:val="00945795"/>
    <w:rsid w:val="00A55FB5"/>
    <w:rsid w:val="00A817E2"/>
    <w:rsid w:val="00AF38BF"/>
    <w:rsid w:val="00B55D7D"/>
    <w:rsid w:val="00B71FD1"/>
    <w:rsid w:val="00BB1C63"/>
    <w:rsid w:val="00C71E75"/>
    <w:rsid w:val="00C857D5"/>
    <w:rsid w:val="00CA290C"/>
    <w:rsid w:val="00CB4EA6"/>
    <w:rsid w:val="00CE15AB"/>
    <w:rsid w:val="00CF514C"/>
    <w:rsid w:val="00D056D3"/>
    <w:rsid w:val="00D324DF"/>
    <w:rsid w:val="00D43AFE"/>
    <w:rsid w:val="00DB17D9"/>
    <w:rsid w:val="00DB61D6"/>
    <w:rsid w:val="00DF0046"/>
    <w:rsid w:val="00E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65BC"/>
  <w15:docId w15:val="{439CD917-CD38-4C05-870F-BF263B7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7D70F4"/>
    <w:pPr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Fontepargpadro"/>
    <w:rsid w:val="007D70F4"/>
  </w:style>
  <w:style w:type="character" w:customStyle="1" w:styleId="eop">
    <w:name w:val="eop"/>
    <w:basedOn w:val="Fontepargpadro"/>
    <w:rsid w:val="007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0FC8E-0AF6-43F8-99B7-EB42B416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RAYANI COSTA</cp:lastModifiedBy>
  <cp:revision>2</cp:revision>
  <dcterms:created xsi:type="dcterms:W3CDTF">2023-07-06T23:53:00Z</dcterms:created>
  <dcterms:modified xsi:type="dcterms:W3CDTF">2023-07-06T23:53:00Z</dcterms:modified>
</cp:coreProperties>
</file>