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IMPORTÂNCIA DOS INVENTÁRIOS FAUNÍSTICOS PARA A CONSERVAÇÃO DA FAUNA SILVESTRE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Sarah Beatrice dos Santos </w:t>
      </w:r>
      <w:r w:rsidDel="00000000" w:rsidR="00000000" w:rsidRPr="00000000">
        <w:rPr>
          <w:b w:val="1"/>
          <w:rtl w:val="0"/>
        </w:rPr>
        <w:t xml:space="preserve">Lourenço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Gustavo</w:t>
      </w:r>
      <w:r w:rsidDel="00000000" w:rsidR="00000000" w:rsidRPr="00000000">
        <w:rPr>
          <w:b w:val="1"/>
          <w:rtl w:val="0"/>
        </w:rPr>
        <w:t xml:space="preserve"> Gomes da Luz </w:t>
      </w:r>
      <w:r w:rsidDel="00000000" w:rsidR="00000000" w:rsidRPr="00000000">
        <w:rPr>
          <w:b w:val="1"/>
          <w:rtl w:val="0"/>
        </w:rPr>
        <w:t xml:space="preserve">Pereira²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14"/>
          <w:szCs w:val="14"/>
          <w:rtl w:val="0"/>
        </w:rPr>
        <w:t xml:space="preserve">Graduada</w:t>
      </w:r>
      <w:r w:rsidDel="00000000" w:rsidR="00000000" w:rsidRPr="00000000">
        <w:rPr>
          <w:i w:val="1"/>
          <w:sz w:val="14"/>
          <w:szCs w:val="14"/>
          <w:rtl w:val="0"/>
        </w:rPr>
        <w:t xml:space="preserve"> no curso de </w:t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Medicina Veterinária – </w:t>
      </w:r>
      <w:r w:rsidDel="00000000" w:rsidR="00000000" w:rsidRPr="00000000">
        <w:rPr>
          <w:i w:val="1"/>
          <w:sz w:val="14"/>
          <w:szCs w:val="14"/>
          <w:rtl w:val="0"/>
        </w:rPr>
        <w:t xml:space="preserve">Universidade Federal de Minas Gerais</w:t>
      </w:r>
      <w:r w:rsidDel="00000000" w:rsidR="00000000" w:rsidRPr="00000000">
        <w:rPr>
          <w:i w:val="1"/>
          <w:color w:val="000000"/>
          <w:sz w:val="14"/>
          <w:szCs w:val="14"/>
          <w:rtl w:val="0"/>
        </w:rPr>
        <w:t xml:space="preserve"> – Belo Horizonte/MG – Brasil – *Contato: </w:t>
      </w:r>
      <w:r w:rsidDel="00000000" w:rsidR="00000000" w:rsidRPr="00000000">
        <w:rPr>
          <w:i w:val="1"/>
          <w:sz w:val="14"/>
          <w:szCs w:val="14"/>
          <w:rtl w:val="0"/>
        </w:rPr>
        <w:t xml:space="preserve">sarah_lourenco@hotmail.com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²</w:t>
      </w:r>
      <w:r w:rsidDel="00000000" w:rsidR="00000000" w:rsidRPr="00000000">
        <w:rPr>
          <w:i w:val="1"/>
          <w:sz w:val="14"/>
          <w:szCs w:val="14"/>
          <w:rtl w:val="0"/>
        </w:rPr>
        <w:t xml:space="preserve">Graduando</w:t>
      </w:r>
      <w:r w:rsidDel="00000000" w:rsidR="00000000" w:rsidRPr="00000000">
        <w:rPr>
          <w:i w:val="1"/>
          <w:sz w:val="14"/>
          <w:szCs w:val="14"/>
          <w:rtl w:val="0"/>
        </w:rPr>
        <w:t xml:space="preserve"> do curso de Medicina Veterinária – Universidade Federal de Minas Gerais – Belo Horizonte/MG – Brasil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sz w:val="14"/>
          <w:szCs w:val="14"/>
        </w:rPr>
        <w:sectPr>
          <w:headerReference r:id="rId7" w:type="default"/>
          <w:pgSz w:h="16838" w:w="11906" w:orient="portrait"/>
          <w:pgMar w:bottom="720.0000000000001" w:top="720.0000000000001" w:left="425.1968503937008" w:right="425.1968503937008" w:header="425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inventários faunísticos são estudos técnicos essenciais para o levantamento e registro de dados sobre as espécies da fauna que habitam determinado espaço e </w:t>
      </w:r>
      <w:r w:rsidDel="00000000" w:rsidR="00000000" w:rsidRPr="00000000">
        <w:rPr>
          <w:sz w:val="18"/>
          <w:szCs w:val="18"/>
          <w:rtl w:val="0"/>
        </w:rPr>
        <w:t xml:space="preserve">período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Além de catalogar a biodiversidade, esses levantamentos fornecem informações sobre o estado de conservação e as relações ecológicas que influenciam a manutenção das espécies no </w:t>
      </w:r>
      <w:r w:rsidDel="00000000" w:rsidR="00000000" w:rsidRPr="00000000">
        <w:rPr>
          <w:sz w:val="18"/>
          <w:szCs w:val="18"/>
          <w:rtl w:val="0"/>
        </w:rPr>
        <w:t xml:space="preserve">ecossistema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13</w:t>
      </w:r>
      <w:r w:rsidDel="00000000" w:rsidR="00000000" w:rsidRPr="00000000">
        <w:rPr>
          <w:sz w:val="18"/>
          <w:szCs w:val="18"/>
          <w:rtl w:val="0"/>
        </w:rPr>
        <w:t xml:space="preserve">. A partir desse estudo, é possível compreender a biodiversidade local e regional, monitorar populações, identificar novas espécies e, assim, entender um pouco mais sobre a complexidade do ecossistema da área </w:t>
      </w:r>
      <w:r w:rsidDel="00000000" w:rsidR="00000000" w:rsidRPr="00000000">
        <w:rPr>
          <w:sz w:val="18"/>
          <w:szCs w:val="18"/>
          <w:rtl w:val="0"/>
        </w:rPr>
        <w:t xml:space="preserve">estudada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12</w:t>
      </w:r>
      <w:r w:rsidDel="00000000" w:rsidR="00000000" w:rsidRPr="00000000">
        <w:rPr>
          <w:sz w:val="18"/>
          <w:szCs w:val="18"/>
          <w:rtl w:val="0"/>
        </w:rPr>
        <w:t xml:space="preserve">. Sua realização deve seguir metodologias padronizadas e cientificamente validadas, com tempo adequado de amostragem, para garantir uma representação fidedigna da biodiversidade </w:t>
      </w:r>
      <w:r w:rsidDel="00000000" w:rsidR="00000000" w:rsidRPr="00000000">
        <w:rPr>
          <w:sz w:val="18"/>
          <w:szCs w:val="18"/>
          <w:rtl w:val="0"/>
        </w:rPr>
        <w:t xml:space="preserve">local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Falhas nesse processo podem resultar em subestimação da diversidade, comprometimento na tomada de decisões políticas e de ações de conservação, gerando sérias consequências para a fauna da </w:t>
      </w:r>
      <w:r w:rsidDel="00000000" w:rsidR="00000000" w:rsidRPr="00000000">
        <w:rPr>
          <w:sz w:val="18"/>
          <w:szCs w:val="18"/>
          <w:rtl w:val="0"/>
        </w:rPr>
        <w:t xml:space="preserve">região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Diante desse contexto, o presente estudo tem como objetivo reunir e discutir as principais contribuições dos inventários faunísticos para a conservação da fauna silvestre, além de identificar seus desafios.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MATERIAL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color w:val="000000"/>
          <w:sz w:val="6"/>
          <w:szCs w:val="6"/>
        </w:rPr>
      </w:pPr>
      <w:r w:rsidDel="00000000" w:rsidR="00000000" w:rsidRPr="00000000">
        <w:rPr>
          <w:sz w:val="18"/>
          <w:szCs w:val="18"/>
          <w:rtl w:val="0"/>
        </w:rPr>
        <w:t xml:space="preserve">E</w:t>
      </w:r>
      <w:r w:rsidDel="00000000" w:rsidR="00000000" w:rsidRPr="00000000">
        <w:rPr>
          <w:sz w:val="18"/>
          <w:szCs w:val="18"/>
          <w:rtl w:val="0"/>
        </w:rPr>
        <w:t xml:space="preserve">ste</w:t>
      </w:r>
      <w:r w:rsidDel="00000000" w:rsidR="00000000" w:rsidRPr="00000000">
        <w:rPr>
          <w:sz w:val="18"/>
          <w:szCs w:val="18"/>
          <w:rtl w:val="0"/>
        </w:rPr>
        <w:t xml:space="preserve"> estudo foi conduzido a partir de pesquisas em plataformas de artigos científicos, como “Google Acadêmico”, “SciELO” e “</w:t>
      </w:r>
      <w:r w:rsidDel="00000000" w:rsidR="00000000" w:rsidRPr="00000000">
        <w:rPr>
          <w:sz w:val="18"/>
          <w:szCs w:val="18"/>
          <w:rtl w:val="0"/>
        </w:rPr>
        <w:t xml:space="preserve">ResearchGate</w:t>
      </w:r>
      <w:r w:rsidDel="00000000" w:rsidR="00000000" w:rsidRPr="00000000">
        <w:rPr>
          <w:sz w:val="18"/>
          <w:szCs w:val="18"/>
          <w:rtl w:val="0"/>
        </w:rPr>
        <w:t xml:space="preserve">”, com foco em publicações de 2010 a 2025, além de consultas em jornais e revistas científicas em busca </w:t>
      </w:r>
      <w:r w:rsidDel="00000000" w:rsidR="00000000" w:rsidRPr="00000000">
        <w:rPr>
          <w:sz w:val="18"/>
          <w:szCs w:val="18"/>
          <w:rtl w:val="0"/>
        </w:rPr>
        <w:t xml:space="preserve">em busca de publicações recentes sobre inventários faunísticos</w:t>
      </w:r>
      <w:r w:rsidDel="00000000" w:rsidR="00000000" w:rsidRPr="00000000">
        <w:rPr>
          <w:sz w:val="18"/>
          <w:szCs w:val="18"/>
          <w:rtl w:val="0"/>
        </w:rPr>
        <w:t xml:space="preserve">. A pesquisa bibliográfica foi conduzida utilizando os seguintes termos-chave: “levantamento de fauna”, “inventários faunísticos”, “unidades de conservação”, “licenciamento ambiental”, entre outros, em português e inglês, visando abranger uma diversidade de fontes e perspectivas sobre o tema. Os critérios de seleção priorizaram estudos relevantes para a conservação da fauna silvestre por meio dos inventários faunísticos.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RESUMO DE TEMA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vida no planeta Terra é constituída por uma imensurável biodiversidade de genes, animais, plantas, fungos, </w:t>
      </w:r>
      <w:r w:rsidDel="00000000" w:rsidR="00000000" w:rsidRPr="00000000">
        <w:rPr>
          <w:sz w:val="18"/>
          <w:szCs w:val="18"/>
          <w:rtl w:val="0"/>
        </w:rPr>
        <w:t xml:space="preserve">micro-organismos e ecossistemas, todos interconectados</w:t>
      </w:r>
      <w:r w:rsidDel="00000000" w:rsidR="00000000" w:rsidRPr="00000000">
        <w:rPr>
          <w:sz w:val="18"/>
          <w:szCs w:val="18"/>
          <w:rtl w:val="0"/>
        </w:rPr>
        <w:t xml:space="preserve"> e desempenhando um papel essencial na manutenção dos processos </w:t>
      </w:r>
      <w:r w:rsidDel="00000000" w:rsidR="00000000" w:rsidRPr="00000000">
        <w:rPr>
          <w:sz w:val="18"/>
          <w:szCs w:val="18"/>
          <w:rtl w:val="0"/>
        </w:rPr>
        <w:t xml:space="preserve">ecológicos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14</w:t>
      </w:r>
      <w:r w:rsidDel="00000000" w:rsidR="00000000" w:rsidRPr="00000000">
        <w:rPr>
          <w:sz w:val="18"/>
          <w:szCs w:val="18"/>
          <w:rtl w:val="0"/>
        </w:rPr>
        <w:t xml:space="preserve">. Essa diversidade é essencial para a sobrevivência humana e fornece inúmeros benefícios econômicos, sociais e ambientais. Além de fornecer bens materiais, como alimentos, madeira e medicamentos, também regula processos vitais, como o clima e a ciclagem de nutrientes, e contribui para o bem-estar humano, proporcionando lazer e benefícios à saúde física e </w:t>
      </w:r>
      <w:r w:rsidDel="00000000" w:rsidR="00000000" w:rsidRPr="00000000">
        <w:rPr>
          <w:sz w:val="18"/>
          <w:szCs w:val="18"/>
          <w:rtl w:val="0"/>
        </w:rPr>
        <w:t xml:space="preserve">mental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14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avanço tecnológico permitiu que a população humana </w:t>
      </w:r>
      <w:r w:rsidDel="00000000" w:rsidR="00000000" w:rsidRPr="00000000">
        <w:rPr>
          <w:sz w:val="18"/>
          <w:szCs w:val="18"/>
          <w:rtl w:val="0"/>
        </w:rPr>
        <w:t xml:space="preserve">crescesse</w:t>
      </w:r>
      <w:r w:rsidDel="00000000" w:rsidR="00000000" w:rsidRPr="00000000">
        <w:rPr>
          <w:sz w:val="18"/>
          <w:szCs w:val="18"/>
          <w:rtl w:val="0"/>
        </w:rPr>
        <w:t xml:space="preserve"> de forma exponencial, </w:t>
      </w:r>
      <w:r w:rsidDel="00000000" w:rsidR="00000000" w:rsidRPr="00000000">
        <w:rPr>
          <w:sz w:val="18"/>
          <w:szCs w:val="18"/>
          <w:rtl w:val="0"/>
        </w:rPr>
        <w:t xml:space="preserve">o que, aliado ao consumo desenfreado, gerou a falsa percepção </w:t>
      </w:r>
      <w:r w:rsidDel="00000000" w:rsidR="00000000" w:rsidRPr="00000000">
        <w:rPr>
          <w:sz w:val="18"/>
          <w:szCs w:val="18"/>
          <w:rtl w:val="0"/>
        </w:rPr>
        <w:t xml:space="preserve"> de que o meio ambiente é uma fonte inesgotável de </w:t>
      </w:r>
      <w:r w:rsidDel="00000000" w:rsidR="00000000" w:rsidRPr="00000000">
        <w:rPr>
          <w:sz w:val="18"/>
          <w:szCs w:val="18"/>
          <w:rtl w:val="0"/>
        </w:rPr>
        <w:t xml:space="preserve">recursos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17</w:t>
      </w:r>
      <w:r w:rsidDel="00000000" w:rsidR="00000000" w:rsidRPr="00000000">
        <w:rPr>
          <w:sz w:val="18"/>
          <w:szCs w:val="18"/>
          <w:rtl w:val="0"/>
        </w:rPr>
        <w:t xml:space="preserve">. Porém, esse crescimento tem sido responsável pelo esgotamento gradual dos recursos naturais disponíveis e, consequentemente, pelo aumento da pressão sobre o planeta, colocando em risco toda a </w:t>
      </w:r>
      <w:r w:rsidDel="00000000" w:rsidR="00000000" w:rsidRPr="00000000">
        <w:rPr>
          <w:sz w:val="18"/>
          <w:szCs w:val="18"/>
          <w:rtl w:val="0"/>
        </w:rPr>
        <w:t xml:space="preserve">biodiversidade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sz w:val="18"/>
          <w:szCs w:val="18"/>
          <w:rtl w:val="0"/>
        </w:rPr>
        <w:t xml:space="preserve">. As populações da fauna estão sofrendo um declínio médio de 73% desde 1970, sendo que 1 milhão de espécies estão ameaçadas de </w:t>
      </w:r>
      <w:r w:rsidDel="00000000" w:rsidR="00000000" w:rsidRPr="00000000">
        <w:rPr>
          <w:sz w:val="18"/>
          <w:szCs w:val="18"/>
          <w:rtl w:val="0"/>
        </w:rPr>
        <w:t xml:space="preserve">extinção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sz w:val="18"/>
          <w:szCs w:val="18"/>
          <w:rtl w:val="0"/>
        </w:rPr>
        <w:t xml:space="preserve">. As principais ameaças incluem a mudança do uso da terra, a fragmentação e destruição de habitats, a introdução de espécies exóticas, a poluição, a exploração exacerbada da fauna e da flora e as mudanças </w:t>
      </w:r>
      <w:r w:rsidDel="00000000" w:rsidR="00000000" w:rsidRPr="00000000">
        <w:rPr>
          <w:sz w:val="18"/>
          <w:szCs w:val="18"/>
          <w:rtl w:val="0"/>
        </w:rPr>
        <w:t xml:space="preserve">climáticas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17,18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conceito de conservação ambiental, defende-se a utilização racional e consciente dos recursos naturais pelo ser humano, de forma a não causar desequilíbrios ecológicos no meio </w:t>
      </w:r>
      <w:r w:rsidDel="00000000" w:rsidR="00000000" w:rsidRPr="00000000">
        <w:rPr>
          <w:sz w:val="18"/>
          <w:szCs w:val="18"/>
          <w:rtl w:val="0"/>
        </w:rPr>
        <w:t xml:space="preserve">ambiente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. Com uma gestão sustentável desses recursos, as relações ecológicas são asseguradas e, consequentemente, a diversidade </w:t>
      </w:r>
      <w:r w:rsidDel="00000000" w:rsidR="00000000" w:rsidRPr="00000000">
        <w:rPr>
          <w:sz w:val="18"/>
          <w:szCs w:val="18"/>
          <w:rtl w:val="0"/>
        </w:rPr>
        <w:t xml:space="preserve">biológica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sz w:val="18"/>
          <w:szCs w:val="18"/>
          <w:rtl w:val="0"/>
        </w:rPr>
        <w:t xml:space="preserve">. Nesse contexto, insere-se o levantamento faunístico, um documento técnico que avalia a biodiversidade de um local ao listar as espécies de fauna encontradas em determinada área e </w:t>
      </w:r>
      <w:r w:rsidDel="00000000" w:rsidR="00000000" w:rsidRPr="00000000">
        <w:rPr>
          <w:sz w:val="18"/>
          <w:szCs w:val="18"/>
          <w:rtl w:val="0"/>
        </w:rPr>
        <w:t xml:space="preserve">período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Ele oferece um panorama das espécies presentes e das relações ecológicas entre elas, informa sobre a presença de espécies exóticas, ameaçadas de extinção ou, até mesmo, ainda não </w:t>
      </w:r>
      <w:r w:rsidDel="00000000" w:rsidR="00000000" w:rsidRPr="00000000">
        <w:rPr>
          <w:sz w:val="18"/>
          <w:szCs w:val="18"/>
          <w:rtl w:val="0"/>
        </w:rPr>
        <w:t xml:space="preserve">catalogadas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13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inventário é amplamente utilizado para alimentar bancos de dados científicos e subsidiar o desenvolvimento de programas de manejo e de conservação da </w:t>
      </w:r>
      <w:r w:rsidDel="00000000" w:rsidR="00000000" w:rsidRPr="00000000">
        <w:rPr>
          <w:sz w:val="18"/>
          <w:szCs w:val="18"/>
          <w:rtl w:val="0"/>
        </w:rPr>
        <w:t xml:space="preserve">fauna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2,7</w:t>
      </w:r>
      <w:r w:rsidDel="00000000" w:rsidR="00000000" w:rsidRPr="00000000">
        <w:rPr>
          <w:sz w:val="18"/>
          <w:szCs w:val="18"/>
          <w:rtl w:val="0"/>
        </w:rPr>
        <w:t xml:space="preserve">. A partir da análise das interações entre as espécies, torna-se possível inferir seu grau de conservação e identificar espécies que demandam </w:t>
      </w:r>
      <w:r w:rsidDel="00000000" w:rsidR="00000000" w:rsidRPr="00000000">
        <w:rPr>
          <w:sz w:val="18"/>
          <w:szCs w:val="18"/>
          <w:rtl w:val="0"/>
        </w:rPr>
        <w:t xml:space="preserve">prioridade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10,18</w:t>
      </w:r>
      <w:r w:rsidDel="00000000" w:rsidR="00000000" w:rsidRPr="00000000">
        <w:rPr>
          <w:sz w:val="18"/>
          <w:szCs w:val="18"/>
          <w:rtl w:val="0"/>
        </w:rPr>
        <w:t xml:space="preserve">. Com base nessas informações, podem ser elaboradas as Listas de Espécies Ameaçadas de Extinção e os Planos de Ação Nacional para a Conservação de Espécies Ameaçadas de Extinção (PANs), instrumentos de gestão que visam desenvolver e implementar ações voltadas à recuperação das espécies em risco e dos ambientes em que </w:t>
      </w:r>
      <w:r w:rsidDel="00000000" w:rsidR="00000000" w:rsidRPr="00000000">
        <w:rPr>
          <w:sz w:val="18"/>
          <w:szCs w:val="18"/>
          <w:rtl w:val="0"/>
        </w:rPr>
        <w:t xml:space="preserve">vivem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18</w:t>
      </w:r>
      <w:r w:rsidDel="00000000" w:rsidR="00000000" w:rsidRPr="00000000">
        <w:rPr>
          <w:sz w:val="18"/>
          <w:szCs w:val="18"/>
          <w:rtl w:val="0"/>
        </w:rPr>
        <w:t xml:space="preserve">. A cada ano novas espécies são incorporadas aos PANs, </w:t>
      </w:r>
      <w:r w:rsidDel="00000000" w:rsidR="00000000" w:rsidRPr="00000000">
        <w:rPr>
          <w:sz w:val="18"/>
          <w:szCs w:val="18"/>
          <w:rtl w:val="0"/>
        </w:rPr>
        <w:t xml:space="preserve">sendo que, em 2025, 74 desses planos estão vigentes, o que reforça a importância da ampliação de sua cobertura</w:t>
      </w:r>
      <w:r w:rsidDel="00000000" w:rsidR="00000000" w:rsidRPr="00000000">
        <w:rPr>
          <w:sz w:val="18"/>
          <w:szCs w:val="18"/>
          <w:rtl w:val="0"/>
        </w:rPr>
        <w:t xml:space="preserve"> e da relevância desses planos para o enfrentamento da crise de extinção.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Os inventários faunísticos também desempenham um papel fundamental na gestão do meio ambiente, contribuindo para processos de licenciamento ambiental, instrumento que busca conciliar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o desenvolvimento econômico e o uso sustentável dos recursos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naturais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9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 Trata-se de uma exigência legal que, por meio de uma análise criteriosa dos impactos ambientais, avalia a viabilidade de empreendimentos potencialmente poluidores ou degradadores do meio ambiente, autorizando ou não sua instalação 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operação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9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 Nesse contexto, os levantamentos de fauna são ferramentas fundamentais para identificar as espécies presentes na área, avaliar possíveis impactos sobre a biodiversidade e indicar medidas de mitigação, compensação ou prevenção, garantindo maior responsabilidade ambiental nos processos de tomada de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decisão</w:t>
      </w:r>
      <w:r w:rsidDel="00000000" w:rsidR="00000000" w:rsidRPr="00000000">
        <w:rPr>
          <w:sz w:val="18"/>
          <w:szCs w:val="18"/>
          <w:highlight w:val="white"/>
          <w:vertAlign w:val="superscript"/>
          <w:rtl w:val="0"/>
        </w:rPr>
        <w:t xml:space="preserve">9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gestão ambiental também envolve a criação de estratégias para conservar remanescentes do patrimônio natural, especialmente em Unidades de Conservação (UC). Regidas pela Lei nº 9.985/2000, as UC são áreas legalmente protegidas com normas que garantem a preservação e o uso sustentável dos </w:t>
      </w:r>
      <w:r w:rsidDel="00000000" w:rsidR="00000000" w:rsidRPr="00000000">
        <w:rPr>
          <w:sz w:val="18"/>
          <w:szCs w:val="18"/>
          <w:rtl w:val="0"/>
        </w:rPr>
        <w:t xml:space="preserve">ecossistemas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sz w:val="18"/>
          <w:szCs w:val="18"/>
          <w:rtl w:val="0"/>
        </w:rPr>
        <w:t xml:space="preserve">. Para orientar sua gestão, cada UC deve contar com um Plano de Manejo, documento técnico que orienta a gestão da unidade, norteia decisões e minimiza </w:t>
      </w:r>
      <w:r w:rsidDel="00000000" w:rsidR="00000000" w:rsidRPr="00000000">
        <w:rPr>
          <w:sz w:val="18"/>
          <w:szCs w:val="18"/>
          <w:rtl w:val="0"/>
        </w:rPr>
        <w:t xml:space="preserve">impactos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O plano deve ser abrangente, considerando todas as características ambientais da área de conservação e, nesse contexto, os estudos faunísticos são essenciais para o conhecimento da biodiversidade </w:t>
      </w:r>
      <w:r w:rsidDel="00000000" w:rsidR="00000000" w:rsidRPr="00000000">
        <w:rPr>
          <w:sz w:val="18"/>
          <w:szCs w:val="18"/>
          <w:rtl w:val="0"/>
        </w:rPr>
        <w:t xml:space="preserve">local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urbanização, como uma das principais atividades antrópicas responsáveis por mudar o uso do solo, afeta diretamente a estrutura das paisagens e a qualidade dos </w:t>
      </w:r>
      <w:r w:rsidDel="00000000" w:rsidR="00000000" w:rsidRPr="00000000">
        <w:rPr>
          <w:sz w:val="18"/>
          <w:szCs w:val="18"/>
          <w:rtl w:val="0"/>
        </w:rPr>
        <w:t xml:space="preserve">habitats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11</w:t>
      </w:r>
      <w:r w:rsidDel="00000000" w:rsidR="00000000" w:rsidRPr="00000000">
        <w:rPr>
          <w:sz w:val="18"/>
          <w:szCs w:val="18"/>
          <w:rtl w:val="0"/>
        </w:rPr>
        <w:t xml:space="preserve">. Nesse processo, o ser humano ocupa ecossistemas naturais, convertendo-os em ambientes artificiais, o que favorece interações bióticas atípicas e altera as relações ecológicas </w:t>
      </w:r>
      <w:r w:rsidDel="00000000" w:rsidR="00000000" w:rsidRPr="00000000">
        <w:rPr>
          <w:sz w:val="18"/>
          <w:szCs w:val="18"/>
          <w:rtl w:val="0"/>
        </w:rPr>
        <w:t xml:space="preserve">estabelecidas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5</w:t>
      </w:r>
      <w:r w:rsidDel="00000000" w:rsidR="00000000" w:rsidRPr="00000000">
        <w:rPr>
          <w:sz w:val="18"/>
          <w:szCs w:val="18"/>
          <w:rtl w:val="0"/>
        </w:rPr>
        <w:t xml:space="preserve">. Os estudos de fauna permitem compreender os efeitos da urbanização sobre a diversidade de espécies local e podem promover abordagens complementares dentro da conservação, como o conceito de florestas urbanas - áreas verdes em meio ao espaço urbano, com papel ecológico e social -, visando uma coexistência mais equilibrada entre seres humanos e </w:t>
      </w:r>
      <w:r w:rsidDel="00000000" w:rsidR="00000000" w:rsidRPr="00000000">
        <w:rPr>
          <w:sz w:val="18"/>
          <w:szCs w:val="18"/>
          <w:rtl w:val="0"/>
        </w:rPr>
        <w:t xml:space="preserve">animais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15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Uma outra relevância atribuída aos inventários de fauna é seu papel na educação ambiental. O conhecimento gerado por esses estudos pode e deve ser utilizado como ferramenta de conscientização da </w:t>
      </w:r>
      <w:r w:rsidDel="00000000" w:rsidR="00000000" w:rsidRPr="00000000">
        <w:rPr>
          <w:sz w:val="18"/>
          <w:szCs w:val="18"/>
          <w:rtl w:val="0"/>
        </w:rPr>
        <w:t xml:space="preserve">sociedade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10</w:t>
      </w:r>
      <w:r w:rsidDel="00000000" w:rsidR="00000000" w:rsidRPr="00000000">
        <w:rPr>
          <w:sz w:val="18"/>
          <w:szCs w:val="18"/>
          <w:rtl w:val="0"/>
        </w:rPr>
        <w:t xml:space="preserve">. Ao reconhecer a importância de todos os seres vivos para o equilíbrio do planeta e para a própria sobrevivência humana, a sociedade torna-se consciente de sua realidade e, consequentemente, mais propensa a contribuir e buscar soluções, tornando possível construir um futuro ecologicamente equilibrado e </w:t>
      </w:r>
      <w:r w:rsidDel="00000000" w:rsidR="00000000" w:rsidRPr="00000000">
        <w:rPr>
          <w:sz w:val="18"/>
          <w:szCs w:val="18"/>
          <w:rtl w:val="0"/>
        </w:rPr>
        <w:t xml:space="preserve">sustentável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17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Assim, como instrumento essencial para a conservação da fauna silvestre, os inventários faunísticos devem ser realizados de forma padronizada, por profissionais qualificados e competentes, para se evitar impactos negativos e, muitas vezes, </w:t>
      </w:r>
      <w:r w:rsidDel="00000000" w:rsidR="00000000" w:rsidRPr="00000000">
        <w:rPr>
          <w:sz w:val="18"/>
          <w:szCs w:val="18"/>
          <w:rtl w:val="0"/>
        </w:rPr>
        <w:t xml:space="preserve">irreparáveis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Uma grande dificuldade é a constante descoberta de novas espécies, sendo essencial que o profissional mantenha-se sempre atualizado para que não cometa erros de identificação e </w:t>
      </w:r>
      <w:r w:rsidDel="00000000" w:rsidR="00000000" w:rsidRPr="00000000">
        <w:rPr>
          <w:sz w:val="18"/>
          <w:szCs w:val="18"/>
          <w:rtl w:val="0"/>
        </w:rPr>
        <w:t xml:space="preserve">classificação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A escolha de metodologias adequadas, a boa distribuição dos pontos de amostragem, o tempo suficiente de coleta e o uso da curva do coletor são fundamentais para garantir a representatividade dos </w:t>
      </w:r>
      <w:r w:rsidDel="00000000" w:rsidR="00000000" w:rsidRPr="00000000">
        <w:rPr>
          <w:sz w:val="18"/>
          <w:szCs w:val="18"/>
          <w:rtl w:val="0"/>
        </w:rPr>
        <w:t xml:space="preserve">dados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A integração com dados secundários e coleções faunísticas também contribui para um panorama mais completo da diversidade biológica </w:t>
      </w:r>
      <w:r w:rsidDel="00000000" w:rsidR="00000000" w:rsidRPr="00000000">
        <w:rPr>
          <w:sz w:val="18"/>
          <w:szCs w:val="18"/>
          <w:rtl w:val="0"/>
        </w:rPr>
        <w:t xml:space="preserve">local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16</w:t>
      </w:r>
      <w:r w:rsidDel="00000000" w:rsidR="00000000" w:rsidRPr="00000000">
        <w:rPr>
          <w:sz w:val="18"/>
          <w:szCs w:val="18"/>
          <w:rtl w:val="0"/>
        </w:rPr>
        <w:t xml:space="preserve">. Dessa forma, os inventários faunísticos se consolidam como estudos indispensáveis para o conhecimento, conservação e manejo responsável da biodiversidade, contribuindo para um futuro mais equilibrado e sustentável.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sz w:val="18"/>
          <w:szCs w:val="18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À medida que a população humana e a tecnologia avançam, associados com o consumo desenfreado, a biodiversidade está sendo progressivamente  perdida. Vivencia-se um descompasso ecológico, no qual os recursos naturais são utilizados em uma taxa que excede sua renovação </w:t>
      </w:r>
      <w:r w:rsidDel="00000000" w:rsidR="00000000" w:rsidRPr="00000000">
        <w:rPr>
          <w:sz w:val="18"/>
          <w:szCs w:val="18"/>
          <w:rtl w:val="0"/>
        </w:rPr>
        <w:t xml:space="preserve">natural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17</w:t>
      </w:r>
      <w:r w:rsidDel="00000000" w:rsidR="00000000" w:rsidRPr="00000000">
        <w:rPr>
          <w:sz w:val="18"/>
          <w:szCs w:val="18"/>
          <w:rtl w:val="0"/>
        </w:rPr>
        <w:t xml:space="preserve">. Diante disso, os inventários faunísticos são essenciais para entender a biodiversidade de uma área, suas relações ecológicas e o seu grau de conservação. Tais dados, além de embasar decisões sobre o manejo de áreas naturais e compor processos de licenciamento ambiental, subsidiam projetos de conservação, PANs, políticas públicas sustentáveis e outras pesquisas científicas sobre a fauna silvestre. Com o avanço dos estudos e iniciativas, a sustentabilidade ambiental ganha visibilidade, incentivando a conscientização e o engajamento da sociedade. Desse modo, a partir desse estudo, entende-se a importância da biodiversidade para a sobrevivência de todos os seres vivos e demonstra como a pesquisa em fauna silvestre impulsiona a busca por soluções rumo a um futuro sustentável. Portanto, investir em inventários faunísticos é investir diretamente no equilíbrio ecológico e na construção de um futuro ambientalmente mais justo e consciente.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REFERÊNCIAS BIBLIOGRÁFICAS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AMBSCIENCE</w:t>
      </w:r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b w:val="1"/>
          <w:sz w:val="18"/>
          <w:szCs w:val="18"/>
          <w:rtl w:val="0"/>
        </w:rPr>
        <w:t xml:space="preserve">Conservação ambiental: técnicas mais eficazes.</w:t>
      </w:r>
      <w:r w:rsidDel="00000000" w:rsidR="00000000" w:rsidRPr="00000000">
        <w:rPr>
          <w:sz w:val="18"/>
          <w:szCs w:val="18"/>
          <w:rtl w:val="0"/>
        </w:rPr>
        <w:t xml:space="preserve"> Disponível em: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https://ambscience.com/conservacao-ambiental-tecnicas-mais-eficazes/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11 abr. 2025.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AZEVEDO JUNIOR, Carlos Coracy Dultra de; PERES, Marcelo Cesar Lima.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Inventário da fauna de besouros copronecrófagos (</w:t>
      </w:r>
      <w:r w:rsidDel="00000000" w:rsidR="00000000" w:rsidRPr="00000000">
        <w:rPr>
          <w:b w:val="1"/>
          <w:sz w:val="18"/>
          <w:szCs w:val="18"/>
          <w:rtl w:val="0"/>
        </w:rPr>
        <w:t xml:space="preserve">Insecta: Coleoptera</w:t>
      </w:r>
      <w:r w:rsidDel="00000000" w:rsidR="00000000" w:rsidRPr="00000000">
        <w:rPr>
          <w:b w:val="1"/>
          <w:sz w:val="18"/>
          <w:szCs w:val="18"/>
          <w:rtl w:val="0"/>
        </w:rPr>
        <w:t xml:space="preserve">) de um fragmento urbano de Mata Atlântica na cidade de Salvador, Bahia</w:t>
      </w:r>
      <w:r w:rsidDel="00000000" w:rsidR="00000000" w:rsidRPr="00000000">
        <w:rPr>
          <w:sz w:val="18"/>
          <w:szCs w:val="18"/>
          <w:rtl w:val="0"/>
        </w:rPr>
        <w:t xml:space="preserve">. In: Anais da 23ª Semana de Mobilização Científica - SEMOC, Salvador, 2020.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BRASIL. Lei nº 9.985, de 18 de julho de 2000. </w:t>
      </w:r>
      <w:r w:rsidDel="00000000" w:rsidR="00000000" w:rsidRPr="00000000">
        <w:rPr>
          <w:b w:val="1"/>
          <w:sz w:val="18"/>
          <w:szCs w:val="18"/>
          <w:rtl w:val="0"/>
        </w:rPr>
        <w:t xml:space="preserve">Institui o Sistema Nacional de Unidades de Conservação da Natureza – SNUC e dá outras providências</w:t>
      </w:r>
      <w:r w:rsidDel="00000000" w:rsidR="00000000" w:rsidRPr="00000000">
        <w:rPr>
          <w:sz w:val="18"/>
          <w:szCs w:val="18"/>
          <w:rtl w:val="0"/>
        </w:rPr>
        <w:t xml:space="preserve">. Diário Oficial da União: seção 1, Brasília, DF, p. 1, 19 jul. 2000. Disponível em: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https://www.planalto.gov.br/ccivil_03/leis/l9985.htm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11 abr.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BRASIL. Ministério do Meio Ambiente. </w:t>
      </w:r>
      <w:r w:rsidDel="00000000" w:rsidR="00000000" w:rsidRPr="00000000">
        <w:rPr>
          <w:b w:val="1"/>
          <w:sz w:val="18"/>
          <w:szCs w:val="18"/>
          <w:rtl w:val="0"/>
        </w:rPr>
        <w:t xml:space="preserve">Plano de Manejo. Brasília: MMA</w:t>
      </w:r>
      <w:r w:rsidDel="00000000" w:rsidR="00000000" w:rsidRPr="00000000">
        <w:rPr>
          <w:sz w:val="18"/>
          <w:szCs w:val="18"/>
          <w:rtl w:val="0"/>
        </w:rPr>
        <w:t xml:space="preserve">, [s.d.]. Disponível em: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https://www.gov.br/mma/pt-br/assuntos/biodiversidade-e-biomas/areas-protegidas/gestaodeucs/plano-de-manejo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11 abr. 2025.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425.19685039370046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CAMPOS, Juan Augusto Rodrigues dos. </w:t>
      </w:r>
      <w:r w:rsidDel="00000000" w:rsidR="00000000" w:rsidRPr="00000000">
        <w:rPr>
          <w:b w:val="1"/>
          <w:sz w:val="18"/>
          <w:szCs w:val="18"/>
          <w:rtl w:val="0"/>
        </w:rPr>
        <w:t xml:space="preserve">Diversidade de mosquitos (Diptera: Culicidae) com ênfase na fauna de importância epidemiológica da área do Parque Nacional da Serra dos Órgãos, Estado do Rio de Janeiro, Brasil.</w:t>
      </w:r>
      <w:r w:rsidDel="00000000" w:rsidR="00000000" w:rsidRPr="00000000">
        <w:rPr>
          <w:sz w:val="18"/>
          <w:szCs w:val="18"/>
          <w:rtl w:val="0"/>
        </w:rPr>
        <w:t xml:space="preserve"> 2021. Dissertação (Mestrado em Medicina Tropical) – Instituto Oswaldo Cruz, Rio de Janeiro,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FAÇANHA</w:t>
      </w:r>
      <w:r w:rsidDel="00000000" w:rsidR="00000000" w:rsidRPr="00000000">
        <w:rPr>
          <w:sz w:val="18"/>
          <w:szCs w:val="18"/>
          <w:rtl w:val="0"/>
        </w:rPr>
        <w:t xml:space="preserve">, Cristiane Lima; VIANA, Iris Gomes; DA SILVA, Carolina Joana. </w:t>
      </w:r>
      <w:r w:rsidDel="00000000" w:rsidR="00000000" w:rsidRPr="00000000">
        <w:rPr>
          <w:b w:val="1"/>
          <w:sz w:val="18"/>
          <w:szCs w:val="18"/>
          <w:rtl w:val="0"/>
        </w:rPr>
        <w:t xml:space="preserve">Avaliação Ecossistêmica do Milênio aplicada a uma comunidade tradicional do Pantanal, Mato Grosso, Brasil</w:t>
      </w:r>
      <w:r w:rsidDel="00000000" w:rsidR="00000000" w:rsidRPr="00000000">
        <w:rPr>
          <w:sz w:val="18"/>
          <w:szCs w:val="18"/>
          <w:rtl w:val="0"/>
        </w:rPr>
        <w:t xml:space="preserve">. Boletim do Museu Paraense Emílio Goeldi - Ciências Naturais, v. 12, n. 2, p. 265-276, 2017.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GRUCHOWSKI-W, Franciélli Cristiane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Inventário da fauna de abelhas (Hymenoptera: Apóidea) com a utilização de armadilha atrativa e interceptadora de voo em flora típica sul-paranaense</w:t>
      </w:r>
      <w:r w:rsidDel="00000000" w:rsidR="00000000" w:rsidRPr="00000000">
        <w:rPr>
          <w:sz w:val="18"/>
          <w:szCs w:val="18"/>
          <w:rtl w:val="0"/>
        </w:rPr>
        <w:t xml:space="preserve">. Biodiversidade Pampeana, v. 8, n. 1, 2010.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HANCOCK, Lorin. </w:t>
      </w:r>
      <w:r w:rsidDel="00000000" w:rsidR="00000000" w:rsidRPr="00000000">
        <w:rPr>
          <w:b w:val="1"/>
          <w:sz w:val="18"/>
          <w:szCs w:val="18"/>
          <w:rtl w:val="0"/>
        </w:rPr>
        <w:t xml:space="preserve">What is biodiversity?</w:t>
      </w:r>
      <w:r w:rsidDel="00000000" w:rsidR="00000000" w:rsidRPr="00000000">
        <w:rPr>
          <w:sz w:val="18"/>
          <w:szCs w:val="18"/>
          <w:rtl w:val="0"/>
        </w:rPr>
        <w:t xml:space="preserve"> Disponível em: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https://www.worldwildlife.org/pages/what-is-biodiversity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11 abr. 2025.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IBAMA. </w:t>
      </w:r>
      <w:r w:rsidDel="00000000" w:rsidR="00000000" w:rsidRPr="00000000">
        <w:rPr>
          <w:b w:val="1"/>
          <w:sz w:val="18"/>
          <w:szCs w:val="18"/>
          <w:rtl w:val="0"/>
        </w:rPr>
        <w:t xml:space="preserve">Sobre o Licenciamento Ambiental Federal</w:t>
      </w:r>
      <w:r w:rsidDel="00000000" w:rsidR="00000000" w:rsidRPr="00000000">
        <w:rPr>
          <w:sz w:val="18"/>
          <w:szCs w:val="18"/>
          <w:rtl w:val="0"/>
        </w:rPr>
        <w:t xml:space="preserve">. Portal Gov.br. Disponível em: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https://www.gov.br/ibama/pt-br/assuntos/laf/sobre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15 abr. 2025.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INVENTÁRIO</w:t>
      </w:r>
      <w:r w:rsidDel="00000000" w:rsidR="00000000" w:rsidRPr="00000000">
        <w:rPr>
          <w:b w:val="1"/>
          <w:sz w:val="18"/>
          <w:szCs w:val="18"/>
          <w:rtl w:val="0"/>
        </w:rPr>
        <w:t xml:space="preserve"> de fauna</w:t>
      </w:r>
      <w:r w:rsidDel="00000000" w:rsidR="00000000" w:rsidRPr="00000000">
        <w:rPr>
          <w:sz w:val="18"/>
          <w:szCs w:val="18"/>
          <w:rtl w:val="0"/>
        </w:rPr>
        <w:t xml:space="preserve">. Cidade de São Paulo, São Paulo, 10 fev. 2025. Disponível em: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https://capital.sp.gov.br/web/meio_ambiente/w/publicacoes_svma/4162#:~:text=O%20conhecimento%20sobre%20a%20flora,do%20seu%20grau%20de%20preserva%C3%A7%C3%A3o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09 abr. 2025.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425.19685039370046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LIMA, Jéssica Aparecida Alves. </w:t>
      </w:r>
      <w:r w:rsidDel="00000000" w:rsidR="00000000" w:rsidRPr="00000000">
        <w:rPr>
          <w:b w:val="1"/>
          <w:sz w:val="18"/>
          <w:szCs w:val="18"/>
          <w:rtl w:val="0"/>
        </w:rPr>
        <w:t xml:space="preserve">A urbanização afeta negativamente a diversidade de besouros: uma revisão integrativa. 2021</w:t>
      </w:r>
      <w:r w:rsidDel="00000000" w:rsidR="00000000" w:rsidRPr="00000000">
        <w:rPr>
          <w:sz w:val="18"/>
          <w:szCs w:val="18"/>
          <w:rtl w:val="0"/>
        </w:rPr>
        <w:t xml:space="preserve">. Dissertação (Mestrado em Ecologia, Conservação e Manejo da Vida Silvestre) – Universidade Federal de Minas Gerais, Belo Horizonte,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LIMA, Lúcio Moreira Campos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Anurans of a protected area from Mantiqueira Complex, Atlantic Forest of Minas Gerais state, Brazil</w:t>
      </w:r>
      <w:r w:rsidDel="00000000" w:rsidR="00000000" w:rsidRPr="00000000">
        <w:rPr>
          <w:sz w:val="18"/>
          <w:szCs w:val="18"/>
          <w:rtl w:val="0"/>
        </w:rPr>
        <w:t xml:space="preserve">. Biota Neotrópica, v. 21, n. 3, 2021.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MASTER AMBIENTAL.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A importância do inventário de fauna para conservação ambiental</w:t>
      </w:r>
      <w:r w:rsidDel="00000000" w:rsidR="00000000" w:rsidRPr="00000000">
        <w:rPr>
          <w:sz w:val="18"/>
          <w:szCs w:val="18"/>
          <w:rtl w:val="0"/>
        </w:rPr>
        <w:t xml:space="preserve">. Master Ambiental, 18 mai. 2023. Disponível em: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https://www.masterambiental.com.br/noticias/a-importancia-do-inventario-de-fauna-para-conservacao-ambiental/</w:t>
        </w:r>
      </w:hyperlink>
      <w:r w:rsidDel="00000000" w:rsidR="00000000" w:rsidRPr="00000000">
        <w:rPr>
          <w:sz w:val="18"/>
          <w:szCs w:val="18"/>
          <w:rtl w:val="0"/>
        </w:rPr>
        <w:t xml:space="preserve">. Acesso em: 8 abr. 2025.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RANDS, Michael R. W.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Biodiversity Conservation: Challenges Beyond 2010</w:t>
      </w:r>
      <w:r w:rsidDel="00000000" w:rsidR="00000000" w:rsidRPr="00000000">
        <w:rPr>
          <w:sz w:val="18"/>
          <w:szCs w:val="18"/>
          <w:rtl w:val="0"/>
        </w:rPr>
        <w:t xml:space="preserve">. Science, v. 329, n. 5997, p. 1298-1303, set. 2010.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425.19685039370046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SILVA, Erica Moniz Ferreira da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Um novo ecossistema: florestas urbanas construídas pelo Estado e pelos ativistas</w:t>
      </w:r>
      <w:r w:rsidDel="00000000" w:rsidR="00000000" w:rsidRPr="00000000">
        <w:rPr>
          <w:sz w:val="18"/>
          <w:szCs w:val="18"/>
          <w:rtl w:val="0"/>
        </w:rPr>
        <w:t xml:space="preserve">. Estudos Avançados, v. 33, n. 97, p. 81-102,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SILVEIRA, Luís Fábio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Para que servem os inventários de fauna?</w:t>
      </w:r>
      <w:r w:rsidDel="00000000" w:rsidR="00000000" w:rsidRPr="00000000">
        <w:rPr>
          <w:sz w:val="18"/>
          <w:szCs w:val="18"/>
          <w:rtl w:val="0"/>
        </w:rPr>
        <w:t xml:space="preserve"> Estudos Avançados, v. 24, n. 68, p. 173-207, 2010.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TESTA, Patrícia Aparecida; DE ROSA, Krishna Rodrigues; FAVERO, Leandro. </w:t>
      </w:r>
      <w:r w:rsidDel="00000000" w:rsidR="00000000" w:rsidRPr="00000000">
        <w:rPr>
          <w:b w:val="1"/>
          <w:sz w:val="18"/>
          <w:szCs w:val="18"/>
          <w:rtl w:val="0"/>
        </w:rPr>
        <w:t xml:space="preserve">Biodiversidade: principais ameaças e alertas</w:t>
      </w:r>
      <w:r w:rsidDel="00000000" w:rsidR="00000000" w:rsidRPr="00000000">
        <w:rPr>
          <w:sz w:val="18"/>
          <w:szCs w:val="18"/>
          <w:rtl w:val="0"/>
        </w:rPr>
        <w:t xml:space="preserve">. RETEC - Revista de Tecnologias, v. 13, n. 1, p. 29-34, 2020.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425.19685039370046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VERCILLO, Ugo Eichler et al. </w:t>
      </w:r>
      <w:r w:rsidDel="00000000" w:rsidR="00000000" w:rsidRPr="00000000">
        <w:rPr>
          <w:b w:val="1"/>
          <w:sz w:val="18"/>
          <w:szCs w:val="18"/>
          <w:rtl w:val="0"/>
        </w:rPr>
        <w:t xml:space="preserve">Espécies da fauna silvestre ameaçadas de extinção no Brasil: os planos de ação nacionais e suas contribuições para as metas globais de biodiversidade</w:t>
      </w:r>
      <w:r w:rsidDel="00000000" w:rsidR="00000000" w:rsidRPr="00000000">
        <w:rPr>
          <w:sz w:val="18"/>
          <w:szCs w:val="18"/>
          <w:rtl w:val="0"/>
        </w:rPr>
        <w:t xml:space="preserve">. Desenvolvimento e Meio Ambiente, v. 59, p. 461-488, 2022.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2060"/>
        <w:sz w:val="28"/>
        <w:szCs w:val="28"/>
      </w:rPr>
    </w:pPr>
    <w:r w:rsidDel="00000000" w:rsidR="00000000" w:rsidRPr="00000000">
      <w:rPr>
        <w:b w:val="1"/>
        <w:color w:val="002060"/>
        <w:sz w:val="28"/>
        <w:szCs w:val="28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6413500</wp:posOffset>
          </wp:positionH>
          <wp:positionV relativeFrom="margin">
            <wp:posOffset>-388558</wp:posOffset>
          </wp:positionV>
          <wp:extent cx="721360" cy="720090"/>
          <wp:effectExtent b="0" l="0" r="0" t="0"/>
          <wp:wrapNone/>
          <wp:docPr descr="C:\Users\Luiza\AppData\Local\Microsoft\Windows\INetCache\Content.Word\coloquio-logo.png" id="11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4616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72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2060"/>
        <w:sz w:val="28"/>
        <w:szCs w:val="28"/>
        <w:rtl w:val="0"/>
      </w:rPr>
      <w:t xml:space="preserve">XV Colóquio Técnico Científico de Saúde Única, 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70"/>
        <w:tab w:val="right" w:leader="none" w:pos="11056"/>
      </w:tabs>
      <w:jc w:val="center"/>
      <w:rPr>
        <w:b w:val="1"/>
        <w:color w:val="002060"/>
        <w:sz w:val="28"/>
        <w:szCs w:val="28"/>
      </w:rPr>
    </w:pPr>
    <w:r w:rsidDel="00000000" w:rsidR="00000000" w:rsidRPr="00000000">
      <w:rPr>
        <w:b w:val="1"/>
        <w:color w:val="002060"/>
        <w:sz w:val="28"/>
        <w:szCs w:val="28"/>
        <w:rtl w:val="0"/>
      </w:rPr>
      <w:t xml:space="preserve">Ciências Agrárias e Meio Ambiente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670"/>
        <w:tab w:val="right" w:leader="none" w:pos="11056"/>
      </w:tabs>
      <w:jc w:val="center"/>
      <w:rPr>
        <w:b w:val="1"/>
        <w:color w:val="00206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orldwildlife.org/pages/what-is-biodiversity" TargetMode="External"/><Relationship Id="rId10" Type="http://schemas.openxmlformats.org/officeDocument/2006/relationships/hyperlink" Target="https://www.gov.br/mma/pt-br/assuntos/biodiversidade-e-biomas/areas-protegidas/gestaodeucs/plano-de-manejo" TargetMode="External"/><Relationship Id="rId13" Type="http://schemas.openxmlformats.org/officeDocument/2006/relationships/hyperlink" Target="https://capital.sp.gov.br/web/meio_ambiente/w/publicacoes_svma/4162#:~:text=O%20conhecimento%20sobre%20a%20flora,do%20seu%20grau%20de%20preserva%C3%A7%C3%A3o" TargetMode="External"/><Relationship Id="rId12" Type="http://schemas.openxmlformats.org/officeDocument/2006/relationships/hyperlink" Target="https://www.gov.br/ibama/pt-br/assuntos/laf/sob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nalto.gov.br/ccivil_03/leis/l9985.htm" TargetMode="External"/><Relationship Id="rId14" Type="http://schemas.openxmlformats.org/officeDocument/2006/relationships/hyperlink" Target="https://www.masterambiental.com.br/noticias/a-importancia-do-inventario-de-fauna-para-conservacao-ambien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yperlink" Target="https://ambscience.com/conservacao-ambiental-tecnicas-mais-eficaz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wJfuf4GaTSHfw8n+QTkdW+WTA==">CgMxLjAyCWguMzBqMHpsbDIJaC4xZm9iOXRlOABqIQoUc3VnZ2VzdC42ZTdnc3Z1M2VlcDgSCUFub255bW91c2ohChRzdWdnZXN0LmdwOGR6ZTd3MW9tNBIJQW5vbnltb3VzaiEKFHN1Z2dlc3QuZDNlZ2tlMWt3d3QyEglBbm9ueW1vdXNqIQoUc3VnZ2VzdC5saGI2YTZhaTdscmwSCUFub255bW91c2ohChRzdWdnZXN0LmJmcGpvZzNwZzg5NhIJQW5vbnltb3VzaiEKFHN1Z2dlc3QuZXVnMnd0cTRmbzVoEglBbm9ueW1vdXNqIQoUc3VnZ2VzdC51cmVjb2hxOHZjbzkSCUFub255bW91c3IhMU00ZnBTaEVtdmtiSDJYeDVnMUpSbTQtcktwZEIwVn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2022-02-20T00:20:00Z</dcterms:created>
  <dc:creator>Pri Sadanã</dc:creator>
</cp:coreProperties>
</file>