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C49631" w:rsidR="00CB5399" w:rsidRPr="001C7502" w:rsidRDefault="00000000" w:rsidP="001C7502">
      <w:pPr>
        <w:pBdr>
          <w:top w:val="nil"/>
          <w:left w:val="nil"/>
          <w:bottom w:val="nil"/>
          <w:right w:val="nil"/>
          <w:between w:val="nil"/>
        </w:pBdr>
        <w:spacing w:after="0" w:line="360" w:lineRule="auto"/>
        <w:jc w:val="center"/>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TEMÁTICA:</w:t>
      </w:r>
      <w:r w:rsidR="00060C86">
        <w:rPr>
          <w:rFonts w:ascii="Times New Roman" w:eastAsia="Times New Roman" w:hAnsi="Times New Roman" w:cs="Times New Roman"/>
          <w:b/>
          <w:color w:val="000000"/>
          <w:spacing w:val="-8"/>
          <w:sz w:val="24"/>
          <w:szCs w:val="24"/>
        </w:rPr>
        <w:t xml:space="preserve"> </w:t>
      </w:r>
      <w:r w:rsidR="00060C86" w:rsidRPr="00060C86">
        <w:rPr>
          <w:rFonts w:ascii="Times New Roman" w:eastAsia="Times New Roman" w:hAnsi="Times New Roman" w:cs="Times New Roman"/>
          <w:b/>
          <w:color w:val="000000"/>
          <w:spacing w:val="-8"/>
          <w:sz w:val="24"/>
          <w:szCs w:val="24"/>
        </w:rPr>
        <w:t>Trabalho, Emprego e Plataformas Digitais</w:t>
      </w:r>
      <w:r w:rsidR="00060C86">
        <w:rPr>
          <w:rFonts w:ascii="Times New Roman" w:eastAsia="Times New Roman" w:hAnsi="Times New Roman" w:cs="Times New Roman"/>
          <w:b/>
          <w:color w:val="000000"/>
          <w:spacing w:val="-8"/>
          <w:sz w:val="24"/>
          <w:szCs w:val="24"/>
        </w:rPr>
        <w:t>.</w:t>
      </w:r>
    </w:p>
    <w:p w14:paraId="00000002" w14:textId="77777777" w:rsidR="00CB5399" w:rsidRPr="001C7502" w:rsidRDefault="00000000" w:rsidP="001C7502">
      <w:pPr>
        <w:pBdr>
          <w:top w:val="nil"/>
          <w:left w:val="nil"/>
          <w:bottom w:val="nil"/>
          <w:right w:val="nil"/>
          <w:between w:val="nil"/>
        </w:pBdr>
        <w:spacing w:before="280" w:after="0" w:line="360" w:lineRule="auto"/>
        <w:jc w:val="center"/>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O PAPEL DO SEBRAE COMO MEDIADOR DO ESTADO NA PRÁTICA EMPREENDEDORA: UMA ANÁLISE CRÍTICA</w:t>
      </w:r>
    </w:p>
    <w:p w14:paraId="00000003" w14:textId="77777777" w:rsidR="00CB5399" w:rsidRPr="001C7502" w:rsidRDefault="00000000" w:rsidP="001C7502">
      <w:pPr>
        <w:pBdr>
          <w:top w:val="nil"/>
          <w:left w:val="nil"/>
          <w:bottom w:val="nil"/>
          <w:right w:val="nil"/>
          <w:between w:val="nil"/>
        </w:pBdr>
        <w:spacing w:before="280" w:after="0" w:line="360" w:lineRule="auto"/>
        <w:jc w:val="center"/>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THE ROLE OF SEBRAE AS A STATE MEDIATOR IN ENTREPRENEURSHIP PRACTICE: A CRITICAL ANALYSIS</w:t>
      </w:r>
    </w:p>
    <w:p w14:paraId="00000004" w14:textId="77777777"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b/>
          <w:color w:val="000000"/>
          <w:spacing w:val="-8"/>
          <w:sz w:val="24"/>
          <w:szCs w:val="24"/>
        </w:rPr>
        <w:t>RESUMO:</w:t>
      </w:r>
      <w:r w:rsidRPr="001C7502">
        <w:rPr>
          <w:rFonts w:ascii="Times New Roman" w:eastAsia="Times New Roman" w:hAnsi="Times New Roman" w:cs="Times New Roman"/>
          <w:color w:val="000000"/>
          <w:spacing w:val="-8"/>
          <w:sz w:val="24"/>
          <w:szCs w:val="24"/>
        </w:rPr>
        <w:t xml:space="preserve"> A pretensão deste trabalho foi perscrutar e expor o movimento do Estado alinhado aos interesses do capital relacionado ao empreendedorismo e as formas de estímulo a este. Para tanto, o objetivo geral foi realizar o enfrentamento da atuação do SEBRAE, entidade de maior destaque no Brasil no que se refere ao empreendedorismo, enquanto braço do Estado subsumido ao capital. A execução desta pesquisa fundamenta-se no método do materialismo histórico-dialético. A abordagem trabalhada foi a qualitativa, utilizando-se da análise documental e dados coletados fundamentalmente dos relatórios de atuação do SEBRAE. Os resultados apontam para a contradição entre os objetivos institucionais que envolvem emprego e renda através do empreendedorismo, </w:t>
      </w:r>
      <w:r w:rsidRPr="001C7502">
        <w:rPr>
          <w:rFonts w:ascii="Times New Roman" w:eastAsia="Times New Roman" w:hAnsi="Times New Roman" w:cs="Times New Roman"/>
          <w:spacing w:val="-8"/>
          <w:sz w:val="24"/>
          <w:szCs w:val="24"/>
        </w:rPr>
        <w:t xml:space="preserve">mas que não se efetivam.  </w:t>
      </w:r>
    </w:p>
    <w:p w14:paraId="00000005" w14:textId="77777777"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b/>
          <w:color w:val="000000"/>
          <w:spacing w:val="-8"/>
          <w:sz w:val="24"/>
          <w:szCs w:val="24"/>
        </w:rPr>
        <w:t xml:space="preserve">Palavras-chave: </w:t>
      </w:r>
      <w:r w:rsidRPr="001C7502">
        <w:rPr>
          <w:rFonts w:ascii="Times New Roman" w:eastAsia="Times New Roman" w:hAnsi="Times New Roman" w:cs="Times New Roman"/>
          <w:color w:val="000000"/>
          <w:spacing w:val="-8"/>
          <w:sz w:val="24"/>
          <w:szCs w:val="24"/>
        </w:rPr>
        <w:t>Empreendedorismo. Crítica. Sebrae. Prática Empreendedora.</w:t>
      </w:r>
    </w:p>
    <w:p w14:paraId="00000006" w14:textId="77777777" w:rsidR="00CB5399" w:rsidRPr="001C7502" w:rsidRDefault="00000000" w:rsidP="001C7502">
      <w:pPr>
        <w:pBdr>
          <w:top w:val="nil"/>
          <w:left w:val="nil"/>
          <w:bottom w:val="nil"/>
          <w:right w:val="nil"/>
          <w:between w:val="nil"/>
        </w:pBdr>
        <w:spacing w:before="280" w:after="0" w:line="240" w:lineRule="auto"/>
        <w:jc w:val="both"/>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ABSTRACT:</w:t>
      </w:r>
      <w:r w:rsidRPr="001C7502">
        <w:rPr>
          <w:rFonts w:ascii="Times New Roman" w:eastAsia="Times New Roman" w:hAnsi="Times New Roman" w:cs="Times New Roman"/>
          <w:color w:val="000000"/>
          <w:spacing w:val="-8"/>
          <w:sz w:val="24"/>
          <w:szCs w:val="24"/>
        </w:rPr>
        <w:t xml:space="preserve"> The aim of this work was to examine and expose the movement of the state in support of the interests of capital in relation to entrepreneurship and its forms of stimulus. To do this, the general objective was to compare the work of SEBRAE, the most prominent institution in Brazil in relation to entrepreneurship, as part of the state integrated with capital. This research is based on the method of historical-dialectical materialism. The approach used was qualitative, using documentary analysis and data collected mainly from SEBRAE's reports. The results show a contradiction between the institutional objectives involving the categories of employment and income through entrepreneurship and their reality.</w:t>
      </w:r>
    </w:p>
    <w:p w14:paraId="00000007" w14:textId="77777777" w:rsidR="00CB5399" w:rsidRPr="001C7502" w:rsidRDefault="00000000" w:rsidP="001C7502">
      <w:pPr>
        <w:pBdr>
          <w:top w:val="nil"/>
          <w:left w:val="nil"/>
          <w:bottom w:val="nil"/>
          <w:right w:val="nil"/>
          <w:between w:val="nil"/>
        </w:pBdr>
        <w:spacing w:before="280" w:after="0" w:line="240" w:lineRule="auto"/>
        <w:jc w:val="both"/>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 xml:space="preserve">Keywords: </w:t>
      </w:r>
      <w:r w:rsidRPr="001C7502">
        <w:rPr>
          <w:rFonts w:ascii="Times New Roman" w:eastAsia="Times New Roman" w:hAnsi="Times New Roman" w:cs="Times New Roman"/>
          <w:color w:val="000000"/>
          <w:spacing w:val="-8"/>
          <w:sz w:val="24"/>
          <w:szCs w:val="24"/>
        </w:rPr>
        <w:t>Entrepreneurship. Criticism. Sebrae. Entrepreneurial Practice</w:t>
      </w:r>
      <w:r w:rsidRPr="001C7502">
        <w:rPr>
          <w:rFonts w:ascii="Times New Roman" w:eastAsia="Times New Roman" w:hAnsi="Times New Roman" w:cs="Times New Roman"/>
          <w:b/>
          <w:color w:val="000000"/>
          <w:spacing w:val="-8"/>
          <w:sz w:val="24"/>
          <w:szCs w:val="24"/>
        </w:rPr>
        <w:t>.</w:t>
      </w:r>
    </w:p>
    <w:p w14:paraId="18DA360C" w14:textId="77777777" w:rsidR="001C7502" w:rsidRDefault="001C7502" w:rsidP="001C7502">
      <w:pPr>
        <w:pBdr>
          <w:top w:val="nil"/>
          <w:left w:val="nil"/>
          <w:bottom w:val="nil"/>
          <w:right w:val="nil"/>
          <w:between w:val="nil"/>
        </w:pBdr>
        <w:spacing w:after="0" w:line="360" w:lineRule="auto"/>
        <w:jc w:val="both"/>
        <w:rPr>
          <w:rFonts w:ascii="Times New Roman" w:eastAsia="Times New Roman" w:hAnsi="Times New Roman" w:cs="Times New Roman"/>
          <w:b/>
          <w:color w:val="000000"/>
          <w:spacing w:val="-8"/>
          <w:sz w:val="24"/>
          <w:szCs w:val="24"/>
        </w:rPr>
      </w:pPr>
    </w:p>
    <w:p w14:paraId="00000008" w14:textId="06582F86" w:rsidR="00CB5399" w:rsidRPr="001C7502" w:rsidRDefault="00000000" w:rsidP="001C7502">
      <w:pPr>
        <w:pBdr>
          <w:top w:val="nil"/>
          <w:left w:val="nil"/>
          <w:bottom w:val="nil"/>
          <w:right w:val="nil"/>
          <w:between w:val="nil"/>
        </w:pBdr>
        <w:spacing w:after="0" w:line="360" w:lineRule="auto"/>
        <w:jc w:val="both"/>
        <w:rPr>
          <w:rFonts w:ascii="Times New Roman" w:eastAsia="Times New Roman" w:hAnsi="Times New Roman" w:cs="Times New Roman"/>
          <w:b/>
          <w:color w:val="000000"/>
          <w:spacing w:val="-8"/>
          <w:sz w:val="24"/>
          <w:szCs w:val="24"/>
        </w:rPr>
      </w:pPr>
      <w:r w:rsidRPr="001C7502">
        <w:rPr>
          <w:rFonts w:ascii="Times New Roman" w:eastAsia="Times New Roman" w:hAnsi="Times New Roman" w:cs="Times New Roman"/>
          <w:b/>
          <w:color w:val="000000"/>
          <w:spacing w:val="-8"/>
          <w:sz w:val="24"/>
          <w:szCs w:val="24"/>
        </w:rPr>
        <w:t xml:space="preserve">Introdução. </w:t>
      </w:r>
      <w:r w:rsidRPr="001C7502">
        <w:rPr>
          <w:rFonts w:ascii="Times New Roman" w:eastAsia="Times New Roman" w:hAnsi="Times New Roman" w:cs="Times New Roman"/>
          <w:color w:val="000000"/>
          <w:spacing w:val="-8"/>
          <w:sz w:val="24"/>
          <w:szCs w:val="24"/>
        </w:rPr>
        <w:t xml:space="preserve">A pretensão deste trabalho foi perscrutar e expor o movimento do Estado alinhado aos interesses do capital relacionado ao empreendedorismo e as formas de estímulo a este.  Dentre as formas de atuação do Estado referente </w:t>
      </w:r>
      <w:r w:rsidRPr="001C7502">
        <w:rPr>
          <w:rFonts w:ascii="Times New Roman" w:eastAsia="Times New Roman" w:hAnsi="Times New Roman" w:cs="Times New Roman"/>
          <w:spacing w:val="-8"/>
          <w:sz w:val="24"/>
          <w:szCs w:val="24"/>
        </w:rPr>
        <w:t>à temática</w:t>
      </w:r>
      <w:r w:rsidRPr="001C7502">
        <w:rPr>
          <w:rFonts w:ascii="Times New Roman" w:eastAsia="Times New Roman" w:hAnsi="Times New Roman" w:cs="Times New Roman"/>
          <w:color w:val="000000"/>
          <w:spacing w:val="-8"/>
          <w:sz w:val="24"/>
          <w:szCs w:val="24"/>
        </w:rPr>
        <w:t xml:space="preserve">, estão as políticas públicas com ênfase no empreendedorismo e para as Micro e Pequenas Empresas (PME). Cabe ressaltar que há uma diferença entre políticas públicas voltadas para o empreendedorismo e políticas públicas com ênfase em PME, como colocado em Henrekson e Stenkula (2009) e Sarfati (2013). </w:t>
      </w:r>
    </w:p>
    <w:p w14:paraId="00000009"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As políticas voltadas ao empreendedorismo buscam atingir o indivíduo empreendedor com potencial inovador e de geração de impacto no crescimento econômico, que move a economia para produtos e serviços com maior valor agregado. Relaciona-se, aparentemente, com a individualidade, a subjetividade.  </w:t>
      </w:r>
    </w:p>
    <w:p w14:paraId="0000000A"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Por outro lado, as políticas voltadas para PME seriam difusoras de um estilo de vida empreendedor e podem ser embasadas em diversos motivos, como por exemplo e em escala </w:t>
      </w:r>
      <w:r w:rsidRPr="001C7502">
        <w:rPr>
          <w:rFonts w:ascii="Times New Roman" w:eastAsia="Times New Roman" w:hAnsi="Times New Roman" w:cs="Times New Roman"/>
          <w:color w:val="000000"/>
          <w:spacing w:val="-8"/>
          <w:sz w:val="24"/>
          <w:szCs w:val="24"/>
        </w:rPr>
        <w:lastRenderedPageBreak/>
        <w:t xml:space="preserve">macroeconômica, a geração de emprego ou com efeitos colaterais microeconômicos de economia de escalas (Henrekson; Stenkula, 2009; Sarfati, 2013). Entende-se como ações diretas aos negócios, às empresas, em um nível mais amplo. </w:t>
      </w:r>
      <w:r w:rsidRPr="001C7502">
        <w:rPr>
          <w:rFonts w:ascii="Times New Roman" w:eastAsia="Times New Roman" w:hAnsi="Times New Roman" w:cs="Times New Roman"/>
          <w:spacing w:val="-8"/>
          <w:sz w:val="24"/>
          <w:szCs w:val="24"/>
        </w:rPr>
        <w:t xml:space="preserve">Isto é, às condições objetivas. </w:t>
      </w:r>
    </w:p>
    <w:p w14:paraId="0000000B"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O SEBRAE seria o ponto de intersecção entre os dois tipos de políticas conforme os resultados desta pesquisa buscaram expor, uma vez que é mantido pelos repasses bilionários de recursos provenientes da arrecadação pública e age tanto no âmbito político </w:t>
      </w:r>
      <w:r w:rsidRPr="001C7502">
        <w:rPr>
          <w:rFonts w:ascii="Times New Roman" w:eastAsia="Times New Roman" w:hAnsi="Times New Roman" w:cs="Times New Roman"/>
          <w:spacing w:val="-8"/>
          <w:sz w:val="24"/>
          <w:szCs w:val="24"/>
        </w:rPr>
        <w:t>quanto</w:t>
      </w:r>
      <w:r w:rsidRPr="001C7502">
        <w:rPr>
          <w:rFonts w:ascii="Times New Roman" w:eastAsia="Times New Roman" w:hAnsi="Times New Roman" w:cs="Times New Roman"/>
          <w:color w:val="000000"/>
          <w:spacing w:val="-8"/>
          <w:sz w:val="24"/>
          <w:szCs w:val="24"/>
        </w:rPr>
        <w:t xml:space="preserve"> </w:t>
      </w:r>
      <w:r w:rsidRPr="001C7502">
        <w:rPr>
          <w:rFonts w:ascii="Times New Roman" w:eastAsia="Times New Roman" w:hAnsi="Times New Roman" w:cs="Times New Roman"/>
          <w:spacing w:val="-8"/>
          <w:sz w:val="24"/>
          <w:szCs w:val="24"/>
        </w:rPr>
        <w:t>no</w:t>
      </w:r>
      <w:r w:rsidRPr="001C7502">
        <w:rPr>
          <w:rFonts w:ascii="Times New Roman" w:eastAsia="Times New Roman" w:hAnsi="Times New Roman" w:cs="Times New Roman"/>
          <w:color w:val="000000"/>
          <w:spacing w:val="-8"/>
          <w:sz w:val="24"/>
          <w:szCs w:val="24"/>
        </w:rPr>
        <w:t xml:space="preserve"> nível individual. O principal questionamento que tem surgido, embora seja incipiente nos estudos teórico-críticos que trataram sobre empreendedorismo, é até onde os argumentos, baseados principalmente na perspectiva de Schumpeter sobre inovação, impacto no crescimento e desenvolvimento econômico, geração de emprego, se sustentam?  </w:t>
      </w:r>
    </w:p>
    <w:p w14:paraId="0000000C"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Carmo et al., (2021), Ferraz (2021), Ferraz e Ferraz (2021) colaboraram para demonstrar como as crises e a necessidade de reestruturação dos processos produtivos, principalmente após a década de 1970 contribuíram, entre outros, para a flexibilização da produção, a queda do Estado de bem-estar social e a implementação de políticas econômicas neoliberais.</w:t>
      </w:r>
    </w:p>
    <w:p w14:paraId="0000000D"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Nesse contexto, o empreendedor surge então como o sujeito de referência à racionalidade liberal (Dardot; Laval 2016), engendrado pelo mercado, por meio da autoformação, autoeducação, autodisciplina, autonomia (Carmo et al., 2021) e favorecendo o Capital pela ideologia que tornaria os trabalhadores tais como se fossem empresas (Tavares, 2018). Inicia-se, então, um discurso pelo empreendedorismo e pelo empreendedor contra o trabalho formal assalariado como se este fosse um obstáculo para a criatividade e para a autonomia do indivíduo, mas que, na verdade, camufla o estado de precarização que se perpetua até os dias presente (Carmo et al., 2021), e que tem sido agravada.</w:t>
      </w:r>
    </w:p>
    <w:p w14:paraId="0000000E"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A evolução do conceito de empreendedorismo, ou o alargamento para tantas coisas quanto sejam úteis aos interesses capitalistas, reflete as transformações sociais decorrentes das alterações nos processos produtivos, a história do empreendedorismo segue a histórias do capital, das instituições, dos costumes e foi se transformando ao longo da história e adquirindo novos significados (Carmo, et al., 2021).</w:t>
      </w:r>
    </w:p>
    <w:p w14:paraId="5877ED6A" w14:textId="77777777" w:rsid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Diante do exposto o objetivo geral foi realizar o enfrentamento da atuação do SEBRAE, entidade de maior destaque no Brasil no que se refere ao empreendedorismo, enquanto braço do Estado subsumido ao capital.</w:t>
      </w:r>
    </w:p>
    <w:p w14:paraId="0000000F" w14:textId="0BDBEEFA" w:rsidR="00CB5399" w:rsidRPr="001C7502" w:rsidRDefault="00000000" w:rsidP="001C7502">
      <w:pPr>
        <w:pBdr>
          <w:top w:val="nil"/>
          <w:left w:val="nil"/>
          <w:bottom w:val="nil"/>
          <w:right w:val="nil"/>
          <w:between w:val="nil"/>
        </w:pBdr>
        <w:spacing w:after="0" w:line="36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b/>
          <w:color w:val="000000"/>
          <w:spacing w:val="-8"/>
          <w:sz w:val="24"/>
          <w:szCs w:val="24"/>
        </w:rPr>
        <w:t xml:space="preserve">Material e Métodos. </w:t>
      </w:r>
      <w:r w:rsidRPr="001C7502">
        <w:rPr>
          <w:rFonts w:ascii="Times New Roman" w:eastAsia="Times New Roman" w:hAnsi="Times New Roman" w:cs="Times New Roman"/>
          <w:color w:val="000000"/>
          <w:spacing w:val="-8"/>
          <w:sz w:val="24"/>
          <w:szCs w:val="24"/>
        </w:rPr>
        <w:t>A execução desta pesquisa fundamenta-se no método do materialismo histórico-dialético, o qual parte da matriz teórica marxista. Buscou-se realizar uma análise imanente como dialogada por Costa (2009). O trabalho se valeu de uma análise documental de dados secundários</w:t>
      </w:r>
      <w:r w:rsidRPr="001C7502">
        <w:rPr>
          <w:rFonts w:ascii="Times New Roman" w:eastAsia="Times New Roman" w:hAnsi="Times New Roman" w:cs="Times New Roman"/>
          <w:spacing w:val="-8"/>
          <w:sz w:val="24"/>
          <w:szCs w:val="24"/>
        </w:rPr>
        <w:t xml:space="preserve"> </w:t>
      </w:r>
      <w:r w:rsidRPr="001C7502">
        <w:rPr>
          <w:rFonts w:ascii="Times New Roman" w:eastAsia="Times New Roman" w:hAnsi="Times New Roman" w:cs="Times New Roman"/>
          <w:color w:val="000000"/>
          <w:spacing w:val="-8"/>
          <w:sz w:val="24"/>
          <w:szCs w:val="24"/>
        </w:rPr>
        <w:t>(Sá-Silva; Almeida; Guindani, 2009).</w:t>
      </w:r>
    </w:p>
    <w:p w14:paraId="00000010"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lastRenderedPageBreak/>
        <w:t xml:space="preserve">Sendo assim, foram coletados relatórios de atuação do SEBRAE, Ministério do Trabalho e Previdência, </w:t>
      </w:r>
      <w:r w:rsidRPr="001C7502">
        <w:rPr>
          <w:rFonts w:ascii="Times New Roman" w:eastAsia="Times New Roman" w:hAnsi="Times New Roman" w:cs="Times New Roman"/>
          <w:i/>
          <w:color w:val="000000"/>
          <w:spacing w:val="-8"/>
          <w:sz w:val="24"/>
          <w:szCs w:val="24"/>
        </w:rPr>
        <w:t>Global Entrepreneurship Monitor</w:t>
      </w:r>
      <w:r w:rsidRPr="001C7502">
        <w:rPr>
          <w:rFonts w:ascii="Times New Roman" w:eastAsia="Times New Roman" w:hAnsi="Times New Roman" w:cs="Times New Roman"/>
          <w:color w:val="000000"/>
          <w:spacing w:val="-8"/>
          <w:sz w:val="24"/>
          <w:szCs w:val="24"/>
        </w:rPr>
        <w:t xml:space="preserve"> (GEM) e Instituto Brasileiro de Geografia e Estatística (IBGE), referente </w:t>
      </w:r>
      <w:r w:rsidRPr="001C7502">
        <w:rPr>
          <w:rFonts w:ascii="Times New Roman" w:eastAsia="Times New Roman" w:hAnsi="Times New Roman" w:cs="Times New Roman"/>
          <w:spacing w:val="-8"/>
          <w:sz w:val="24"/>
          <w:szCs w:val="24"/>
        </w:rPr>
        <w:t>às categorias</w:t>
      </w:r>
      <w:r w:rsidRPr="001C7502">
        <w:rPr>
          <w:rFonts w:ascii="Times New Roman" w:eastAsia="Times New Roman" w:hAnsi="Times New Roman" w:cs="Times New Roman"/>
          <w:color w:val="000000"/>
          <w:spacing w:val="-8"/>
          <w:sz w:val="24"/>
          <w:szCs w:val="24"/>
        </w:rPr>
        <w:t xml:space="preserve"> ideologia, empreendedorismo, </w:t>
      </w:r>
      <w:r w:rsidRPr="001C7502">
        <w:rPr>
          <w:rFonts w:ascii="Times New Roman" w:eastAsia="Times New Roman" w:hAnsi="Times New Roman" w:cs="Times New Roman"/>
          <w:spacing w:val="-8"/>
          <w:sz w:val="24"/>
          <w:szCs w:val="24"/>
        </w:rPr>
        <w:t>trabalho, inovação</w:t>
      </w:r>
      <w:r w:rsidRPr="001C7502">
        <w:rPr>
          <w:rFonts w:ascii="Times New Roman" w:eastAsia="Times New Roman" w:hAnsi="Times New Roman" w:cs="Times New Roman"/>
          <w:color w:val="000000"/>
          <w:spacing w:val="-8"/>
          <w:sz w:val="24"/>
          <w:szCs w:val="24"/>
        </w:rPr>
        <w:t xml:space="preserve"> e crédito entre 2018 e 2021. O recorte temporal se deu em virtude da disponibilidade </w:t>
      </w:r>
      <w:r w:rsidRPr="001C7502">
        <w:rPr>
          <w:rFonts w:ascii="Times New Roman" w:eastAsia="Times New Roman" w:hAnsi="Times New Roman" w:cs="Times New Roman"/>
          <w:spacing w:val="-8"/>
          <w:sz w:val="24"/>
          <w:szCs w:val="24"/>
        </w:rPr>
        <w:t>de dados</w:t>
      </w:r>
      <w:r w:rsidRPr="001C7502">
        <w:rPr>
          <w:rFonts w:ascii="Times New Roman" w:eastAsia="Times New Roman" w:hAnsi="Times New Roman" w:cs="Times New Roman"/>
          <w:color w:val="000000"/>
          <w:spacing w:val="-8"/>
          <w:sz w:val="24"/>
          <w:szCs w:val="24"/>
        </w:rPr>
        <w:t xml:space="preserve"> e relatórios. </w:t>
      </w:r>
    </w:p>
    <w:p w14:paraId="00000011" w14:textId="49817BC5" w:rsidR="00CB5399" w:rsidRPr="001C7502" w:rsidRDefault="00000000" w:rsidP="001C7502">
      <w:pPr>
        <w:pBdr>
          <w:top w:val="nil"/>
          <w:left w:val="nil"/>
          <w:bottom w:val="nil"/>
          <w:right w:val="nil"/>
          <w:between w:val="nil"/>
        </w:pBdr>
        <w:spacing w:after="0" w:line="36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b/>
          <w:color w:val="000000"/>
          <w:spacing w:val="-8"/>
          <w:sz w:val="24"/>
          <w:szCs w:val="24"/>
        </w:rPr>
        <w:t xml:space="preserve">Resultados. </w:t>
      </w:r>
      <w:r w:rsidRPr="001C7502">
        <w:rPr>
          <w:rFonts w:ascii="Times New Roman" w:eastAsia="Times New Roman" w:hAnsi="Times New Roman" w:cs="Times New Roman"/>
          <w:color w:val="000000"/>
          <w:spacing w:val="-8"/>
          <w:sz w:val="24"/>
          <w:szCs w:val="24"/>
        </w:rPr>
        <w:t xml:space="preserve">Dentre os eixos de atuação, objetivos e programas ativos do SEBRAE e o conjunto de principais ideias e atividades difundidas pela instituição respeito da prática empreendedora </w:t>
      </w:r>
      <w:r w:rsidRPr="001C7502">
        <w:rPr>
          <w:rFonts w:ascii="Times New Roman" w:eastAsia="Times New Roman" w:hAnsi="Times New Roman" w:cs="Times New Roman"/>
          <w:spacing w:val="-8"/>
          <w:sz w:val="24"/>
          <w:szCs w:val="24"/>
        </w:rPr>
        <w:t>(Ferraz, 2021),</w:t>
      </w:r>
      <w:r w:rsidRPr="001C7502">
        <w:rPr>
          <w:rFonts w:ascii="Times New Roman" w:eastAsia="Times New Roman" w:hAnsi="Times New Roman" w:cs="Times New Roman"/>
          <w:color w:val="000000"/>
          <w:spacing w:val="-8"/>
          <w:sz w:val="24"/>
          <w:szCs w:val="24"/>
        </w:rPr>
        <w:t xml:space="preserve"> o eixo basilar é o de </w:t>
      </w:r>
      <w:r w:rsidRPr="001C7502">
        <w:rPr>
          <w:rFonts w:ascii="Times New Roman" w:eastAsia="Times New Roman" w:hAnsi="Times New Roman" w:cs="Times New Roman"/>
          <w:i/>
          <w:color w:val="000000"/>
          <w:spacing w:val="-8"/>
          <w:sz w:val="24"/>
          <w:szCs w:val="24"/>
        </w:rPr>
        <w:t xml:space="preserve">promover ocupação e renda por meio do empreendedorismo </w:t>
      </w:r>
      <w:r w:rsidRPr="001C7502">
        <w:rPr>
          <w:rFonts w:ascii="Times New Roman" w:eastAsia="Times New Roman" w:hAnsi="Times New Roman" w:cs="Times New Roman"/>
          <w:color w:val="000000"/>
          <w:spacing w:val="-8"/>
          <w:sz w:val="24"/>
          <w:szCs w:val="24"/>
        </w:rPr>
        <w:t>e m</w:t>
      </w:r>
      <w:r w:rsidRPr="001C7502">
        <w:rPr>
          <w:rFonts w:ascii="Times New Roman" w:eastAsia="Times New Roman" w:hAnsi="Times New Roman" w:cs="Times New Roman"/>
          <w:i/>
          <w:color w:val="000000"/>
          <w:spacing w:val="-8"/>
          <w:sz w:val="24"/>
          <w:szCs w:val="24"/>
        </w:rPr>
        <w:t xml:space="preserve">assa salarial real dos empregados em pequenos </w:t>
      </w:r>
      <w:proofErr w:type="gramStart"/>
      <w:r w:rsidRPr="001C7502">
        <w:rPr>
          <w:rFonts w:ascii="Times New Roman" w:eastAsia="Times New Roman" w:hAnsi="Times New Roman" w:cs="Times New Roman"/>
          <w:i/>
          <w:color w:val="000000"/>
          <w:spacing w:val="-8"/>
          <w:sz w:val="24"/>
          <w:szCs w:val="24"/>
        </w:rPr>
        <w:t>negócios .</w:t>
      </w:r>
      <w:proofErr w:type="gramEnd"/>
      <w:r w:rsidRPr="001C7502">
        <w:rPr>
          <w:rFonts w:ascii="Times New Roman" w:eastAsia="Times New Roman" w:hAnsi="Times New Roman" w:cs="Times New Roman"/>
          <w:i/>
          <w:color w:val="000000"/>
          <w:spacing w:val="-8"/>
          <w:sz w:val="24"/>
          <w:szCs w:val="24"/>
        </w:rPr>
        <w:t xml:space="preserve"> </w:t>
      </w:r>
      <w:r w:rsidRPr="001C7502">
        <w:rPr>
          <w:rFonts w:ascii="Times New Roman" w:eastAsia="Times New Roman" w:hAnsi="Times New Roman" w:cs="Times New Roman"/>
          <w:color w:val="000000"/>
          <w:spacing w:val="-8"/>
          <w:sz w:val="24"/>
          <w:szCs w:val="24"/>
        </w:rPr>
        <w:t xml:space="preserve">Como indicador para mensurar os resultados desse objetivo o SEBRAE destaca a </w:t>
      </w:r>
      <w:r w:rsidRPr="001C7502">
        <w:rPr>
          <w:rFonts w:ascii="Times New Roman" w:eastAsia="Times New Roman" w:hAnsi="Times New Roman" w:cs="Times New Roman"/>
          <w:i/>
          <w:color w:val="000000"/>
          <w:spacing w:val="-8"/>
          <w:sz w:val="24"/>
          <w:szCs w:val="24"/>
        </w:rPr>
        <w:t xml:space="preserve">ocupação em pequenos negócios. </w:t>
      </w:r>
      <w:r w:rsidRPr="001C7502">
        <w:rPr>
          <w:rFonts w:ascii="Times New Roman" w:eastAsia="Times New Roman" w:hAnsi="Times New Roman" w:cs="Times New Roman"/>
          <w:color w:val="000000"/>
          <w:spacing w:val="-8"/>
          <w:sz w:val="24"/>
          <w:szCs w:val="24"/>
        </w:rPr>
        <w:t>Baseado em informações da Relação Anual de Informações Sociais (RAIS) realizada pelo governo brasileiro o SEBRAE elaborou o relatório</w:t>
      </w:r>
      <w:r w:rsidRPr="001C7502">
        <w:rPr>
          <w:color w:val="000000"/>
          <w:spacing w:val="-8"/>
        </w:rPr>
        <w:t xml:space="preserve"> </w:t>
      </w:r>
      <w:r w:rsidRPr="001C7502">
        <w:rPr>
          <w:rFonts w:ascii="Times New Roman" w:eastAsia="Times New Roman" w:hAnsi="Times New Roman" w:cs="Times New Roman"/>
          <w:i/>
          <w:color w:val="000000"/>
          <w:spacing w:val="-8"/>
          <w:sz w:val="24"/>
          <w:szCs w:val="24"/>
        </w:rPr>
        <w:t>Panorama do Emprego nas MPEs - Módulo Empregado</w:t>
      </w:r>
      <w:r w:rsidRPr="001C7502">
        <w:rPr>
          <w:rFonts w:ascii="Times New Roman" w:eastAsia="Times New Roman" w:hAnsi="Times New Roman" w:cs="Times New Roman"/>
          <w:i/>
          <w:color w:val="000000"/>
          <w:spacing w:val="-8"/>
          <w:sz w:val="24"/>
          <w:szCs w:val="24"/>
          <w:vertAlign w:val="superscript"/>
        </w:rPr>
        <w:footnoteReference w:id="1"/>
      </w:r>
      <w:r w:rsidRPr="001C7502">
        <w:rPr>
          <w:rFonts w:ascii="Times New Roman" w:eastAsia="Times New Roman" w:hAnsi="Times New Roman" w:cs="Times New Roman"/>
          <w:color w:val="000000"/>
          <w:spacing w:val="-8"/>
          <w:sz w:val="24"/>
          <w:szCs w:val="24"/>
        </w:rPr>
        <w:t xml:space="preserve"> consta que as MPEs foram responsáveis por mais de 18 milhões de empregos formais</w:t>
      </w:r>
      <w:r w:rsidRPr="001C7502">
        <w:rPr>
          <w:rFonts w:ascii="Times New Roman" w:eastAsia="Times New Roman" w:hAnsi="Times New Roman" w:cs="Times New Roman"/>
          <w:color w:val="000000"/>
          <w:spacing w:val="-8"/>
          <w:sz w:val="24"/>
          <w:szCs w:val="24"/>
          <w:vertAlign w:val="superscript"/>
        </w:rPr>
        <w:footnoteReference w:id="2"/>
      </w:r>
      <w:r w:rsidRPr="001C7502">
        <w:rPr>
          <w:rFonts w:ascii="Times New Roman" w:eastAsia="Times New Roman" w:hAnsi="Times New Roman" w:cs="Times New Roman"/>
          <w:color w:val="000000"/>
          <w:spacing w:val="-8"/>
          <w:sz w:val="24"/>
          <w:szCs w:val="24"/>
        </w:rPr>
        <w:t xml:space="preserve"> em 2021.</w:t>
      </w:r>
    </w:p>
    <w:p w14:paraId="00000012" w14:textId="77777777" w:rsidR="00CB5399" w:rsidRPr="001C7502" w:rsidRDefault="00000000" w:rsidP="001C750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Embora os resultados sejam apresentados de modo positivo, uma análise minuciosa aponta para as seguintes questões: a) mais da metade de empresas abertas no Brasil são, na realidade, Microempreendedores Individuais (gestores de si mesmos), b) em 10 anos o número de empregos gerados é basicamente o mesmo, não acompanhando o crescimento populacional, c) a força de trabalho</w:t>
      </w:r>
      <w:r w:rsidRPr="001C7502">
        <w:rPr>
          <w:rFonts w:ascii="Times New Roman" w:eastAsia="Times New Roman" w:hAnsi="Times New Roman" w:cs="Times New Roman"/>
          <w:color w:val="000000"/>
          <w:spacing w:val="-8"/>
          <w:sz w:val="24"/>
          <w:szCs w:val="24"/>
          <w:vertAlign w:val="superscript"/>
        </w:rPr>
        <w:footnoteReference w:id="3"/>
      </w:r>
      <w:r w:rsidRPr="001C7502">
        <w:rPr>
          <w:rFonts w:ascii="Times New Roman" w:eastAsia="Times New Roman" w:hAnsi="Times New Roman" w:cs="Times New Roman"/>
          <w:color w:val="000000"/>
          <w:spacing w:val="-8"/>
          <w:sz w:val="24"/>
          <w:szCs w:val="24"/>
        </w:rPr>
        <w:t xml:space="preserve"> em 2023 foi estimada em quase 110 milhões de pessoas, d) somente 8.1 milhões de pessoas constam como desempregadas nas estatísticas, embora formalmente cada ano feche com cerca de apenas 18 milhões de empregados, devido às mudanças metodológicas e classificações do que é estar desempregado e) assim como a quantidade de cargos, os salários e a renda dos trabalhadores não </w:t>
      </w:r>
      <w:r w:rsidRPr="001C7502">
        <w:rPr>
          <w:rFonts w:ascii="Times New Roman" w:eastAsia="Times New Roman" w:hAnsi="Times New Roman" w:cs="Times New Roman"/>
          <w:spacing w:val="-8"/>
          <w:sz w:val="24"/>
          <w:szCs w:val="24"/>
        </w:rPr>
        <w:t>têm</w:t>
      </w:r>
      <w:r w:rsidRPr="001C7502">
        <w:rPr>
          <w:rFonts w:ascii="Times New Roman" w:eastAsia="Times New Roman" w:hAnsi="Times New Roman" w:cs="Times New Roman"/>
          <w:color w:val="000000"/>
          <w:spacing w:val="-8"/>
          <w:sz w:val="24"/>
          <w:szCs w:val="24"/>
        </w:rPr>
        <w:t xml:space="preserve"> sido alterada significativamente. </w:t>
      </w:r>
    </w:p>
    <w:p w14:paraId="00000013" w14:textId="77777777" w:rsidR="00CB5399" w:rsidRPr="001C7502" w:rsidRDefault="00000000" w:rsidP="001C7502">
      <w:pPr>
        <w:pBdr>
          <w:top w:val="nil"/>
          <w:left w:val="nil"/>
          <w:bottom w:val="nil"/>
          <w:right w:val="nil"/>
          <w:between w:val="nil"/>
        </w:pBdr>
        <w:shd w:val="clear" w:color="auto" w:fill="FFFFFF"/>
        <w:spacing w:after="0" w:line="360" w:lineRule="auto"/>
        <w:ind w:firstLine="420"/>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E qual a relação de todas essas informações com o SEBRAE? Em primeiro lugar, </w:t>
      </w:r>
      <w:r w:rsidRPr="001C7502">
        <w:rPr>
          <w:rFonts w:ascii="Times New Roman" w:eastAsia="Times New Roman" w:hAnsi="Times New Roman" w:cs="Times New Roman"/>
          <w:spacing w:val="-8"/>
          <w:sz w:val="24"/>
          <w:szCs w:val="24"/>
        </w:rPr>
        <w:t>promover</w:t>
      </w:r>
      <w:r w:rsidRPr="001C7502">
        <w:rPr>
          <w:rFonts w:ascii="Times New Roman" w:eastAsia="Times New Roman" w:hAnsi="Times New Roman" w:cs="Times New Roman"/>
          <w:color w:val="000000"/>
          <w:spacing w:val="-8"/>
          <w:sz w:val="24"/>
          <w:szCs w:val="24"/>
        </w:rPr>
        <w:t xml:space="preserve"> ocupação por meio do empreendedorismo e das micro e pequenas empresas é um objetivo da instituição, então pode-se esquecer o conceito de emprego formal. Se a formalidade, carteira assinada e trabalhadores gozando de direitos forem considerados... Já foi visto que ao longo de 10 anos pouco mudou. É claro que não se pode cometer a injustiça de atribuir essa falta de impacto </w:t>
      </w:r>
      <w:r w:rsidRPr="001C7502">
        <w:rPr>
          <w:rFonts w:ascii="Times New Roman" w:eastAsia="Times New Roman" w:hAnsi="Times New Roman" w:cs="Times New Roman"/>
          <w:color w:val="000000"/>
          <w:spacing w:val="-8"/>
          <w:sz w:val="24"/>
          <w:szCs w:val="24"/>
        </w:rPr>
        <w:lastRenderedPageBreak/>
        <w:t xml:space="preserve">apenas ao trabalho de instituição, existe e existiu um cenário político e econômico que </w:t>
      </w:r>
      <w:r w:rsidRPr="001C7502">
        <w:rPr>
          <w:rFonts w:ascii="Times New Roman" w:eastAsia="Times New Roman" w:hAnsi="Times New Roman" w:cs="Times New Roman"/>
          <w:b/>
          <w:color w:val="000000"/>
          <w:spacing w:val="-8"/>
          <w:sz w:val="24"/>
          <w:szCs w:val="24"/>
        </w:rPr>
        <w:t>não</w:t>
      </w:r>
      <w:r w:rsidRPr="001C7502">
        <w:rPr>
          <w:rFonts w:ascii="Times New Roman" w:eastAsia="Times New Roman" w:hAnsi="Times New Roman" w:cs="Times New Roman"/>
          <w:color w:val="000000"/>
          <w:spacing w:val="-8"/>
          <w:sz w:val="24"/>
          <w:szCs w:val="24"/>
        </w:rPr>
        <w:t xml:space="preserve"> tem favorecido à classe trabalhadora.</w:t>
      </w:r>
    </w:p>
    <w:p w14:paraId="00000014" w14:textId="77777777" w:rsidR="00CB5399" w:rsidRPr="001C7502" w:rsidRDefault="00000000" w:rsidP="001C7502">
      <w:pPr>
        <w:pBdr>
          <w:top w:val="nil"/>
          <w:left w:val="nil"/>
          <w:bottom w:val="nil"/>
          <w:right w:val="nil"/>
          <w:between w:val="nil"/>
        </w:pBdr>
        <w:spacing w:after="0" w:line="36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b/>
          <w:color w:val="000000"/>
          <w:spacing w:val="-8"/>
          <w:sz w:val="24"/>
          <w:szCs w:val="24"/>
        </w:rPr>
        <w:t xml:space="preserve">Conclusões. </w:t>
      </w:r>
      <w:r w:rsidRPr="001C7502">
        <w:rPr>
          <w:rFonts w:ascii="Times New Roman" w:eastAsia="Times New Roman" w:hAnsi="Times New Roman" w:cs="Times New Roman"/>
          <w:color w:val="000000"/>
          <w:spacing w:val="-8"/>
          <w:sz w:val="24"/>
          <w:szCs w:val="24"/>
        </w:rPr>
        <w:t xml:space="preserve">É possível perceber que assim como aconteceu com os postos de trabalho formal, a renda dos trabalhadores também não tem sido alterada de maneira significativa. Se analisados ou, cogitados apenas, outros indicadores econômicos como a inflação que acumulou consideravelmente ao longo dos últimos anos, como tem sobrevivido o trabalhador? Em que condições? Se o trabalho do SEBRAE teve ou terá a intenção de promover ocupação e renda por meio do empreendedorismo, há de se </w:t>
      </w:r>
      <w:r w:rsidRPr="001C7502">
        <w:rPr>
          <w:rFonts w:ascii="Times New Roman" w:eastAsia="Times New Roman" w:hAnsi="Times New Roman" w:cs="Times New Roman"/>
          <w:i/>
          <w:color w:val="000000"/>
          <w:spacing w:val="-8"/>
          <w:sz w:val="24"/>
          <w:szCs w:val="24"/>
        </w:rPr>
        <w:t xml:space="preserve">empreender </w:t>
      </w:r>
      <w:r w:rsidRPr="001C7502">
        <w:rPr>
          <w:rFonts w:ascii="Times New Roman" w:eastAsia="Times New Roman" w:hAnsi="Times New Roman" w:cs="Times New Roman"/>
          <w:color w:val="000000"/>
          <w:spacing w:val="-8"/>
          <w:sz w:val="24"/>
          <w:szCs w:val="24"/>
        </w:rPr>
        <w:t>esforços maiores.</w:t>
      </w:r>
    </w:p>
    <w:p w14:paraId="00000015" w14:textId="77777777" w:rsidR="00CB5399" w:rsidRPr="001C7502" w:rsidRDefault="00000000" w:rsidP="001C7502">
      <w:pPr>
        <w:pBdr>
          <w:top w:val="nil"/>
          <w:left w:val="nil"/>
          <w:bottom w:val="nil"/>
          <w:right w:val="nil"/>
          <w:between w:val="nil"/>
        </w:pBdr>
        <w:shd w:val="clear" w:color="auto" w:fill="FFFFFF"/>
        <w:spacing w:after="0" w:line="360" w:lineRule="auto"/>
        <w:ind w:firstLine="420"/>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Diante do exposto, eis a lógica destrutiva do capital e a relação inversamente proporcional entre oferta de empregos formais e o contingente de trabalhadores de fora da produção, buscando trabalho, geralmente precário, informal e flexível (Antunes, 2018; Ferraz, 2021). Eis também a razão fundamental que o Estado tenha interesse na difusão do empreendedorismo e estimule organizações para garantir a instrução necessária para o indivíduo "vencer por si mesmo" (Tavares, 2014).</w:t>
      </w:r>
    </w:p>
    <w:p w14:paraId="00000016" w14:textId="77777777" w:rsidR="00CB5399" w:rsidRPr="001C7502" w:rsidRDefault="00000000" w:rsidP="001C7502">
      <w:pPr>
        <w:pBdr>
          <w:top w:val="nil"/>
          <w:left w:val="nil"/>
          <w:bottom w:val="nil"/>
          <w:right w:val="nil"/>
          <w:between w:val="nil"/>
        </w:pBdr>
        <w:shd w:val="clear" w:color="auto" w:fill="FFFFFF"/>
        <w:spacing w:after="0" w:line="360" w:lineRule="auto"/>
        <w:ind w:firstLine="420"/>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Por fim, sugere-se aprofundar-se na atuação do Estado em relação ao empreendedorismo, levando em consideração a categoria Estado Empreendedor, comparar as ações do Estado Brasileiro com os Estados de países em situação econômica semelhante e buscar compreender como se diferenciam essas dinâmicas em suas respectivas realidades. </w:t>
      </w:r>
    </w:p>
    <w:p w14:paraId="00000017" w14:textId="77777777" w:rsidR="00CB5399" w:rsidRPr="001C7502" w:rsidRDefault="00000000" w:rsidP="001C7502">
      <w:pPr>
        <w:pBdr>
          <w:top w:val="nil"/>
          <w:left w:val="nil"/>
          <w:bottom w:val="nil"/>
          <w:right w:val="nil"/>
          <w:between w:val="nil"/>
        </w:pBdr>
        <w:spacing w:after="0" w:line="360" w:lineRule="auto"/>
        <w:jc w:val="both"/>
        <w:rPr>
          <w:rFonts w:ascii="Times New Roman" w:eastAsia="Times New Roman" w:hAnsi="Times New Roman" w:cs="Times New Roman"/>
          <w:b/>
          <w:color w:val="FF0000"/>
          <w:spacing w:val="-8"/>
          <w:sz w:val="24"/>
          <w:szCs w:val="24"/>
        </w:rPr>
      </w:pPr>
      <w:r w:rsidRPr="001C7502">
        <w:rPr>
          <w:rFonts w:ascii="Times New Roman" w:eastAsia="Times New Roman" w:hAnsi="Times New Roman" w:cs="Times New Roman"/>
          <w:b/>
          <w:color w:val="000000"/>
          <w:spacing w:val="-8"/>
          <w:sz w:val="24"/>
          <w:szCs w:val="24"/>
        </w:rPr>
        <w:t>Referências</w:t>
      </w:r>
    </w:p>
    <w:p w14:paraId="00000019" w14:textId="4CEE7568"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HENREKSON, M.; STENKULA, M. Entrepreneurship and public policy, IFN </w:t>
      </w:r>
      <w:r w:rsidRPr="001C7502">
        <w:rPr>
          <w:rFonts w:ascii="Times New Roman" w:eastAsia="Times New Roman" w:hAnsi="Times New Roman" w:cs="Times New Roman"/>
          <w:b/>
          <w:color w:val="000000"/>
          <w:spacing w:val="-8"/>
          <w:sz w:val="24"/>
          <w:szCs w:val="24"/>
        </w:rPr>
        <w:t>Working Paper</w:t>
      </w:r>
      <w:r w:rsidRPr="001C7502">
        <w:rPr>
          <w:rFonts w:ascii="Times New Roman" w:eastAsia="Times New Roman" w:hAnsi="Times New Roman" w:cs="Times New Roman"/>
          <w:color w:val="000000"/>
          <w:spacing w:val="-8"/>
          <w:sz w:val="24"/>
          <w:szCs w:val="24"/>
        </w:rPr>
        <w:t xml:space="preserve"> nº 804, 2009.</w:t>
      </w:r>
    </w:p>
    <w:p w14:paraId="0000001B" w14:textId="731AFEB4"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highlight w:val="white"/>
        </w:rPr>
      </w:pPr>
      <w:r w:rsidRPr="001C7502">
        <w:rPr>
          <w:rFonts w:ascii="Times New Roman" w:eastAsia="Times New Roman" w:hAnsi="Times New Roman" w:cs="Times New Roman"/>
          <w:color w:val="000000"/>
          <w:spacing w:val="-8"/>
          <w:sz w:val="24"/>
          <w:szCs w:val="24"/>
          <w:highlight w:val="white"/>
        </w:rPr>
        <w:t>SARFATI, Gilberto. Estágios de desenvolvimento econômico e políticas públicas de empreendedorismo e de micro, pequenas e médias empresas (MPMEs) em perspectiva comparada: os casos do brasil, do canadá, do chile, da irlanda e da itália. </w:t>
      </w:r>
      <w:r w:rsidRPr="001C7502">
        <w:rPr>
          <w:rFonts w:ascii="Times New Roman" w:eastAsia="Times New Roman" w:hAnsi="Times New Roman" w:cs="Times New Roman"/>
          <w:b/>
          <w:color w:val="000000"/>
          <w:spacing w:val="-8"/>
          <w:sz w:val="24"/>
          <w:szCs w:val="24"/>
          <w:highlight w:val="white"/>
        </w:rPr>
        <w:t>Revista de Administração Pública</w:t>
      </w:r>
      <w:r w:rsidRPr="001C7502">
        <w:rPr>
          <w:rFonts w:ascii="Times New Roman" w:eastAsia="Times New Roman" w:hAnsi="Times New Roman" w:cs="Times New Roman"/>
          <w:color w:val="000000"/>
          <w:spacing w:val="-8"/>
          <w:sz w:val="24"/>
          <w:szCs w:val="24"/>
          <w:highlight w:val="white"/>
        </w:rPr>
        <w:t>, [S.L.], v. 47, n. 1, p. 25-48, fev. 2013.</w:t>
      </w:r>
    </w:p>
    <w:p w14:paraId="0000001D" w14:textId="6DAA3D1E"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highlight w:val="white"/>
        </w:rPr>
      </w:pPr>
      <w:r w:rsidRPr="001C7502">
        <w:rPr>
          <w:rFonts w:ascii="Times New Roman" w:eastAsia="Times New Roman" w:hAnsi="Times New Roman" w:cs="Times New Roman"/>
          <w:color w:val="000000"/>
          <w:spacing w:val="-8"/>
          <w:sz w:val="24"/>
          <w:szCs w:val="24"/>
          <w:highlight w:val="white"/>
        </w:rPr>
        <w:t xml:space="preserve">CARMO, Luana; ASSIS, Lilian; GOMES JÚNIOR, Admardo; TEIXEIRA, Marcella. O empreendedorismo como uma ideologia neoliberal. </w:t>
      </w:r>
      <w:r w:rsidRPr="001C7502">
        <w:rPr>
          <w:rFonts w:ascii="Times New Roman" w:eastAsia="Times New Roman" w:hAnsi="Times New Roman" w:cs="Times New Roman"/>
          <w:b/>
          <w:color w:val="000000"/>
          <w:spacing w:val="-8"/>
          <w:sz w:val="24"/>
          <w:szCs w:val="24"/>
          <w:highlight w:val="white"/>
        </w:rPr>
        <w:t>Cadernos Ebape.Br</w:t>
      </w:r>
      <w:r w:rsidRPr="001C7502">
        <w:rPr>
          <w:rFonts w:ascii="Times New Roman" w:eastAsia="Times New Roman" w:hAnsi="Times New Roman" w:cs="Times New Roman"/>
          <w:color w:val="000000"/>
          <w:spacing w:val="-8"/>
          <w:sz w:val="24"/>
          <w:szCs w:val="24"/>
          <w:highlight w:val="white"/>
        </w:rPr>
        <w:t xml:space="preserve">, [S.L.], v. 19, n. 1, p. 18-31, mar. 2021. </w:t>
      </w:r>
    </w:p>
    <w:p w14:paraId="0000001E" w14:textId="77777777"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highlight w:val="white"/>
        </w:rPr>
      </w:pPr>
      <w:r w:rsidRPr="001C7502">
        <w:rPr>
          <w:rFonts w:ascii="Times New Roman" w:eastAsia="Times New Roman" w:hAnsi="Times New Roman" w:cs="Times New Roman"/>
          <w:color w:val="000000"/>
          <w:spacing w:val="-8"/>
          <w:sz w:val="24"/>
          <w:szCs w:val="24"/>
          <w:highlight w:val="white"/>
        </w:rPr>
        <w:t xml:space="preserve">FERRAZ, Janaynna de M.; FERRAZ, Deise L. da S. Do espírito do capitalismo ao espírito empreendedor: a consolidação das ideias acerca da prática empreendedora numa abordagem histórico-materialista. </w:t>
      </w:r>
      <w:r w:rsidRPr="001C7502">
        <w:rPr>
          <w:rFonts w:ascii="Times New Roman" w:eastAsia="Times New Roman" w:hAnsi="Times New Roman" w:cs="Times New Roman"/>
          <w:b/>
          <w:color w:val="000000"/>
          <w:spacing w:val="-8"/>
          <w:sz w:val="24"/>
          <w:szCs w:val="24"/>
          <w:highlight w:val="white"/>
        </w:rPr>
        <w:t>Cadernos Ebape.Br</w:t>
      </w:r>
      <w:r w:rsidRPr="001C7502">
        <w:rPr>
          <w:rFonts w:ascii="Times New Roman" w:eastAsia="Times New Roman" w:hAnsi="Times New Roman" w:cs="Times New Roman"/>
          <w:color w:val="000000"/>
          <w:spacing w:val="-8"/>
          <w:sz w:val="24"/>
          <w:szCs w:val="24"/>
          <w:highlight w:val="white"/>
        </w:rPr>
        <w:t xml:space="preserve">, [S.L.], v. 20, n. 1, p. 105-117, jan. 2022. </w:t>
      </w:r>
    </w:p>
    <w:p w14:paraId="0000001F" w14:textId="77777777"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FERRAZ, </w:t>
      </w:r>
      <w:r w:rsidRPr="001C7502">
        <w:rPr>
          <w:rFonts w:ascii="Times New Roman" w:eastAsia="Times New Roman" w:hAnsi="Times New Roman" w:cs="Times New Roman"/>
          <w:color w:val="000000"/>
          <w:spacing w:val="-8"/>
          <w:sz w:val="24"/>
          <w:szCs w:val="24"/>
          <w:highlight w:val="white"/>
        </w:rPr>
        <w:t>Janaynna</w:t>
      </w:r>
      <w:r w:rsidRPr="001C7502">
        <w:rPr>
          <w:rFonts w:ascii="Times New Roman" w:eastAsia="Times New Roman" w:hAnsi="Times New Roman" w:cs="Times New Roman"/>
          <w:color w:val="000000"/>
          <w:spacing w:val="-8"/>
          <w:sz w:val="24"/>
          <w:szCs w:val="24"/>
        </w:rPr>
        <w:t xml:space="preserve">. M. </w:t>
      </w:r>
      <w:r w:rsidRPr="001C7502">
        <w:rPr>
          <w:rFonts w:ascii="Times New Roman" w:eastAsia="Times New Roman" w:hAnsi="Times New Roman" w:cs="Times New Roman"/>
          <w:b/>
          <w:color w:val="000000"/>
          <w:spacing w:val="-8"/>
          <w:sz w:val="24"/>
          <w:szCs w:val="24"/>
        </w:rPr>
        <w:t>Para além da prática empreendedora no capitalismo brasileiro</w:t>
      </w:r>
      <w:r w:rsidRPr="001C7502">
        <w:rPr>
          <w:rFonts w:ascii="Times New Roman" w:eastAsia="Times New Roman" w:hAnsi="Times New Roman" w:cs="Times New Roman"/>
          <w:color w:val="000000"/>
          <w:spacing w:val="-8"/>
          <w:sz w:val="24"/>
          <w:szCs w:val="24"/>
        </w:rPr>
        <w:t xml:space="preserve">. São Paulo: Actual, 288 p. 2021. </w:t>
      </w:r>
    </w:p>
    <w:p w14:paraId="00000020" w14:textId="77777777" w:rsidR="00CB5399" w:rsidRPr="001C7502" w:rsidRDefault="00000000" w:rsidP="001C75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highlight w:val="white"/>
        </w:rPr>
        <w:t xml:space="preserve">DARDOT, Pierre.; LAVAL, Christian. </w:t>
      </w:r>
      <w:r w:rsidRPr="001C7502">
        <w:rPr>
          <w:rFonts w:ascii="Times New Roman" w:eastAsia="Times New Roman" w:hAnsi="Times New Roman" w:cs="Times New Roman"/>
          <w:b/>
          <w:color w:val="000000"/>
          <w:spacing w:val="-8"/>
          <w:sz w:val="24"/>
          <w:szCs w:val="24"/>
          <w:highlight w:val="white"/>
        </w:rPr>
        <w:t>A nova razão do mundo</w:t>
      </w:r>
      <w:r w:rsidRPr="001C7502">
        <w:rPr>
          <w:rFonts w:ascii="Times New Roman" w:eastAsia="Times New Roman" w:hAnsi="Times New Roman" w:cs="Times New Roman"/>
          <w:color w:val="000000"/>
          <w:spacing w:val="-8"/>
          <w:sz w:val="24"/>
          <w:szCs w:val="24"/>
          <w:highlight w:val="white"/>
        </w:rPr>
        <w:t>: ensaio sobre a sociedade neoliberal. São Paulo: Boitempo, 2016.</w:t>
      </w:r>
    </w:p>
    <w:p w14:paraId="00000021" w14:textId="77777777" w:rsidR="00CB5399" w:rsidRPr="001C7502" w:rsidRDefault="00000000" w:rsidP="001C7502">
      <w:pPr>
        <w:pBdr>
          <w:top w:val="nil"/>
          <w:left w:val="nil"/>
          <w:bottom w:val="nil"/>
          <w:right w:val="nil"/>
          <w:between w:val="nil"/>
        </w:pBdr>
        <w:tabs>
          <w:tab w:val="left" w:pos="5031"/>
        </w:tabs>
        <w:spacing w:after="0" w:line="240" w:lineRule="auto"/>
        <w:jc w:val="both"/>
        <w:rPr>
          <w:rFonts w:ascii="Times New Roman" w:eastAsia="Times New Roman" w:hAnsi="Times New Roman" w:cs="Times New Roman"/>
          <w:color w:val="000000"/>
          <w:spacing w:val="-8"/>
          <w:sz w:val="24"/>
          <w:szCs w:val="24"/>
        </w:rPr>
      </w:pPr>
      <w:r w:rsidRPr="001C7502">
        <w:rPr>
          <w:rFonts w:ascii="Times New Roman" w:eastAsia="Times New Roman" w:hAnsi="Times New Roman" w:cs="Times New Roman"/>
          <w:color w:val="000000"/>
          <w:spacing w:val="-8"/>
          <w:sz w:val="24"/>
          <w:szCs w:val="24"/>
        </w:rPr>
        <w:t xml:space="preserve">TAVARES, L. F. </w:t>
      </w:r>
      <w:r w:rsidRPr="001C7502">
        <w:rPr>
          <w:rFonts w:ascii="Times New Roman" w:eastAsia="Times New Roman" w:hAnsi="Times New Roman" w:cs="Times New Roman"/>
          <w:b/>
          <w:color w:val="000000"/>
          <w:spacing w:val="-8"/>
          <w:sz w:val="24"/>
          <w:szCs w:val="24"/>
        </w:rPr>
        <w:t>Condenados a vencer</w:t>
      </w:r>
      <w:r w:rsidRPr="001C7502">
        <w:rPr>
          <w:rFonts w:ascii="Times New Roman" w:eastAsia="Times New Roman" w:hAnsi="Times New Roman" w:cs="Times New Roman"/>
          <w:color w:val="000000"/>
          <w:spacing w:val="-8"/>
          <w:sz w:val="24"/>
          <w:szCs w:val="24"/>
        </w:rPr>
        <w:t>: a atuação do SEBRAE na produção discursiva do indivíduo empreendedor de si mesmo. 2014. 156f. Dissertação (Mestrado em Sociologia) – Programa de Pós-Graduação em Sociologia, Instituto de Sociologia e Política, Universidade Federal de Pelotas, Pelotas, 2012</w:t>
      </w:r>
    </w:p>
    <w:sectPr w:rsidR="00CB5399" w:rsidRPr="001C750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61BE" w14:textId="77777777" w:rsidR="000918AC" w:rsidRDefault="000918AC">
      <w:pPr>
        <w:spacing w:after="0" w:line="240" w:lineRule="auto"/>
      </w:pPr>
      <w:r>
        <w:separator/>
      </w:r>
    </w:p>
  </w:endnote>
  <w:endnote w:type="continuationSeparator" w:id="0">
    <w:p w14:paraId="2E7CE6FC" w14:textId="77777777" w:rsidR="000918AC" w:rsidRDefault="0009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DDD12" w14:textId="77777777" w:rsidR="000918AC" w:rsidRDefault="000918AC">
      <w:pPr>
        <w:spacing w:after="0" w:line="240" w:lineRule="auto"/>
      </w:pPr>
      <w:r>
        <w:separator/>
      </w:r>
    </w:p>
  </w:footnote>
  <w:footnote w:type="continuationSeparator" w:id="0">
    <w:p w14:paraId="56294294" w14:textId="77777777" w:rsidR="000918AC" w:rsidRDefault="000918AC">
      <w:pPr>
        <w:spacing w:after="0" w:line="240" w:lineRule="auto"/>
      </w:pPr>
      <w:r>
        <w:continuationSeparator/>
      </w:r>
    </w:p>
  </w:footnote>
  <w:footnote w:id="1">
    <w:p w14:paraId="00000022" w14:textId="77777777" w:rsidR="00CB539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Disponível em </w:t>
      </w:r>
      <w:hyperlink r:id="rId1">
        <w:r>
          <w:rPr>
            <w:rFonts w:ascii="Times New Roman" w:eastAsia="Times New Roman" w:hAnsi="Times New Roman" w:cs="Times New Roman"/>
            <w:color w:val="0563C1"/>
            <w:sz w:val="18"/>
            <w:szCs w:val="18"/>
            <w:u w:val="single"/>
          </w:rPr>
          <w:t>https://datasebrae.com.br/wp-content/uploads/2023/02/Resumo-Executivo-Panorama-do-Emprego-nas-MPEs-modulo-empregado.pdf</w:t>
        </w:r>
      </w:hyperlink>
      <w:r>
        <w:rPr>
          <w:rFonts w:ascii="Times New Roman" w:eastAsia="Times New Roman" w:hAnsi="Times New Roman" w:cs="Times New Roman"/>
          <w:color w:val="000000"/>
          <w:sz w:val="18"/>
          <w:szCs w:val="18"/>
        </w:rPr>
        <w:t> </w:t>
      </w:r>
    </w:p>
  </w:footnote>
  <w:footnote w:id="2">
    <w:p w14:paraId="00000023" w14:textId="77777777" w:rsidR="00CB5399"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Emprego formal de acordo com o relatório: corresponde ao vínculo de emprego com carteira de trabalho assinada, estatutários e militares, do setor público ou privado. São contratos de trabalho regidos pela Consolidação das Leis de Trabalho (CLT) ou estatutos próprios.</w:t>
      </w:r>
    </w:p>
  </w:footnote>
  <w:footnote w:id="3">
    <w:p w14:paraId="00000024" w14:textId="77777777" w:rsidR="00CB5399"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Variações na ocupação da força de trabalho para o IBGE/PNAD: i) a categoria dos ocupados, sob distintas dimensões, como: formalização, posição na ocupação, distribuição setorial, rendimentos, exigências de qualificações, acesso a direitos etc.; e ii) a categoria dos desocupados, em que são abordados os fatores condicionantes do desemprego, o perfil dos indivíduos nessa condição e os problemas socioeconômicos acarretados pela desocupação. Fonte: </w:t>
      </w:r>
      <w:hyperlink r:id="rId2">
        <w:r>
          <w:rPr>
            <w:rFonts w:ascii="Times New Roman" w:eastAsia="Times New Roman" w:hAnsi="Times New Roman" w:cs="Times New Roman"/>
            <w:color w:val="0563C1"/>
            <w:sz w:val="18"/>
            <w:szCs w:val="18"/>
            <w:u w:val="single"/>
          </w:rPr>
          <w:t>https://repositorio.ipea.gov.br/bitstream/11058/13647/1/BMT_77_Analise_do_Mercado_de_Trabalho.pdf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99"/>
    <w:rsid w:val="00060C86"/>
    <w:rsid w:val="000918AC"/>
    <w:rsid w:val="001C7502"/>
    <w:rsid w:val="00CB5399"/>
    <w:rsid w:val="00DB0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9407"/>
  <w15:docId w15:val="{DF824399-FE34-46FB-9BFF-64C6AF4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91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191F97"/>
  </w:style>
  <w:style w:type="paragraph" w:styleId="Textodenotaderodap">
    <w:name w:val="footnote text"/>
    <w:basedOn w:val="Normal"/>
    <w:link w:val="TextodenotaderodapChar"/>
    <w:uiPriority w:val="99"/>
    <w:semiHidden/>
    <w:unhideWhenUsed/>
    <w:rsid w:val="009657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6572B"/>
    <w:rPr>
      <w:sz w:val="20"/>
      <w:szCs w:val="20"/>
    </w:rPr>
  </w:style>
  <w:style w:type="character" w:styleId="Refdenotaderodap">
    <w:name w:val="footnote reference"/>
    <w:basedOn w:val="Fontepargpadro"/>
    <w:uiPriority w:val="99"/>
    <w:semiHidden/>
    <w:unhideWhenUsed/>
    <w:rsid w:val="0096572B"/>
    <w:rPr>
      <w:vertAlign w:val="superscript"/>
    </w:rPr>
  </w:style>
  <w:style w:type="character" w:styleId="Hyperlink">
    <w:name w:val="Hyperlink"/>
    <w:basedOn w:val="Fontepargpadro"/>
    <w:uiPriority w:val="99"/>
    <w:semiHidden/>
    <w:unhideWhenUsed/>
    <w:rsid w:val="0096572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ipea.gov.br/bitstream/11058/13647/1/BMT_77_Analise_do_Mercado_de_Trabalho.pdf" TargetMode="External"/><Relationship Id="rId1" Type="http://schemas.openxmlformats.org/officeDocument/2006/relationships/hyperlink" Target="https://datasebrae.com.br/wp-content/uploads/2023/02/Resumo-Executivo-Panorama-do-Emprego-nas-MPEs-modulo-empregad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8J7TLtkqv4suIyHaEwG/boZ0w==">CgMxLjA4AHIhMTNtS1IzVlFWQi0wUHgyRlVUTmhTNWVYeWIxZVB6WVJs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1704</Words>
  <Characters>9204</Characters>
  <Application>Microsoft Office Word</Application>
  <DocSecurity>0</DocSecurity>
  <Lines>76</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 Carla</dc:creator>
  <cp:lastModifiedBy>Mayara Carla</cp:lastModifiedBy>
  <cp:revision>4</cp:revision>
  <dcterms:created xsi:type="dcterms:W3CDTF">2024-06-15T19:38:00Z</dcterms:created>
  <dcterms:modified xsi:type="dcterms:W3CDTF">2024-06-15T19:39:00Z</dcterms:modified>
</cp:coreProperties>
</file>