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A444F" w14:textId="77777777" w:rsidR="002B69A6" w:rsidRDefault="002B69A6">
      <w:pPr>
        <w:spacing w:line="360" w:lineRule="auto"/>
        <w:rPr>
          <w:sz w:val="24"/>
          <w:szCs w:val="24"/>
        </w:rPr>
      </w:pPr>
    </w:p>
    <w:p w14:paraId="012B2DEB" w14:textId="77777777" w:rsidR="002B69A6" w:rsidRDefault="002B69A6">
      <w:pPr>
        <w:spacing w:line="360" w:lineRule="auto"/>
        <w:jc w:val="center"/>
        <w:rPr>
          <w:b/>
          <w:bCs/>
          <w:sz w:val="24"/>
          <w:szCs w:val="24"/>
        </w:rPr>
      </w:pPr>
    </w:p>
    <w:p w14:paraId="708D5215" w14:textId="77777777" w:rsidR="002B69A6" w:rsidRDefault="002B69A6">
      <w:pPr>
        <w:spacing w:line="360" w:lineRule="auto"/>
        <w:jc w:val="center"/>
        <w:rPr>
          <w:b/>
          <w:bCs/>
          <w:sz w:val="24"/>
          <w:szCs w:val="24"/>
        </w:rPr>
      </w:pPr>
    </w:p>
    <w:p w14:paraId="1A92FB26" w14:textId="77777777" w:rsidR="00A25794" w:rsidRPr="00A25794" w:rsidRDefault="00A25794" w:rsidP="00A25794">
      <w:pPr>
        <w:spacing w:line="360" w:lineRule="auto"/>
        <w:jc w:val="center"/>
        <w:rPr>
          <w:rFonts w:eastAsia="Aptos"/>
          <w:b/>
          <w:bCs/>
          <w:kern w:val="2"/>
          <w:sz w:val="24"/>
          <w:szCs w:val="24"/>
          <w:lang w:eastAsia="en-US"/>
          <w14:ligatures w14:val="standardContextual"/>
        </w:rPr>
      </w:pPr>
      <w:r w:rsidRPr="00A25794">
        <w:rPr>
          <w:rFonts w:eastAsia="Aptos"/>
          <w:b/>
          <w:bCs/>
          <w:kern w:val="2"/>
          <w:sz w:val="24"/>
          <w:szCs w:val="24"/>
          <w:lang w:eastAsia="en-US"/>
          <w14:ligatures w14:val="standardContextual"/>
        </w:rPr>
        <w:t>BIOSSEGURANÇA NA MEDICINA VETERINÁRIA: PRÁTICAS PREVENTIVAS, RISCOS BIOLÓGICOS E PROTEÇÃO NA ROTINA PROFISSIONAL — UMA REVISÃO DE LITERATURA</w:t>
      </w:r>
    </w:p>
    <w:p w14:paraId="33FFAA05" w14:textId="77777777" w:rsidR="002B69A6" w:rsidRDefault="002B69A6">
      <w:pPr>
        <w:tabs>
          <w:tab w:val="left" w:pos="1540"/>
        </w:tabs>
        <w:spacing w:line="360" w:lineRule="auto"/>
        <w:ind w:left="-360"/>
        <w:jc w:val="right"/>
        <w:rPr>
          <w:sz w:val="24"/>
          <w:szCs w:val="24"/>
        </w:rPr>
      </w:pPr>
    </w:p>
    <w:p w14:paraId="722A4985" w14:textId="3BD7A12E" w:rsidR="002B69A6" w:rsidRDefault="00FC5097">
      <w:pPr>
        <w:tabs>
          <w:tab w:val="left" w:pos="1540"/>
        </w:tabs>
        <w:spacing w:line="360" w:lineRule="auto"/>
        <w:ind w:left="-360"/>
        <w:jc w:val="right"/>
        <w:rPr>
          <w:sz w:val="24"/>
          <w:szCs w:val="24"/>
        </w:rPr>
      </w:pPr>
      <w:r>
        <w:rPr>
          <w:sz w:val="24"/>
          <w:szCs w:val="24"/>
        </w:rPr>
        <w:t>Marcos Ferreira Lima e Silva</w:t>
      </w:r>
      <w:r w:rsidR="00000000">
        <w:rPr>
          <w:sz w:val="24"/>
          <w:szCs w:val="24"/>
          <w:vertAlign w:val="superscript"/>
        </w:rPr>
        <w:footnoteReference w:id="1"/>
      </w:r>
    </w:p>
    <w:p w14:paraId="5B536D00" w14:textId="3C52496D" w:rsidR="002B69A6" w:rsidRPr="00B417DE" w:rsidRDefault="00FC5097">
      <w:pPr>
        <w:tabs>
          <w:tab w:val="left" w:pos="2060"/>
        </w:tabs>
        <w:spacing w:line="360" w:lineRule="auto"/>
        <w:ind w:left="-360"/>
        <w:jc w:val="right"/>
        <w:rPr>
          <w:sz w:val="24"/>
          <w:szCs w:val="24"/>
          <w:vertAlign w:val="superscript"/>
        </w:rPr>
      </w:pPr>
      <w:r>
        <w:rPr>
          <w:sz w:val="24"/>
          <w:szCs w:val="24"/>
        </w:rPr>
        <w:t>João Inácio Ferreira de Sousa Neto</w:t>
      </w:r>
      <w:r w:rsidR="00B417DE">
        <w:rPr>
          <w:sz w:val="24"/>
          <w:szCs w:val="24"/>
          <w:vertAlign w:val="superscript"/>
        </w:rPr>
        <w:t>2</w:t>
      </w:r>
    </w:p>
    <w:p w14:paraId="2A89723E" w14:textId="46B24358" w:rsidR="002B69A6" w:rsidRDefault="00FC5097">
      <w:pPr>
        <w:tabs>
          <w:tab w:val="left" w:pos="2060"/>
          <w:tab w:val="left" w:pos="7240"/>
        </w:tabs>
        <w:spacing w:line="360" w:lineRule="auto"/>
        <w:ind w:left="-360"/>
        <w:jc w:val="right"/>
        <w:rPr>
          <w:sz w:val="24"/>
          <w:szCs w:val="24"/>
        </w:rPr>
      </w:pPr>
      <w:r>
        <w:rPr>
          <w:sz w:val="24"/>
          <w:szCs w:val="24"/>
        </w:rPr>
        <w:t>Maria Alice</w:t>
      </w:r>
      <w:r w:rsidR="00B417DE">
        <w:rPr>
          <w:sz w:val="24"/>
          <w:szCs w:val="24"/>
        </w:rPr>
        <w:t xml:space="preserve"> de Carvalho Braga </w:t>
      </w:r>
      <w:r w:rsidR="00B417DE">
        <w:rPr>
          <w:sz w:val="24"/>
          <w:szCs w:val="24"/>
          <w:vertAlign w:val="superscript"/>
        </w:rPr>
        <w:t>3</w:t>
      </w:r>
      <w:r>
        <w:rPr>
          <w:sz w:val="24"/>
          <w:szCs w:val="24"/>
        </w:rPr>
        <w:t xml:space="preserve"> </w:t>
      </w:r>
    </w:p>
    <w:p w14:paraId="75F074CF" w14:textId="64E7BD88" w:rsidR="002B69A6" w:rsidRPr="00B417DE" w:rsidRDefault="00FC5097">
      <w:pPr>
        <w:tabs>
          <w:tab w:val="left" w:pos="2060"/>
          <w:tab w:val="left" w:pos="7240"/>
        </w:tabs>
        <w:spacing w:line="360" w:lineRule="auto"/>
        <w:ind w:left="-360"/>
        <w:jc w:val="right"/>
        <w:rPr>
          <w:sz w:val="24"/>
          <w:szCs w:val="24"/>
          <w:vertAlign w:val="superscript"/>
        </w:rPr>
      </w:pPr>
      <w:r>
        <w:rPr>
          <w:sz w:val="24"/>
          <w:szCs w:val="24"/>
        </w:rPr>
        <w:t>Paloma Medeiros</w:t>
      </w:r>
      <w:r w:rsidR="00B417DE">
        <w:rPr>
          <w:sz w:val="24"/>
          <w:szCs w:val="24"/>
        </w:rPr>
        <w:t xml:space="preserve"> Ferreira</w:t>
      </w:r>
      <w:r w:rsidR="00B417DE">
        <w:rPr>
          <w:sz w:val="24"/>
          <w:szCs w:val="24"/>
          <w:vertAlign w:val="superscript"/>
        </w:rPr>
        <w:t>4</w:t>
      </w:r>
    </w:p>
    <w:p w14:paraId="24BE238F" w14:textId="0FA5C0F2" w:rsidR="002B69A6" w:rsidRPr="00B417DE" w:rsidRDefault="00B417DE">
      <w:pPr>
        <w:tabs>
          <w:tab w:val="left" w:pos="2060"/>
          <w:tab w:val="left" w:pos="7240"/>
        </w:tabs>
        <w:spacing w:line="360" w:lineRule="auto"/>
        <w:ind w:left="-360"/>
        <w:jc w:val="right"/>
        <w:rPr>
          <w:sz w:val="24"/>
          <w:szCs w:val="24"/>
          <w:vertAlign w:val="superscript"/>
        </w:rPr>
      </w:pPr>
      <w:r w:rsidRPr="00B417DE">
        <w:rPr>
          <w:sz w:val="24"/>
          <w:szCs w:val="24"/>
        </w:rPr>
        <w:t>Nathália Borges De Almeida Angelim</w:t>
      </w:r>
      <w:r>
        <w:rPr>
          <w:sz w:val="24"/>
          <w:szCs w:val="24"/>
          <w:vertAlign w:val="superscript"/>
        </w:rPr>
        <w:t>5</w:t>
      </w:r>
    </w:p>
    <w:p w14:paraId="2D66F041" w14:textId="77777777" w:rsidR="002B69A6" w:rsidRDefault="002B69A6" w:rsidP="007F0EA1">
      <w:pPr>
        <w:tabs>
          <w:tab w:val="left" w:pos="2060"/>
          <w:tab w:val="left" w:pos="7240"/>
        </w:tabs>
        <w:spacing w:line="360" w:lineRule="auto"/>
        <w:jc w:val="right"/>
        <w:rPr>
          <w:sz w:val="24"/>
          <w:szCs w:val="24"/>
        </w:rPr>
      </w:pPr>
    </w:p>
    <w:p w14:paraId="0B09DD48" w14:textId="147AD446" w:rsidR="00A25794" w:rsidRPr="00A25794" w:rsidRDefault="00000000" w:rsidP="007F0EA1">
      <w:pPr>
        <w:spacing w:line="360" w:lineRule="auto"/>
        <w:jc w:val="center"/>
        <w:rPr>
          <w:b/>
          <w:bCs/>
          <w:sz w:val="24"/>
          <w:szCs w:val="24"/>
        </w:rPr>
      </w:pPr>
      <w:r>
        <w:rPr>
          <w:b/>
          <w:bCs/>
          <w:sz w:val="24"/>
          <w:szCs w:val="24"/>
        </w:rPr>
        <w:t>RESUMO</w:t>
      </w:r>
    </w:p>
    <w:p w14:paraId="28E73E36" w14:textId="72793DC9" w:rsidR="002B69A6" w:rsidRDefault="00A25794" w:rsidP="007F0EA1">
      <w:pPr>
        <w:jc w:val="both"/>
        <w:rPr>
          <w:sz w:val="24"/>
          <w:szCs w:val="24"/>
        </w:rPr>
      </w:pPr>
      <w:r w:rsidRPr="00607BBA">
        <w:rPr>
          <w:sz w:val="24"/>
          <w:szCs w:val="24"/>
        </w:rPr>
        <w:t>A biossegurança é fundamental na Medicina Veterinária devido à exposição de profissionais e estudantes a diferentes riscos biológicos, físicos e ocupacionais durante suas atividades. O presente estudo teve como objetivo analisar a importância da biossegurança na Medicina Veterinária, com ênfase nos principais riscos e nas medidas preventivas aplicáveis à rotina profissional. Foi realizada uma revisão de literatura de caráter descritivo, utilizando o Google Acadêmico, com os descritores “biossegurança”, “Veterinária”, “EPIs”, “EPI” e “animais”. Foram considerados trabalhos publicados a partir de 2022, em português do Brasil, relacionados à prevenção de riscos na atuação veterinária. Inicialmente, foram identificados 106 trabalhos, dos quais seis foram selecionados após a aplicação dos critérios estabelecidos. Os estudos evidenciaram riscos relacionados a agentes biológicos, zoonoses, materiais perfurocortantes, acidentes ocupacionais, manipulação de materiais biológicos e exposição à radiação ionizante. Também foram observadas falhas no uso de Equipamentos de Proteção Individual (EPIs), na padronização de procedimentos e em práticas laboratoriais. Entre as principais medidas preventivas destacam-se a higiene das mãos, limpeza e desinfecção de ambientes e equipamentos, esterilização de materiais, manejo adequado de resíduos, radioproteção, utilização correta de EPIs, treinamento contínuo e implementação de Procedimentos Operacionais Padrão. Conclui-se que a biossegurança deve ser incorporada de forma contínua à rotina veterinária, contribuindo para a proteção dos profissionais, animais, tutores e ambiente.</w:t>
      </w:r>
    </w:p>
    <w:p w14:paraId="46994432" w14:textId="77777777" w:rsidR="00607BBA" w:rsidRPr="00607BBA" w:rsidRDefault="00607BBA" w:rsidP="007F0EA1">
      <w:pPr>
        <w:jc w:val="both"/>
        <w:rPr>
          <w:sz w:val="24"/>
          <w:szCs w:val="24"/>
        </w:rPr>
      </w:pPr>
    </w:p>
    <w:p w14:paraId="0100F90A" w14:textId="2371DB45" w:rsidR="00607BBA" w:rsidRPr="00607BBA" w:rsidRDefault="00607BBA" w:rsidP="007F0EA1">
      <w:pPr>
        <w:spacing w:line="360" w:lineRule="auto"/>
        <w:rPr>
          <w:sz w:val="24"/>
          <w:szCs w:val="24"/>
        </w:rPr>
      </w:pPr>
      <w:r w:rsidRPr="00607BBA">
        <w:rPr>
          <w:b/>
          <w:bCs/>
          <w:sz w:val="24"/>
          <w:szCs w:val="24"/>
        </w:rPr>
        <w:t>Palavras-chave:</w:t>
      </w:r>
      <w:r w:rsidRPr="00607BBA">
        <w:rPr>
          <w:sz w:val="24"/>
          <w:szCs w:val="24"/>
        </w:rPr>
        <w:t xml:space="preserve"> Biossegurança</w:t>
      </w:r>
      <w:r>
        <w:rPr>
          <w:sz w:val="24"/>
          <w:szCs w:val="24"/>
        </w:rPr>
        <w:t>.</w:t>
      </w:r>
      <w:r w:rsidRPr="00607BBA">
        <w:rPr>
          <w:sz w:val="24"/>
          <w:szCs w:val="24"/>
        </w:rPr>
        <w:t xml:space="preserve"> Medicina Veterinária</w:t>
      </w:r>
      <w:r>
        <w:rPr>
          <w:sz w:val="24"/>
          <w:szCs w:val="24"/>
        </w:rPr>
        <w:t>.</w:t>
      </w:r>
      <w:r w:rsidRPr="00607BBA">
        <w:rPr>
          <w:sz w:val="24"/>
          <w:szCs w:val="24"/>
        </w:rPr>
        <w:t xml:space="preserve"> Equipamentos de Proteção Individual</w:t>
      </w:r>
      <w:r>
        <w:rPr>
          <w:sz w:val="24"/>
          <w:szCs w:val="24"/>
        </w:rPr>
        <w:t xml:space="preserve"> (EPIs). </w:t>
      </w:r>
      <w:r w:rsidRPr="00607BBA">
        <w:rPr>
          <w:sz w:val="24"/>
          <w:szCs w:val="24"/>
        </w:rPr>
        <w:t xml:space="preserve">Riscos </w:t>
      </w:r>
      <w:r>
        <w:rPr>
          <w:sz w:val="24"/>
          <w:szCs w:val="24"/>
        </w:rPr>
        <w:t>Biológicos</w:t>
      </w:r>
      <w:r w:rsidRPr="00607BBA">
        <w:rPr>
          <w:sz w:val="24"/>
          <w:szCs w:val="24"/>
        </w:rPr>
        <w:t>; Prevenção.</w:t>
      </w:r>
    </w:p>
    <w:p w14:paraId="22A539E8" w14:textId="77777777" w:rsidR="002B69A6" w:rsidRDefault="002B69A6">
      <w:pPr>
        <w:spacing w:line="360" w:lineRule="auto"/>
        <w:rPr>
          <w:sz w:val="24"/>
          <w:szCs w:val="24"/>
        </w:rPr>
      </w:pPr>
    </w:p>
    <w:p w14:paraId="23910F39" w14:textId="77777777" w:rsidR="007F0EA1" w:rsidRDefault="007F0EA1">
      <w:pPr>
        <w:spacing w:line="360" w:lineRule="auto"/>
        <w:rPr>
          <w:sz w:val="24"/>
          <w:szCs w:val="24"/>
        </w:rPr>
      </w:pPr>
    </w:p>
    <w:p w14:paraId="505E7994" w14:textId="77777777" w:rsidR="007F0EA1" w:rsidRDefault="007F0EA1">
      <w:pPr>
        <w:spacing w:line="360" w:lineRule="auto"/>
        <w:rPr>
          <w:sz w:val="24"/>
          <w:szCs w:val="24"/>
        </w:rPr>
      </w:pPr>
    </w:p>
    <w:p w14:paraId="37AB3FCA" w14:textId="77777777" w:rsidR="002B69A6" w:rsidRDefault="00000000">
      <w:pPr>
        <w:spacing w:line="360" w:lineRule="auto"/>
        <w:rPr>
          <w:sz w:val="24"/>
          <w:szCs w:val="24"/>
        </w:rPr>
      </w:pPr>
      <w:bookmarkStart w:id="0" w:name="f5vk82do5j7i" w:colFirst="0" w:colLast="0"/>
      <w:bookmarkEnd w:id="0"/>
      <w:r>
        <w:rPr>
          <w:b/>
          <w:bCs/>
          <w:sz w:val="24"/>
          <w:szCs w:val="24"/>
        </w:rPr>
        <w:t>1 INTRODUÇÃO</w:t>
      </w:r>
    </w:p>
    <w:p w14:paraId="61356BC7" w14:textId="77777777" w:rsidR="00A25794" w:rsidRPr="006C6D03" w:rsidRDefault="00A25794" w:rsidP="006C6D03">
      <w:pPr>
        <w:spacing w:line="360" w:lineRule="auto"/>
        <w:ind w:firstLine="720"/>
        <w:jc w:val="both"/>
        <w:rPr>
          <w:sz w:val="24"/>
          <w:szCs w:val="24"/>
        </w:rPr>
      </w:pPr>
      <w:r w:rsidRPr="006C6D03">
        <w:rPr>
          <w:sz w:val="24"/>
          <w:szCs w:val="24"/>
        </w:rPr>
        <w:t>A Medicina Veterinária compreende diferentes campos de atuação nos quais profissionais e estudantes podem estar expostos a riscos decorrentes do contato direto com animais, materiais biológicos, instrumentos perfurocortantes, agentes infecciosos, equipamentos e agentes físicos. Nesse contexto, a biossegurança constitui um componente fundamental da prática profissional, uma vez que reúne medidas destinadas à prevenção, redução e controle dos riscos presentes nos ambientes veterinários, contribuindo para a proteção dos profissionais, dos pacientes, dos tutores e do ambiente.</w:t>
      </w:r>
    </w:p>
    <w:p w14:paraId="5974A37C" w14:textId="77777777" w:rsidR="00A25794" w:rsidRPr="006C6D03" w:rsidRDefault="00A25794" w:rsidP="006C6D03">
      <w:pPr>
        <w:spacing w:line="360" w:lineRule="auto"/>
        <w:ind w:firstLine="720"/>
        <w:jc w:val="both"/>
        <w:rPr>
          <w:sz w:val="24"/>
          <w:szCs w:val="24"/>
        </w:rPr>
      </w:pPr>
      <w:r w:rsidRPr="006C6D03">
        <w:rPr>
          <w:sz w:val="24"/>
          <w:szCs w:val="24"/>
        </w:rPr>
        <w:t>A diversidade de atividades desenvolvidas na rotina veterinária faz com que as medidas de biossegurança precisem ser aplicadas de maneira ampla e contínua. Em clínicas e hospitais veterinários, por exemplo, podem ocorrer exposições decorrentes de mordidas, arranhões, agulhas, seringas, bisturis e agentes zoonóticos, além do risco de transmissão de microrganismos entre animais e seres humanos. Pacheco e Fagundes (2022), ao analisarem práticas de biossegurança em uma clínica veterinária, identificaram esses fatores como importantes riscos aos trabalhadores e destacaram o treinamento dos profissionais como uma das estratégias adotadas para prevenção de acidentes e doenças ocupacionais.</w:t>
      </w:r>
    </w:p>
    <w:p w14:paraId="6AB09EFD" w14:textId="77777777" w:rsidR="00A25794" w:rsidRPr="006C6D03" w:rsidRDefault="00A25794" w:rsidP="006C6D03">
      <w:pPr>
        <w:spacing w:line="360" w:lineRule="auto"/>
        <w:ind w:firstLine="720"/>
        <w:jc w:val="both"/>
        <w:rPr>
          <w:sz w:val="24"/>
          <w:szCs w:val="24"/>
        </w:rPr>
      </w:pPr>
      <w:r w:rsidRPr="006C6D03">
        <w:rPr>
          <w:sz w:val="24"/>
          <w:szCs w:val="24"/>
        </w:rPr>
        <w:t>A necessidade de práticas preventivas também se evidencia pela possibilidade de animais aparentemente saudáveis serem portadores de agentes potencialmente transmissíveis. Rodrigues et al., 2022 em estudo desenvolvido em um Hospital Veterinário Universitário, identificaram Clostridioides difficile tanto em amostras de animais com alterações clínicas quanto em animais assintomáticos, levantando a possibilidade de contaminação cruzada entre animais e seres humanos. Esses achados demonstram que a biossegurança não deve ser aplicada somente diante de pacientes com diagnóstico de doença infecciosa, mas incorporada permanentemente à rotina profissional.</w:t>
      </w:r>
    </w:p>
    <w:p w14:paraId="14D0530A" w14:textId="6E8B10A6" w:rsidR="00A25794" w:rsidRPr="006C6D03" w:rsidRDefault="00A25794" w:rsidP="006C6D03">
      <w:pPr>
        <w:spacing w:line="360" w:lineRule="auto"/>
        <w:ind w:firstLine="720"/>
        <w:jc w:val="both"/>
        <w:rPr>
          <w:sz w:val="24"/>
          <w:szCs w:val="24"/>
        </w:rPr>
      </w:pPr>
      <w:r w:rsidRPr="006C6D03">
        <w:rPr>
          <w:sz w:val="24"/>
          <w:szCs w:val="24"/>
        </w:rPr>
        <w:t>Além dos riscos biológicos, determinadas áreas da Medicina Veterinária apresentam riscos ocupacionais específicos. Na radiologia veterinária, a necessidade de posicionamento e, em determinadas situações, contenção dos animais pode aumentar a exposição dos profissionais à radiação ionizante. Nesse cenário, medidas como utilização adequada de Equipamentos de Proteção Individual (EPIs), barreiras físicas, controle de acesso e monitoramento da exposição tornam-se essenciais para minimizar riscos ocupacionais (Medrado, 2026).</w:t>
      </w:r>
    </w:p>
    <w:p w14:paraId="794E0925" w14:textId="77777777" w:rsidR="006C6D03" w:rsidRDefault="006C6D03" w:rsidP="006C6D03">
      <w:pPr>
        <w:spacing w:line="360" w:lineRule="auto"/>
        <w:ind w:firstLine="720"/>
        <w:jc w:val="both"/>
        <w:rPr>
          <w:sz w:val="24"/>
          <w:szCs w:val="24"/>
        </w:rPr>
      </w:pPr>
    </w:p>
    <w:p w14:paraId="43543CED" w14:textId="77777777" w:rsidR="006C6D03" w:rsidRDefault="006C6D03" w:rsidP="006C6D03">
      <w:pPr>
        <w:spacing w:line="360" w:lineRule="auto"/>
        <w:ind w:firstLine="720"/>
        <w:jc w:val="both"/>
        <w:rPr>
          <w:sz w:val="24"/>
          <w:szCs w:val="24"/>
        </w:rPr>
      </w:pPr>
    </w:p>
    <w:p w14:paraId="170E552B" w14:textId="41C1CFF8" w:rsidR="00A25794" w:rsidRPr="006C6D03" w:rsidRDefault="00A25794" w:rsidP="006C6D03">
      <w:pPr>
        <w:spacing w:line="360" w:lineRule="auto"/>
        <w:ind w:firstLine="720"/>
        <w:jc w:val="both"/>
        <w:rPr>
          <w:sz w:val="24"/>
          <w:szCs w:val="24"/>
        </w:rPr>
      </w:pPr>
      <w:r w:rsidRPr="006C6D03">
        <w:rPr>
          <w:sz w:val="24"/>
          <w:szCs w:val="24"/>
        </w:rPr>
        <w:t>Nos laboratórios veterinários, a biossegurança também se apresenta como requisito importante durante a coleta e o processamento de materiais biológicos. Zacarias (2026), ao avaliar procedimentos relacionados à realização de hemogramas em um hospital veterinário, identificou falhas relacionadas ao uso de EPIs e à padronização das técnicas, demonstrando que o descumprimento das medidas de proteção pode representar tanto risco ocupacional quanto possibilidade de contaminação das amostras.</w:t>
      </w:r>
    </w:p>
    <w:p w14:paraId="1BE5FE62" w14:textId="77777777" w:rsidR="00A25794" w:rsidRPr="006C6D03" w:rsidRDefault="00A25794" w:rsidP="006C6D03">
      <w:pPr>
        <w:spacing w:line="360" w:lineRule="auto"/>
        <w:ind w:firstLine="720"/>
        <w:jc w:val="both"/>
        <w:rPr>
          <w:sz w:val="24"/>
          <w:szCs w:val="24"/>
        </w:rPr>
      </w:pPr>
      <w:r w:rsidRPr="006C6D03">
        <w:rPr>
          <w:sz w:val="24"/>
          <w:szCs w:val="24"/>
        </w:rPr>
        <w:t>Dessa maneira, a biossegurança deve ser compreendida como um conjunto integrado de ações que inclui o uso de EPIs, higiene das mãos, limpeza e desinfecção, esterilização de materiais, manejo adequado de resíduos, prevenção de acidentes, controle da exposição ocupacional, padronização de procedimentos e capacitação permanente das equipes. Assim, o presente estudo tem como objetivo analisar, por meio de uma revisão de literatura, a importância da biossegurança na Medicina Veterinária, enfatizando os riscos ocupacionais e biológicos e as principais medidas preventivas utilizadas para proteção dos profissionais, dos animais e do ambiente.</w:t>
      </w:r>
    </w:p>
    <w:p w14:paraId="22D52D55" w14:textId="77777777" w:rsidR="00A25794" w:rsidRPr="006C6D03" w:rsidRDefault="00A25794" w:rsidP="006C6D03">
      <w:pPr>
        <w:spacing w:line="360" w:lineRule="auto"/>
        <w:ind w:firstLine="720"/>
        <w:jc w:val="both"/>
        <w:rPr>
          <w:sz w:val="24"/>
          <w:szCs w:val="24"/>
        </w:rPr>
      </w:pPr>
    </w:p>
    <w:p w14:paraId="691A3EE4" w14:textId="77777777" w:rsidR="002B69A6" w:rsidRDefault="00000000" w:rsidP="006C6D03">
      <w:pPr>
        <w:spacing w:line="360" w:lineRule="auto"/>
        <w:jc w:val="both"/>
        <w:rPr>
          <w:b/>
          <w:bCs/>
          <w:sz w:val="24"/>
          <w:szCs w:val="24"/>
        </w:rPr>
      </w:pPr>
      <w:r w:rsidRPr="006C6D03">
        <w:rPr>
          <w:b/>
          <w:bCs/>
          <w:sz w:val="24"/>
          <w:szCs w:val="24"/>
        </w:rPr>
        <w:t>2 OBJETIVOS</w:t>
      </w:r>
    </w:p>
    <w:p w14:paraId="01181F40" w14:textId="2E504D00" w:rsidR="00512C05" w:rsidRPr="006C6D03" w:rsidRDefault="00512C05" w:rsidP="00512C05">
      <w:pPr>
        <w:spacing w:line="360" w:lineRule="auto"/>
        <w:ind w:firstLine="720"/>
        <w:jc w:val="both"/>
        <w:rPr>
          <w:sz w:val="24"/>
          <w:szCs w:val="24"/>
        </w:rPr>
      </w:pPr>
      <w:r w:rsidRPr="00512C05">
        <w:rPr>
          <w:sz w:val="24"/>
          <w:szCs w:val="24"/>
        </w:rPr>
        <w:t>Analisar, por meio de uma revisão de literatura, a importância da biossegurança na Medicina Veterinária, identificando os principais riscos biológicos, físicos e ocupacionais presentes na rotina profissional e destacando as medidas preventivas relacionadas ao uso de Equipamentos de Proteção Individual (EPIs), higiene, desinfecção, esterilização, manejo de resíduos, prevenção de zoonoses e contaminação cruzada, radioproteção, padronização de procedimentos e capacitação contínua dos profissionais.</w:t>
      </w:r>
    </w:p>
    <w:p w14:paraId="2EEB96CF" w14:textId="77777777" w:rsidR="002B69A6" w:rsidRPr="006C6D03" w:rsidRDefault="002B69A6" w:rsidP="006C6D03">
      <w:pPr>
        <w:spacing w:line="360" w:lineRule="auto"/>
        <w:jc w:val="both"/>
        <w:rPr>
          <w:b/>
          <w:bCs/>
          <w:sz w:val="24"/>
          <w:szCs w:val="24"/>
        </w:rPr>
      </w:pPr>
    </w:p>
    <w:p w14:paraId="1F053ED8" w14:textId="77777777" w:rsidR="002B69A6" w:rsidRPr="006C6D03" w:rsidRDefault="00000000" w:rsidP="006C6D03">
      <w:pPr>
        <w:spacing w:line="360" w:lineRule="auto"/>
        <w:jc w:val="both"/>
        <w:rPr>
          <w:b/>
          <w:bCs/>
          <w:sz w:val="24"/>
          <w:szCs w:val="24"/>
        </w:rPr>
      </w:pPr>
      <w:r w:rsidRPr="006C6D03">
        <w:rPr>
          <w:b/>
          <w:bCs/>
          <w:sz w:val="24"/>
          <w:szCs w:val="24"/>
        </w:rPr>
        <w:t>3 MÉTODO</w:t>
      </w:r>
    </w:p>
    <w:p w14:paraId="5599BCA4" w14:textId="77777777" w:rsidR="00A25794" w:rsidRDefault="00A25794" w:rsidP="006C6D03">
      <w:pPr>
        <w:spacing w:line="360" w:lineRule="auto"/>
        <w:ind w:firstLine="720"/>
        <w:jc w:val="both"/>
        <w:rPr>
          <w:sz w:val="24"/>
          <w:szCs w:val="24"/>
        </w:rPr>
      </w:pPr>
      <w:r w:rsidRPr="006C6D03">
        <w:rPr>
          <w:sz w:val="24"/>
          <w:szCs w:val="24"/>
        </w:rPr>
        <w:t>O presente estudo caracteriza-se como uma revisão de literatura de caráter descritivo, realizada com o objetivo de reunir e analisar publicações relacionadas à biossegurança no contexto da Medicina Veterinária. A pesquisa bibliográfica foi desenvolvida por meio do Google Acadêmico, utilizando como estratégia de busca a combinação dos seguintes termos: “biossegurança” AND “Veterinária” AND “EPIs” AND “EPI” AND “animais”.</w:t>
      </w:r>
    </w:p>
    <w:p w14:paraId="2EA3BE9A" w14:textId="77777777" w:rsidR="00512C05" w:rsidRDefault="00512C05" w:rsidP="006C6D03">
      <w:pPr>
        <w:spacing w:line="360" w:lineRule="auto"/>
        <w:ind w:firstLine="720"/>
        <w:jc w:val="both"/>
        <w:rPr>
          <w:sz w:val="24"/>
          <w:szCs w:val="24"/>
        </w:rPr>
      </w:pPr>
    </w:p>
    <w:p w14:paraId="0D0BDC6C" w14:textId="77777777" w:rsidR="00512C05" w:rsidRDefault="00512C05" w:rsidP="006C6D03">
      <w:pPr>
        <w:spacing w:line="360" w:lineRule="auto"/>
        <w:ind w:firstLine="720"/>
        <w:jc w:val="both"/>
        <w:rPr>
          <w:sz w:val="24"/>
          <w:szCs w:val="24"/>
        </w:rPr>
      </w:pPr>
    </w:p>
    <w:p w14:paraId="04C808A9" w14:textId="77777777" w:rsidR="00512C05" w:rsidRDefault="00512C05" w:rsidP="006C6D03">
      <w:pPr>
        <w:spacing w:line="360" w:lineRule="auto"/>
        <w:ind w:firstLine="720"/>
        <w:jc w:val="both"/>
        <w:rPr>
          <w:sz w:val="24"/>
          <w:szCs w:val="24"/>
        </w:rPr>
      </w:pPr>
    </w:p>
    <w:p w14:paraId="05AA5DBD" w14:textId="77777777" w:rsidR="00512C05" w:rsidRPr="006C6D03" w:rsidRDefault="00512C05" w:rsidP="006C6D03">
      <w:pPr>
        <w:spacing w:line="360" w:lineRule="auto"/>
        <w:ind w:firstLine="720"/>
        <w:jc w:val="both"/>
        <w:rPr>
          <w:sz w:val="24"/>
          <w:szCs w:val="24"/>
        </w:rPr>
      </w:pPr>
    </w:p>
    <w:p w14:paraId="05E6C7F5" w14:textId="0DBEA4A7" w:rsidR="00A25794" w:rsidRPr="006C6D03" w:rsidRDefault="00A25794" w:rsidP="00512C05">
      <w:pPr>
        <w:spacing w:line="360" w:lineRule="auto"/>
        <w:ind w:firstLine="720"/>
        <w:jc w:val="both"/>
        <w:rPr>
          <w:sz w:val="24"/>
          <w:szCs w:val="24"/>
        </w:rPr>
      </w:pPr>
      <w:r w:rsidRPr="006C6D03">
        <w:rPr>
          <w:sz w:val="24"/>
          <w:szCs w:val="24"/>
        </w:rPr>
        <w:t>Para a delimitação da pesquisa, foram considerados trabalhos publicados a partir do ano de 2022, disponíveis em português do Brasil e que apresentassem informações</w:t>
      </w:r>
      <w:r w:rsidR="00512C05">
        <w:rPr>
          <w:sz w:val="24"/>
          <w:szCs w:val="24"/>
        </w:rPr>
        <w:t xml:space="preserve"> </w:t>
      </w:r>
      <w:r w:rsidRPr="006C6D03">
        <w:rPr>
          <w:sz w:val="24"/>
          <w:szCs w:val="24"/>
        </w:rPr>
        <w:t>relacionadas à biossegurança na Medicina Veterinária. A busca geral resultou inicialmente</w:t>
      </w:r>
      <w:r w:rsidR="00512C05">
        <w:rPr>
          <w:sz w:val="24"/>
          <w:szCs w:val="24"/>
        </w:rPr>
        <w:t xml:space="preserve"> </w:t>
      </w:r>
      <w:r w:rsidRPr="006C6D03">
        <w:rPr>
          <w:sz w:val="24"/>
          <w:szCs w:val="24"/>
        </w:rPr>
        <w:t>em 106 trabalhos, que posteriormente foram submetidos ao processo de triagem e avaliação de acordo com sua pertinência ao objetivo da pesquisa.</w:t>
      </w:r>
    </w:p>
    <w:p w14:paraId="0191B675" w14:textId="77777777" w:rsidR="00A25794" w:rsidRPr="006C6D03" w:rsidRDefault="00A25794" w:rsidP="006C6D03">
      <w:pPr>
        <w:spacing w:line="360" w:lineRule="auto"/>
        <w:ind w:firstLine="720"/>
        <w:jc w:val="both"/>
        <w:rPr>
          <w:sz w:val="24"/>
          <w:szCs w:val="24"/>
        </w:rPr>
      </w:pPr>
      <w:r w:rsidRPr="006C6D03">
        <w:rPr>
          <w:sz w:val="24"/>
          <w:szCs w:val="24"/>
        </w:rPr>
        <w:t>Como critérios de inclusão, foram considerados trabalhos publicados a partir de 2022 que abordassem diretamente a biossegurança na Medicina Veterinária ou apresentassem informações aplicáveis à prevenção de riscos na atuação veterinária, incluindo uso de Equipamentos de Proteção Individual, riscos biológicos e ocupacionais, higiene e desinfecção, esterilização, manejo de resíduos, prevenção de zoonoses, contaminação cruzada, segurança laboratorial, radioproteção, treinamento das equipes e padronização de procedimentos. Foram excluídos os trabalhos que não apresentavam relação com a Medicina Veterinária, publicações anteriores ao período estabelecido e estudos cujo conteúdo não apresentava contribuição pertinente à discussão da biossegurança.</w:t>
      </w:r>
    </w:p>
    <w:p w14:paraId="4E115FAC" w14:textId="77777777" w:rsidR="00A25794" w:rsidRPr="006C6D03" w:rsidRDefault="00A25794" w:rsidP="006C6D03">
      <w:pPr>
        <w:spacing w:line="360" w:lineRule="auto"/>
        <w:ind w:firstLine="720"/>
        <w:jc w:val="both"/>
        <w:rPr>
          <w:sz w:val="24"/>
          <w:szCs w:val="24"/>
        </w:rPr>
      </w:pPr>
      <w:r w:rsidRPr="006C6D03">
        <w:rPr>
          <w:sz w:val="24"/>
          <w:szCs w:val="24"/>
        </w:rPr>
        <w:t>O processo de seleção ocorreu inicialmente pela leitura dos títulos, seguida da análise dos resumos dos trabalhos potencialmente elegíveis. Posteriormente, foi realizada a leitura e análise dos textos considerados relevantes. Após a aplicação dos critérios estabelecidos, seis trabalhos foram selecionados para compor a presente revisão de literatura.</w:t>
      </w:r>
    </w:p>
    <w:p w14:paraId="0B903A08" w14:textId="77777777" w:rsidR="00A25794" w:rsidRPr="006C6D03" w:rsidRDefault="00A25794" w:rsidP="006C6D03">
      <w:pPr>
        <w:spacing w:line="360" w:lineRule="auto"/>
        <w:ind w:firstLine="720"/>
        <w:jc w:val="both"/>
        <w:rPr>
          <w:sz w:val="24"/>
          <w:szCs w:val="24"/>
        </w:rPr>
      </w:pPr>
      <w:r w:rsidRPr="006C6D03">
        <w:rPr>
          <w:sz w:val="24"/>
          <w:szCs w:val="24"/>
        </w:rPr>
        <w:t>Os estudos selecionados foram analisados de maneira descritiva e interpretativa, buscando identificar seus principais achados e estabelecer relações entre eles. Para organização da discussão, foram considerados os seguintes aspectos relacionados à biossegurança na Medicina Veterinária: riscos ocupacionais e biológicos, utilização de EPIs, higiene e desinfecção, esterilização de materiais, prevenção da contaminação cruzada e das zoonoses, segurança em laboratórios e serviços de radiologia veterinária, capacitação profissional e padronização dos procedimentos.</w:t>
      </w:r>
    </w:p>
    <w:p w14:paraId="2748AE6D" w14:textId="77777777" w:rsidR="002B69A6" w:rsidRDefault="002B69A6">
      <w:pPr>
        <w:spacing w:line="360" w:lineRule="auto"/>
        <w:rPr>
          <w:sz w:val="24"/>
          <w:szCs w:val="24"/>
        </w:rPr>
      </w:pPr>
    </w:p>
    <w:p w14:paraId="75204A64" w14:textId="77777777" w:rsidR="00512C05" w:rsidRDefault="00512C05">
      <w:pPr>
        <w:spacing w:line="360" w:lineRule="auto"/>
        <w:rPr>
          <w:sz w:val="24"/>
          <w:szCs w:val="24"/>
        </w:rPr>
      </w:pPr>
    </w:p>
    <w:p w14:paraId="1ACD45E7" w14:textId="77777777" w:rsidR="00512C05" w:rsidRDefault="00512C05">
      <w:pPr>
        <w:spacing w:line="360" w:lineRule="auto"/>
        <w:rPr>
          <w:sz w:val="24"/>
          <w:szCs w:val="24"/>
        </w:rPr>
      </w:pPr>
    </w:p>
    <w:p w14:paraId="1562B7DD" w14:textId="77777777" w:rsidR="00512C05" w:rsidRDefault="00512C05">
      <w:pPr>
        <w:spacing w:line="360" w:lineRule="auto"/>
        <w:rPr>
          <w:sz w:val="24"/>
          <w:szCs w:val="24"/>
        </w:rPr>
      </w:pPr>
    </w:p>
    <w:p w14:paraId="7E2692DA" w14:textId="77777777" w:rsidR="00512C05" w:rsidRDefault="00512C05">
      <w:pPr>
        <w:spacing w:line="360" w:lineRule="auto"/>
        <w:rPr>
          <w:sz w:val="24"/>
          <w:szCs w:val="24"/>
        </w:rPr>
      </w:pPr>
    </w:p>
    <w:p w14:paraId="3433B24E" w14:textId="77777777" w:rsidR="00512C05" w:rsidRDefault="00512C05">
      <w:pPr>
        <w:spacing w:line="360" w:lineRule="auto"/>
        <w:rPr>
          <w:sz w:val="24"/>
          <w:szCs w:val="24"/>
        </w:rPr>
      </w:pPr>
    </w:p>
    <w:p w14:paraId="0BAE5D35" w14:textId="77777777" w:rsidR="00512C05" w:rsidRDefault="00512C05">
      <w:pPr>
        <w:spacing w:line="360" w:lineRule="auto"/>
        <w:rPr>
          <w:sz w:val="24"/>
          <w:szCs w:val="24"/>
        </w:rPr>
      </w:pPr>
    </w:p>
    <w:p w14:paraId="495A2A15" w14:textId="77777777" w:rsidR="00512C05" w:rsidRDefault="00512C05">
      <w:pPr>
        <w:spacing w:line="360" w:lineRule="auto"/>
        <w:rPr>
          <w:b/>
          <w:bCs/>
          <w:sz w:val="24"/>
          <w:szCs w:val="24"/>
        </w:rPr>
      </w:pPr>
    </w:p>
    <w:p w14:paraId="2A5849CA" w14:textId="2676267E" w:rsidR="002B69A6" w:rsidRDefault="00000000">
      <w:pPr>
        <w:spacing w:line="360" w:lineRule="auto"/>
        <w:rPr>
          <w:b/>
          <w:bCs/>
          <w:sz w:val="24"/>
          <w:szCs w:val="24"/>
        </w:rPr>
      </w:pPr>
      <w:r>
        <w:rPr>
          <w:b/>
          <w:bCs/>
          <w:sz w:val="24"/>
          <w:szCs w:val="24"/>
        </w:rPr>
        <w:t>4 RESULTADOS</w:t>
      </w:r>
    </w:p>
    <w:p w14:paraId="7F1D7CA4" w14:textId="77777777" w:rsidR="00155CF4" w:rsidRPr="00155CF4" w:rsidRDefault="00155CF4" w:rsidP="00155CF4">
      <w:pPr>
        <w:spacing w:after="160" w:line="278" w:lineRule="auto"/>
        <w:jc w:val="center"/>
        <w:rPr>
          <w:rFonts w:eastAsia="Aptos"/>
          <w:bCs/>
          <w:kern w:val="2"/>
          <w:sz w:val="24"/>
          <w:szCs w:val="24"/>
          <w:lang w:eastAsia="en-US"/>
          <w14:ligatures w14:val="standardContextual"/>
        </w:rPr>
      </w:pPr>
      <w:r w:rsidRPr="00155CF4">
        <w:rPr>
          <w:rFonts w:eastAsia="Aptos"/>
          <w:b/>
          <w:kern w:val="2"/>
          <w:sz w:val="24"/>
          <w:szCs w:val="24"/>
          <w:lang w:eastAsia="en-US"/>
          <w14:ligatures w14:val="standardContextual"/>
        </w:rPr>
        <w:t xml:space="preserve">Quadro 1 – </w:t>
      </w:r>
      <w:r w:rsidRPr="00155CF4">
        <w:rPr>
          <w:rFonts w:eastAsia="Aptos"/>
          <w:bCs/>
          <w:kern w:val="2"/>
          <w:sz w:val="24"/>
          <w:szCs w:val="24"/>
          <w:lang w:eastAsia="en-US"/>
          <w14:ligatures w14:val="standardContextual"/>
        </w:rPr>
        <w:t>Caracterização dos estudos selecionados sobre biossegurança na Medicina Veterinária, 2022–2026.</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88"/>
        <w:gridCol w:w="2728"/>
        <w:gridCol w:w="4545"/>
      </w:tblGrid>
      <w:tr w:rsidR="00155CF4" w:rsidRPr="00155CF4" w14:paraId="44B16BE0" w14:textId="77777777" w:rsidTr="00155CF4">
        <w:trPr>
          <w:tblCellSpacing w:w="15" w:type="dxa"/>
        </w:trPr>
        <w:tc>
          <w:tcPr>
            <w:tcW w:w="0" w:type="auto"/>
            <w:shd w:val="clear" w:color="auto" w:fill="0B769F"/>
            <w:vAlign w:val="center"/>
            <w:hideMark/>
          </w:tcPr>
          <w:p w14:paraId="2943A4CD" w14:textId="77777777" w:rsidR="00155CF4" w:rsidRPr="00155CF4" w:rsidRDefault="00155CF4" w:rsidP="00155CF4">
            <w:pPr>
              <w:jc w:val="center"/>
              <w:rPr>
                <w:rFonts w:eastAsia="Aptos"/>
                <w:b/>
                <w:bCs/>
                <w:color w:val="FFFFFF"/>
                <w:kern w:val="2"/>
                <w:sz w:val="24"/>
                <w:szCs w:val="24"/>
                <w:lang w:eastAsia="en-US"/>
                <w14:ligatures w14:val="standardContextual"/>
              </w:rPr>
            </w:pPr>
            <w:r w:rsidRPr="00155CF4">
              <w:rPr>
                <w:rFonts w:eastAsia="Aptos"/>
                <w:b/>
                <w:bCs/>
                <w:color w:val="FFFFFF"/>
                <w:kern w:val="2"/>
                <w:sz w:val="24"/>
                <w:szCs w:val="24"/>
                <w:lang w:eastAsia="en-US"/>
                <w14:ligatures w14:val="standardContextual"/>
              </w:rPr>
              <w:t>Autor(es) / Ano</w:t>
            </w:r>
          </w:p>
        </w:tc>
        <w:tc>
          <w:tcPr>
            <w:tcW w:w="0" w:type="auto"/>
            <w:shd w:val="clear" w:color="auto" w:fill="0B769F"/>
            <w:vAlign w:val="center"/>
            <w:hideMark/>
          </w:tcPr>
          <w:p w14:paraId="231624D1" w14:textId="77777777" w:rsidR="00155CF4" w:rsidRPr="00155CF4" w:rsidRDefault="00155CF4" w:rsidP="00155CF4">
            <w:pPr>
              <w:jc w:val="center"/>
              <w:rPr>
                <w:rFonts w:eastAsia="Aptos"/>
                <w:b/>
                <w:bCs/>
                <w:color w:val="FFFFFF"/>
                <w:kern w:val="2"/>
                <w:sz w:val="24"/>
                <w:szCs w:val="24"/>
                <w:lang w:eastAsia="en-US"/>
                <w14:ligatures w14:val="standardContextual"/>
              </w:rPr>
            </w:pPr>
            <w:r w:rsidRPr="00155CF4">
              <w:rPr>
                <w:rFonts w:eastAsia="Aptos"/>
                <w:b/>
                <w:bCs/>
                <w:color w:val="FFFFFF"/>
                <w:kern w:val="2"/>
                <w:sz w:val="24"/>
                <w:szCs w:val="24"/>
                <w:lang w:eastAsia="en-US"/>
                <w14:ligatures w14:val="standardContextual"/>
              </w:rPr>
              <w:t>Título</w:t>
            </w:r>
          </w:p>
        </w:tc>
        <w:tc>
          <w:tcPr>
            <w:tcW w:w="0" w:type="auto"/>
            <w:shd w:val="clear" w:color="auto" w:fill="0B769F"/>
            <w:vAlign w:val="center"/>
            <w:hideMark/>
          </w:tcPr>
          <w:p w14:paraId="238F1F53" w14:textId="77777777" w:rsidR="00155CF4" w:rsidRPr="00155CF4" w:rsidRDefault="00155CF4" w:rsidP="00155CF4">
            <w:pPr>
              <w:jc w:val="center"/>
              <w:rPr>
                <w:rFonts w:eastAsia="Aptos"/>
                <w:b/>
                <w:bCs/>
                <w:color w:val="FFFFFF"/>
                <w:kern w:val="2"/>
                <w:sz w:val="24"/>
                <w:szCs w:val="24"/>
                <w:lang w:eastAsia="en-US"/>
                <w14:ligatures w14:val="standardContextual"/>
              </w:rPr>
            </w:pPr>
            <w:r w:rsidRPr="00155CF4">
              <w:rPr>
                <w:rFonts w:eastAsia="Aptos"/>
                <w:b/>
                <w:bCs/>
                <w:color w:val="FFFFFF"/>
                <w:kern w:val="2"/>
                <w:sz w:val="24"/>
                <w:szCs w:val="24"/>
                <w:lang w:eastAsia="en-US"/>
                <w14:ligatures w14:val="standardContextual"/>
              </w:rPr>
              <w:t>Objetivo</w:t>
            </w:r>
          </w:p>
        </w:tc>
      </w:tr>
      <w:tr w:rsidR="00155CF4" w:rsidRPr="00155CF4" w14:paraId="220EC2F9" w14:textId="77777777" w:rsidTr="00444335">
        <w:trPr>
          <w:tblCellSpacing w:w="15" w:type="dxa"/>
        </w:trPr>
        <w:tc>
          <w:tcPr>
            <w:tcW w:w="0" w:type="auto"/>
            <w:vAlign w:val="center"/>
            <w:hideMark/>
          </w:tcPr>
          <w:p w14:paraId="6584371B"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 xml:space="preserve">Rodrigues, Engelmann &amp; Andrade </w:t>
            </w:r>
            <w:hyperlink r:id="rId7" w:history="1">
              <w:r w:rsidRPr="00155CF4">
                <w:rPr>
                  <w:rFonts w:eastAsia="Aptos"/>
                  <w:kern w:val="2"/>
                  <w:sz w:val="24"/>
                  <w:szCs w:val="24"/>
                  <w:lang w:eastAsia="en-US"/>
                  <w14:ligatures w14:val="standardContextual"/>
                </w:rPr>
                <w:t>(Rodrigues et al., 2022)</w:t>
              </w:r>
            </w:hyperlink>
          </w:p>
        </w:tc>
        <w:tc>
          <w:tcPr>
            <w:tcW w:w="0" w:type="auto"/>
            <w:vAlign w:val="center"/>
            <w:hideMark/>
          </w:tcPr>
          <w:p w14:paraId="1C42F2A2"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Acidentes (s)em registro – ambiente veterinário e acidentes ocupacionais</w:t>
            </w:r>
          </w:p>
        </w:tc>
        <w:tc>
          <w:tcPr>
            <w:tcW w:w="0" w:type="auto"/>
            <w:vAlign w:val="center"/>
            <w:hideMark/>
          </w:tcPr>
          <w:p w14:paraId="4F62F2F0"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Investigar e comparar a ocorrência de acidentes ocupacionais entre servidores técnicos administrativos em educação, professores e trabalhadores terceirizados em um hospital veterinário universitário no Sul do Brasil</w:t>
            </w:r>
          </w:p>
        </w:tc>
      </w:tr>
      <w:tr w:rsidR="00155CF4" w:rsidRPr="00155CF4" w14:paraId="2693FD87" w14:textId="77777777" w:rsidTr="00444335">
        <w:trPr>
          <w:tblCellSpacing w:w="15" w:type="dxa"/>
        </w:trPr>
        <w:tc>
          <w:tcPr>
            <w:tcW w:w="0" w:type="auto"/>
            <w:vAlign w:val="center"/>
            <w:hideMark/>
          </w:tcPr>
          <w:p w14:paraId="2B5A7F82"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 xml:space="preserve">Rodrigues, Engelmann, Bernasconi &amp; Andrade </w:t>
            </w:r>
            <w:hyperlink r:id="rId8" w:history="1">
              <w:r w:rsidRPr="00155CF4">
                <w:rPr>
                  <w:rFonts w:eastAsia="Aptos"/>
                  <w:kern w:val="2"/>
                  <w:sz w:val="24"/>
                  <w:szCs w:val="24"/>
                  <w:lang w:eastAsia="en-US"/>
                  <w14:ligatures w14:val="standardContextual"/>
                </w:rPr>
                <w:t>(Rodrigues et al., 2022)</w:t>
              </w:r>
            </w:hyperlink>
          </w:p>
        </w:tc>
        <w:tc>
          <w:tcPr>
            <w:tcW w:w="0" w:type="auto"/>
            <w:vAlign w:val="center"/>
            <w:hideMark/>
          </w:tcPr>
          <w:p w14:paraId="49DA68C8"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Alerta em escala: da graduação à pós-graduação, uma análise de acidentes acadêmicos</w:t>
            </w:r>
          </w:p>
        </w:tc>
        <w:tc>
          <w:tcPr>
            <w:tcW w:w="0" w:type="auto"/>
            <w:vAlign w:val="center"/>
            <w:hideMark/>
          </w:tcPr>
          <w:p w14:paraId="5AF2903B"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Conhecer os acidentes acadêmicos que ocorrem durante a graduação, a pós-graduação e o programa de residência em medicina veterinária dentro de um hospital veterinário universitário</w:t>
            </w:r>
          </w:p>
        </w:tc>
      </w:tr>
      <w:tr w:rsidR="00155CF4" w:rsidRPr="00155CF4" w14:paraId="3C027266" w14:textId="77777777" w:rsidTr="00444335">
        <w:trPr>
          <w:tblCellSpacing w:w="15" w:type="dxa"/>
        </w:trPr>
        <w:tc>
          <w:tcPr>
            <w:tcW w:w="0" w:type="auto"/>
            <w:vAlign w:val="center"/>
            <w:hideMark/>
          </w:tcPr>
          <w:p w14:paraId="1671F292"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 xml:space="preserve">Pacheco &amp; Fagundes </w:t>
            </w:r>
            <w:hyperlink r:id="rId9" w:history="1">
              <w:r w:rsidRPr="00155CF4">
                <w:rPr>
                  <w:rFonts w:eastAsia="Aptos"/>
                  <w:kern w:val="2"/>
                  <w:sz w:val="24"/>
                  <w:szCs w:val="24"/>
                  <w:lang w:eastAsia="en-US"/>
                  <w14:ligatures w14:val="standardContextual"/>
                </w:rPr>
                <w:t>(Pacheco &amp; Fagundes, 2022)</w:t>
              </w:r>
            </w:hyperlink>
          </w:p>
        </w:tc>
        <w:tc>
          <w:tcPr>
            <w:tcW w:w="0" w:type="auto"/>
            <w:vAlign w:val="center"/>
            <w:hideMark/>
          </w:tcPr>
          <w:p w14:paraId="2C738C4E"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Projeto de colaboração internacional Brasil – Colômbia: Protocolo de Biossegurança para clínicas veterinárias</w:t>
            </w:r>
          </w:p>
        </w:tc>
        <w:tc>
          <w:tcPr>
            <w:tcW w:w="0" w:type="auto"/>
            <w:vAlign w:val="center"/>
            <w:hideMark/>
          </w:tcPr>
          <w:p w14:paraId="67DA47D4"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Identificar os principais agentes biológicos presentes em alguns contextos de trabalho e descrever seus efeitos na saúde, buscando melhoria da segurança e da saúde dos trabalhadores da clínica com base nas regulamentações da Colômbia e do Brasil</w:t>
            </w:r>
          </w:p>
        </w:tc>
      </w:tr>
      <w:tr w:rsidR="00155CF4" w:rsidRPr="00155CF4" w14:paraId="3B63BF8F" w14:textId="77777777" w:rsidTr="00444335">
        <w:trPr>
          <w:tblCellSpacing w:w="15" w:type="dxa"/>
        </w:trPr>
        <w:tc>
          <w:tcPr>
            <w:tcW w:w="0" w:type="auto"/>
            <w:vAlign w:val="center"/>
            <w:hideMark/>
          </w:tcPr>
          <w:p w14:paraId="44EB797D"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Gomes, Ferreira, Domingues et al. (2022)</w:t>
            </w:r>
          </w:p>
        </w:tc>
        <w:tc>
          <w:tcPr>
            <w:tcW w:w="0" w:type="auto"/>
            <w:vAlign w:val="center"/>
            <w:hideMark/>
          </w:tcPr>
          <w:p w14:paraId="18A0805D"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Manual de biosseguridade em sistemas de produção leiteiros</w:t>
            </w:r>
          </w:p>
        </w:tc>
        <w:tc>
          <w:tcPr>
            <w:tcW w:w="0" w:type="auto"/>
            <w:vAlign w:val="center"/>
            <w:hideMark/>
          </w:tcPr>
          <w:p w14:paraId="60691BFE"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Apresentar um conjunto de medidas para o gerenciamento do risco biológico em rebanhos leiteiros, personalizado para produtores da região dos Campos Gerais do Paraná, com modelo construído junto a 70 produtores para engajar os demais no Programa Integrado de Controle do BVDV e BoHV-1</w:t>
            </w:r>
          </w:p>
        </w:tc>
      </w:tr>
      <w:tr w:rsidR="00155CF4" w:rsidRPr="00155CF4" w14:paraId="606453FA" w14:textId="77777777" w:rsidTr="00444335">
        <w:trPr>
          <w:tblCellSpacing w:w="15" w:type="dxa"/>
        </w:trPr>
        <w:tc>
          <w:tcPr>
            <w:tcW w:w="0" w:type="auto"/>
            <w:vAlign w:val="center"/>
            <w:hideMark/>
          </w:tcPr>
          <w:p w14:paraId="7CB89415"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 xml:space="preserve">Zacarias &amp; Duarte </w:t>
            </w:r>
            <w:hyperlink r:id="rId10" w:history="1">
              <w:r w:rsidRPr="00155CF4">
                <w:rPr>
                  <w:rFonts w:eastAsia="Aptos"/>
                  <w:kern w:val="2"/>
                  <w:sz w:val="24"/>
                  <w:szCs w:val="24"/>
                  <w:lang w:eastAsia="en-US"/>
                  <w14:ligatures w14:val="standardContextual"/>
                </w:rPr>
                <w:t>(Zacarias &amp; Duarte, 2026)</w:t>
              </w:r>
            </w:hyperlink>
          </w:p>
        </w:tc>
        <w:tc>
          <w:tcPr>
            <w:tcW w:w="0" w:type="auto"/>
            <w:vAlign w:val="center"/>
            <w:hideMark/>
          </w:tcPr>
          <w:p w14:paraId="5015E03D"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Análise das fases pré-analítica, analítica e pós-analítica de hemogramas de rotina em um hospital veterinário</w:t>
            </w:r>
          </w:p>
        </w:tc>
        <w:tc>
          <w:tcPr>
            <w:tcW w:w="0" w:type="auto"/>
            <w:vAlign w:val="center"/>
            <w:hideMark/>
          </w:tcPr>
          <w:p w14:paraId="724872AD"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Identificar e analisar os principais erros ocorridos nas três fases (pré-analítica, analítica e pós-analítica) na realização de hemogramas de rotina no Hospital Veterinário Adílio Santos de Azevedo, do IFPB Campus Sousa, justificando o estudo pelo número reduzido de trabalhos que investigam as fases analítica e pós-analítica em hemogramas veterinários</w:t>
            </w:r>
          </w:p>
        </w:tc>
      </w:tr>
      <w:tr w:rsidR="00155CF4" w:rsidRPr="00155CF4" w14:paraId="483BBD96" w14:textId="77777777" w:rsidTr="00512C05">
        <w:trPr>
          <w:trHeight w:val="2937"/>
          <w:tblCellSpacing w:w="15" w:type="dxa"/>
        </w:trPr>
        <w:tc>
          <w:tcPr>
            <w:tcW w:w="0" w:type="auto"/>
            <w:vAlign w:val="center"/>
            <w:hideMark/>
          </w:tcPr>
          <w:p w14:paraId="03F684DA"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lastRenderedPageBreak/>
              <w:t xml:space="preserve">Medrado &amp; Nascente </w:t>
            </w:r>
            <w:hyperlink r:id="rId11" w:history="1">
              <w:r w:rsidRPr="00155CF4">
                <w:rPr>
                  <w:rFonts w:eastAsia="Aptos"/>
                  <w:kern w:val="2"/>
                  <w:sz w:val="24"/>
                  <w:szCs w:val="24"/>
                  <w:lang w:eastAsia="en-US"/>
                  <w14:ligatures w14:val="standardContextual"/>
                </w:rPr>
                <w:t>(Medrado &amp; Nascente, 2026)</w:t>
              </w:r>
            </w:hyperlink>
          </w:p>
        </w:tc>
        <w:tc>
          <w:tcPr>
            <w:tcW w:w="0" w:type="auto"/>
            <w:vAlign w:val="center"/>
            <w:hideMark/>
          </w:tcPr>
          <w:p w14:paraId="2353494F" w14:textId="77777777"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Gestão da biossegurança em serviços de radiologia veterinária: uma análise da legislação vigente e construção de Procedimento Operacional Padrão</w:t>
            </w:r>
          </w:p>
        </w:tc>
        <w:tc>
          <w:tcPr>
            <w:tcW w:w="0" w:type="auto"/>
            <w:vAlign w:val="center"/>
            <w:hideMark/>
          </w:tcPr>
          <w:p w14:paraId="4D301252" w14:textId="644BFEF9" w:rsidR="00155CF4" w:rsidRPr="00155CF4" w:rsidRDefault="00155CF4" w:rsidP="00155CF4">
            <w:pPr>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Analisar os principais aspectos legais acerca da biossegurança em serviços de radiologia veterinária e elaborar um Procedimento Operacional Padrão e um checklist passíveis de utilização na rotina de diagnóstico radiológico veterinário</w:t>
            </w:r>
          </w:p>
        </w:tc>
      </w:tr>
    </w:tbl>
    <w:p w14:paraId="36E50F9D" w14:textId="77777777" w:rsidR="00155CF4" w:rsidRPr="00155CF4" w:rsidRDefault="00155CF4" w:rsidP="00155CF4">
      <w:pPr>
        <w:spacing w:after="160" w:line="278" w:lineRule="auto"/>
        <w:rPr>
          <w:rFonts w:eastAsia="Aptos"/>
          <w:kern w:val="2"/>
          <w:sz w:val="20"/>
          <w:szCs w:val="20"/>
          <w:lang w:eastAsia="en-US"/>
          <w14:ligatures w14:val="standardContextual"/>
        </w:rPr>
      </w:pPr>
      <w:r w:rsidRPr="00155CF4">
        <w:rPr>
          <w:rFonts w:eastAsia="Aptos"/>
          <w:b/>
          <w:bCs/>
          <w:kern w:val="2"/>
          <w:sz w:val="20"/>
          <w:szCs w:val="20"/>
          <w:lang w:eastAsia="en-US"/>
          <w14:ligatures w14:val="standardContextual"/>
        </w:rPr>
        <w:t>Fonte:</w:t>
      </w:r>
      <w:r w:rsidRPr="00155CF4">
        <w:rPr>
          <w:rFonts w:eastAsia="Aptos"/>
          <w:kern w:val="2"/>
          <w:sz w:val="20"/>
          <w:szCs w:val="20"/>
          <w:lang w:eastAsia="en-US"/>
          <w14:ligatures w14:val="standardContextual"/>
        </w:rPr>
        <w:t xml:space="preserve"> Próprio autor. </w:t>
      </w:r>
    </w:p>
    <w:p w14:paraId="0C94D800" w14:textId="77777777" w:rsidR="00155CF4" w:rsidRPr="00155CF4" w:rsidRDefault="00155CF4" w:rsidP="00155CF4">
      <w:pPr>
        <w:spacing w:line="360" w:lineRule="auto"/>
        <w:ind w:firstLine="709"/>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Rodrigues et al., 2022 demonstraram a importância do controle da contaminação em ambiente hospitalar veterinário, destacando a higienização das mãos e a limpeza de canis, gatis, superfícies e equipamentos. Em complemento, Pacheco e Fagundes (2022) evidenciaram a aplicação prática da biossegurança em clínica veterinária por meio do uso de EPIs, esterilização de instrumentais, descarte adequado de materiais e treinamento da equipe.</w:t>
      </w:r>
    </w:p>
    <w:p w14:paraId="452F22EF" w14:textId="77777777" w:rsidR="00155CF4" w:rsidRPr="00155CF4" w:rsidRDefault="00155CF4" w:rsidP="00155CF4">
      <w:pPr>
        <w:spacing w:line="360" w:lineRule="auto"/>
        <w:ind w:firstLine="709"/>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Rodrigues, Engelmann e Andrade 2022, reforçaram a necessidade de medidas preventivas diante da ocorrência de agentes com potencial zoonótico, enquanto Zacarias e Duarte, 2026, ressaltaram que condições higiênico-sanitárias adequadas e a orientação dos tutores pelo médico-veterinário integram as ações de prevenção e promoção da saúde.</w:t>
      </w:r>
    </w:p>
    <w:p w14:paraId="3C5C07BC" w14:textId="77777777" w:rsidR="00155CF4" w:rsidRPr="00155CF4" w:rsidRDefault="00155CF4" w:rsidP="00155CF4">
      <w:pPr>
        <w:spacing w:line="360" w:lineRule="auto"/>
        <w:ind w:firstLine="709"/>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Medrado (2026) ampliou a discussão para os riscos físicos da prática veterinária, especialmente na radiologia, destacando radioproteção, EPIs específicos, monitoramento da exposição e padronização por POPs. Já Zacarias (2026) evidenciou falhas no uso de EPIs e na execução de procedimentos laboratoriais, reforçando a importância da padronização, do controle de qualidade e da capacitação contínua na rotina veterinária.</w:t>
      </w:r>
    </w:p>
    <w:p w14:paraId="31A19A21" w14:textId="77777777" w:rsidR="00155CF4" w:rsidRPr="00155CF4" w:rsidRDefault="00155CF4" w:rsidP="00155CF4">
      <w:pPr>
        <w:spacing w:line="360" w:lineRule="auto"/>
        <w:jc w:val="both"/>
        <w:rPr>
          <w:rFonts w:eastAsia="Aptos"/>
          <w:b/>
          <w:bCs/>
          <w:kern w:val="2"/>
          <w:sz w:val="24"/>
          <w:szCs w:val="24"/>
          <w:lang w:eastAsia="en-US"/>
          <w14:ligatures w14:val="standardContextual"/>
        </w:rPr>
      </w:pPr>
    </w:p>
    <w:p w14:paraId="1FA2ADDF" w14:textId="6EEC43FC" w:rsidR="00155CF4" w:rsidRPr="00155CF4" w:rsidRDefault="00155CF4" w:rsidP="00155CF4">
      <w:pPr>
        <w:spacing w:line="360" w:lineRule="auto"/>
        <w:jc w:val="both"/>
        <w:rPr>
          <w:rFonts w:eastAsia="Aptos"/>
          <w:b/>
          <w:bCs/>
          <w:kern w:val="2"/>
          <w:sz w:val="24"/>
          <w:szCs w:val="24"/>
          <w:lang w:eastAsia="en-US"/>
          <w14:ligatures w14:val="standardContextual"/>
        </w:rPr>
      </w:pPr>
      <w:r>
        <w:rPr>
          <w:rFonts w:eastAsia="Aptos"/>
          <w:b/>
          <w:bCs/>
          <w:kern w:val="2"/>
          <w:sz w:val="24"/>
          <w:szCs w:val="24"/>
          <w:lang w:eastAsia="en-US"/>
          <w14:ligatures w14:val="standardContextual"/>
        </w:rPr>
        <w:t>4</w:t>
      </w:r>
      <w:r w:rsidRPr="00155CF4">
        <w:rPr>
          <w:rFonts w:eastAsia="Aptos"/>
          <w:b/>
          <w:bCs/>
          <w:kern w:val="2"/>
          <w:sz w:val="24"/>
          <w:szCs w:val="24"/>
          <w:lang w:eastAsia="en-US"/>
          <w14:ligatures w14:val="standardContextual"/>
        </w:rPr>
        <w:t>.1 Biossegurança e riscos ocupacionais na Medicina Veterinária</w:t>
      </w:r>
    </w:p>
    <w:p w14:paraId="3EF4FB3C"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 atuação médico-veterinária envolve exposição a diferentes situações capazes de comprometer a segurança dos trabalhadores. A proximidade com animais, o contato com materiais biológicos e a utilização de instrumentos perfurocortantes tornam necessária a adoção de práticas preventivas durante todo o atendimento. Pacheco e Fagundes (2022) identificaram, entre os riscos presentes em uma clínica veterinária, zoonoses, mordidas, arranhões, seringas, agulhas e bisturis, sendo relatadas consequências como lesões temporárias decorrentes principalmente de arranhões e mordidas.</w:t>
      </w:r>
    </w:p>
    <w:p w14:paraId="5757019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lastRenderedPageBreak/>
        <w:t>Os riscos biológicos também podem estar associados à presença de agentes potencialmente transmissíveis nos animais atendidos. Rodrigues, Engelmann e Andrade (2022) verificaram elevada frequência de parasitos de importância zoonótica em cães, destacando a necessidade de implementação de medidas preventivas que contribuam simultaneamente para a proteção da população animal e humana Zacarias e Duarte (2026) também demonstram a relação existente entre saúde animal, condições higiênico-sanitárias e saúde coletiva. Os autores ressaltam que determinadas infecções em animais podem refletir condições sanitárias inadequadas e destacam a importância da participação do médico-veterinário no controle epidemiológico e na conscientização dos tutores.</w:t>
      </w:r>
    </w:p>
    <w:p w14:paraId="3FE5D58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Os riscos da atuação profissional, entretanto, não estão limitados aos agentes infecciosos. Medrado (2026) demonstra que os profissionais envolvidos em radiologia veterinária podem estar sujeitos à exposição ocupacional à radiação ionizante, especialmente quando há necessidade de posicionamento ou contenção física dos animais durante os exames. Por esse motivo, medidas de radioproteção devem fazer parte das práticas de biossegurança nesse setor.</w:t>
      </w:r>
    </w:p>
    <w:p w14:paraId="6F3E632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Esses estudos demonstram que a biossegurança veterinária deve considerar diferentes categorias de risco e adaptar as medidas preventivas às características de cada serviço. Dessa maneira, clínicas, hospitais, laboratórios e setores de diagnóstico por imagem demandam protocolos específicos, porém integrados por um objetivo comum: reduzir a exposição dos trabalhadores e impedir a disseminação de agentes ou ocorrência de acidentes durante a atividade profissional.</w:t>
      </w:r>
    </w:p>
    <w:p w14:paraId="476FB733"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p>
    <w:p w14:paraId="23D3F120" w14:textId="0647D7BA" w:rsidR="00155CF4" w:rsidRPr="00155CF4" w:rsidRDefault="00155CF4" w:rsidP="00155CF4">
      <w:pPr>
        <w:spacing w:line="360" w:lineRule="auto"/>
        <w:jc w:val="both"/>
        <w:rPr>
          <w:rFonts w:eastAsia="Aptos"/>
          <w:b/>
          <w:bCs/>
          <w:kern w:val="2"/>
          <w:sz w:val="24"/>
          <w:szCs w:val="24"/>
          <w:lang w:eastAsia="en-US"/>
          <w14:ligatures w14:val="standardContextual"/>
        </w:rPr>
      </w:pPr>
      <w:r>
        <w:rPr>
          <w:rFonts w:eastAsia="Aptos"/>
          <w:b/>
          <w:bCs/>
          <w:kern w:val="2"/>
          <w:sz w:val="24"/>
          <w:szCs w:val="24"/>
          <w:lang w:eastAsia="en-US"/>
          <w14:ligatures w14:val="standardContextual"/>
        </w:rPr>
        <w:t>4</w:t>
      </w:r>
      <w:r w:rsidRPr="00155CF4">
        <w:rPr>
          <w:rFonts w:eastAsia="Aptos"/>
          <w:b/>
          <w:bCs/>
          <w:kern w:val="2"/>
          <w:sz w:val="24"/>
          <w:szCs w:val="24"/>
          <w:lang w:eastAsia="en-US"/>
          <w14:ligatures w14:val="standardContextual"/>
        </w:rPr>
        <w:t>.2 Equipamentos de Proteção Individual na rotina veterinária</w:t>
      </w:r>
    </w:p>
    <w:p w14:paraId="14D62B0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Os Equipamentos de Proteção Individual constituem um dos principais recursos empregados para diminuir a exposição dos profissionais aos riscos presentes na rotina veterinária. Pacheco e Fagundes (2022) verificaram que médicos-veterinários e estagiários da clínica analisada utilizavam luvas de látex, avental cirúrgico, pijama cirúrgico, máscara e touca, enquanto outros trabalhadores faziam uso de máscara. O estudo demonstra, portanto, que a utilização dos equipamentos deve estar relacionada à função realizada e ao tipo de exposição existente no ambiente de trabalho.</w:t>
      </w:r>
    </w:p>
    <w:p w14:paraId="64FD2CC2" w14:textId="77777777" w:rsidR="00B7737C" w:rsidRDefault="00B7737C" w:rsidP="00155CF4">
      <w:pPr>
        <w:spacing w:line="360" w:lineRule="auto"/>
        <w:ind w:firstLine="708"/>
        <w:jc w:val="both"/>
        <w:rPr>
          <w:rFonts w:eastAsia="Aptos"/>
          <w:kern w:val="2"/>
          <w:sz w:val="24"/>
          <w:szCs w:val="24"/>
          <w:lang w:eastAsia="en-US"/>
          <w14:ligatures w14:val="standardContextual"/>
        </w:rPr>
      </w:pPr>
    </w:p>
    <w:p w14:paraId="3B9951D9" w14:textId="77777777" w:rsidR="00B7737C" w:rsidRDefault="00B7737C" w:rsidP="00155CF4">
      <w:pPr>
        <w:spacing w:line="360" w:lineRule="auto"/>
        <w:ind w:firstLine="708"/>
        <w:jc w:val="both"/>
        <w:rPr>
          <w:rFonts w:eastAsia="Aptos"/>
          <w:kern w:val="2"/>
          <w:sz w:val="24"/>
          <w:szCs w:val="24"/>
          <w:lang w:eastAsia="en-US"/>
          <w14:ligatures w14:val="standardContextual"/>
        </w:rPr>
      </w:pPr>
    </w:p>
    <w:p w14:paraId="1FB54ED3" w14:textId="77777777" w:rsidR="00B7737C" w:rsidRDefault="00B7737C" w:rsidP="00155CF4">
      <w:pPr>
        <w:spacing w:line="360" w:lineRule="auto"/>
        <w:ind w:firstLine="708"/>
        <w:jc w:val="both"/>
        <w:rPr>
          <w:rFonts w:eastAsia="Aptos"/>
          <w:kern w:val="2"/>
          <w:sz w:val="24"/>
          <w:szCs w:val="24"/>
          <w:lang w:eastAsia="en-US"/>
          <w14:ligatures w14:val="standardContextual"/>
        </w:rPr>
      </w:pPr>
    </w:p>
    <w:p w14:paraId="03FF40DB" w14:textId="77777777" w:rsidR="00B7737C" w:rsidRDefault="00B7737C" w:rsidP="00155CF4">
      <w:pPr>
        <w:spacing w:line="360" w:lineRule="auto"/>
        <w:ind w:firstLine="708"/>
        <w:jc w:val="both"/>
        <w:rPr>
          <w:rFonts w:eastAsia="Aptos"/>
          <w:kern w:val="2"/>
          <w:sz w:val="24"/>
          <w:szCs w:val="24"/>
          <w:lang w:eastAsia="en-US"/>
          <w14:ligatures w14:val="standardContextual"/>
        </w:rPr>
      </w:pPr>
    </w:p>
    <w:p w14:paraId="1479FF5D" w14:textId="77777777" w:rsidR="00B7737C" w:rsidRDefault="00B7737C" w:rsidP="00155CF4">
      <w:pPr>
        <w:spacing w:line="360" w:lineRule="auto"/>
        <w:ind w:firstLine="708"/>
        <w:jc w:val="both"/>
        <w:rPr>
          <w:rFonts w:eastAsia="Aptos"/>
          <w:kern w:val="2"/>
          <w:sz w:val="24"/>
          <w:szCs w:val="24"/>
          <w:lang w:eastAsia="en-US"/>
          <w14:ligatures w14:val="standardContextual"/>
        </w:rPr>
      </w:pPr>
    </w:p>
    <w:p w14:paraId="773E3DB4" w14:textId="7267D59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Apesar da importância dos EPIs, sua utilização ainda apresenta falhas na rotina veterinária. Zacarias (2026), ao acompanhar procedimentos relacionados aos exames hematológicos, verificou não conformidades associadas ao uso dos equipamentos. Na fase pré-analítica, problemas relacionados à utilização de EPIs pelo responsável pela coleta foram observados em 28,3% dos procedimentos analisados. Durante a fase analítica, a situação foi ainda mais evidente, sendo identificada ausência de EPIs durante o processamento das amostras em 68,3% dos procedimentos.</w:t>
      </w:r>
    </w:p>
    <w:p w14:paraId="29D21422"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Esse dado assume importância para a biossegurança porque o processamento de materiais biológicos pode expor os profissionais a agentes potencialmente patogênicos. Zacarias (2026) ressalta que a ausência de EPIs durante esse processamento representa não apenas um risco ocupacional, mas também uma falha no controle da contaminação das próprias amostras. Dessa forma, a utilização adequada desses equipamentos atua simultaneamente na proteção individual e na manutenção das condições apropriadas para realização dos procedimentos laboratoriais.</w:t>
      </w:r>
    </w:p>
    <w:p w14:paraId="7B5B2BFF"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Na radiologia veterinária, os EPIs possuem características específicas. Medrado (2026) destaca entre os principais equipamentos os aventais plumbíferos, protetores de tireoide e óculos plumbíferos, destinados à redução da exposição dos tecidos à radiação espalhada. O estudo também indica que a disponibilidade dos equipamentos, isoladamente, não garante proteção adequada, uma vez que sua efetividade depende da integridade física, conservação, inspeção e armazenamento correto dos materiais.</w:t>
      </w:r>
    </w:p>
    <w:p w14:paraId="73B3D90F"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Além disso, quando a contenção manual de animais durante procedimentos radiológicos for inevitável, o uso rigoroso de EPIs assume ainda maior importância. Medrado (2026) ressalta que a contenção física constitui um fator de risco ocupacional particular da radiologia veterinária, tornando necessária a restrição dessa prática e a adoção das medidas de proteção adequadas.</w:t>
      </w:r>
    </w:p>
    <w:p w14:paraId="559B055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Portanto, os estudos demonstram que os EPIs constituem componente indispensável da biossegurança, mas sua eficácia está diretamente relacionada à adesão dos trabalhadores, ao uso correto e à adequação do equipamento ao risco presente em cada atividade.</w:t>
      </w:r>
    </w:p>
    <w:p w14:paraId="3729B6CC" w14:textId="77777777" w:rsidR="00155CF4" w:rsidRDefault="00155CF4" w:rsidP="00155CF4">
      <w:pPr>
        <w:spacing w:line="360" w:lineRule="auto"/>
        <w:ind w:firstLine="708"/>
        <w:jc w:val="both"/>
        <w:rPr>
          <w:rFonts w:eastAsia="Aptos"/>
          <w:kern w:val="2"/>
          <w:sz w:val="24"/>
          <w:szCs w:val="24"/>
          <w:lang w:eastAsia="en-US"/>
          <w14:ligatures w14:val="standardContextual"/>
        </w:rPr>
      </w:pPr>
    </w:p>
    <w:p w14:paraId="23ECC11D" w14:textId="77777777" w:rsidR="00711A84" w:rsidRDefault="00711A84" w:rsidP="00155CF4">
      <w:pPr>
        <w:spacing w:line="360" w:lineRule="auto"/>
        <w:ind w:firstLine="708"/>
        <w:jc w:val="both"/>
        <w:rPr>
          <w:rFonts w:eastAsia="Aptos"/>
          <w:kern w:val="2"/>
          <w:sz w:val="24"/>
          <w:szCs w:val="24"/>
          <w:lang w:eastAsia="en-US"/>
          <w14:ligatures w14:val="standardContextual"/>
        </w:rPr>
      </w:pPr>
    </w:p>
    <w:p w14:paraId="7644AB50" w14:textId="77777777" w:rsidR="00711A84" w:rsidRDefault="00711A84" w:rsidP="00155CF4">
      <w:pPr>
        <w:spacing w:line="360" w:lineRule="auto"/>
        <w:ind w:firstLine="708"/>
        <w:jc w:val="both"/>
        <w:rPr>
          <w:rFonts w:eastAsia="Aptos"/>
          <w:kern w:val="2"/>
          <w:sz w:val="24"/>
          <w:szCs w:val="24"/>
          <w:lang w:eastAsia="en-US"/>
          <w14:ligatures w14:val="standardContextual"/>
        </w:rPr>
      </w:pPr>
    </w:p>
    <w:p w14:paraId="0B6A67CD" w14:textId="77777777" w:rsidR="00711A84" w:rsidRDefault="00711A84" w:rsidP="00155CF4">
      <w:pPr>
        <w:spacing w:line="360" w:lineRule="auto"/>
        <w:ind w:firstLine="708"/>
        <w:jc w:val="both"/>
        <w:rPr>
          <w:rFonts w:eastAsia="Aptos"/>
          <w:kern w:val="2"/>
          <w:sz w:val="24"/>
          <w:szCs w:val="24"/>
          <w:lang w:eastAsia="en-US"/>
          <w14:ligatures w14:val="standardContextual"/>
        </w:rPr>
      </w:pPr>
    </w:p>
    <w:p w14:paraId="472D33F2" w14:textId="77777777" w:rsidR="00711A84" w:rsidRPr="00155CF4" w:rsidRDefault="00711A84" w:rsidP="00155CF4">
      <w:pPr>
        <w:spacing w:line="360" w:lineRule="auto"/>
        <w:ind w:firstLine="708"/>
        <w:jc w:val="both"/>
        <w:rPr>
          <w:rFonts w:eastAsia="Aptos"/>
          <w:kern w:val="2"/>
          <w:sz w:val="24"/>
          <w:szCs w:val="24"/>
          <w:lang w:eastAsia="en-US"/>
          <w14:ligatures w14:val="standardContextual"/>
        </w:rPr>
      </w:pPr>
    </w:p>
    <w:p w14:paraId="56568D2B" w14:textId="5FAF94CE" w:rsidR="00155CF4" w:rsidRPr="00155CF4" w:rsidRDefault="00155CF4" w:rsidP="00155CF4">
      <w:pPr>
        <w:spacing w:line="360" w:lineRule="auto"/>
        <w:jc w:val="both"/>
        <w:rPr>
          <w:rFonts w:eastAsia="Aptos"/>
          <w:b/>
          <w:bCs/>
          <w:kern w:val="2"/>
          <w:sz w:val="24"/>
          <w:szCs w:val="24"/>
          <w:lang w:eastAsia="en-US"/>
          <w14:ligatures w14:val="standardContextual"/>
        </w:rPr>
      </w:pPr>
      <w:r>
        <w:rPr>
          <w:rFonts w:eastAsia="Aptos"/>
          <w:b/>
          <w:bCs/>
          <w:kern w:val="2"/>
          <w:sz w:val="24"/>
          <w:szCs w:val="24"/>
          <w:lang w:eastAsia="en-US"/>
          <w14:ligatures w14:val="standardContextual"/>
        </w:rPr>
        <w:t>4</w:t>
      </w:r>
      <w:r w:rsidRPr="00155CF4">
        <w:rPr>
          <w:rFonts w:eastAsia="Aptos"/>
          <w:b/>
          <w:bCs/>
          <w:kern w:val="2"/>
          <w:sz w:val="24"/>
          <w:szCs w:val="24"/>
          <w:lang w:eastAsia="en-US"/>
          <w14:ligatures w14:val="standardContextual"/>
        </w:rPr>
        <w:t>.3 Higiene, desinfecção, esterilização e manejo de resíduos</w:t>
      </w:r>
    </w:p>
    <w:p w14:paraId="51729B63"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As medidas de higiene e descontaminação constituem elementos centrais na prevenção da disseminação de agentes dentro dos estabelecimentos veterinários. Rodrigues et al., (2022) destacam como práticas preventivas a higienização frequente das mãos dos profissionais e visitantes, a limpeza de superfícies e equipamentos hospitalares e a desinfecção do ambiente.</w:t>
      </w:r>
    </w:p>
    <w:p w14:paraId="34C00CF7"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 importância dessas medidas foi reforçada quando os autores identificaram dois animais positivos que compartilhavam o mesmo canil e estavam submetidos aos mesmos cuidados. Diante da possibilidade de disseminação do agente no ambiente hospitalar, a higiene adequada das mãos e a limpeza de gaiolas, canis e gatis foram destacadas como medidas fundamentais de controle.</w:t>
      </w:r>
    </w:p>
    <w:p w14:paraId="46BE3E11"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Pacheco e Fagundes (2022) apresentam práticas mais específicas de processamento dos materiais utilizados na clínica veterinária. No estabelecimento avaliado, bisturis eram esterilizados em autoclave em recipiente específico, enquanto tesouras, pinças, porta-bisturi e traqueotubos eram esterilizados antes dos procedimentos cirúrgicos. Após cada atendimento, os instrumentos eram higienizados, submetidos à limpeza, acondicionados em embalagens apropriadas e posteriormente encaminhados para esterilização em autoclave.</w:t>
      </w:r>
    </w:p>
    <w:p w14:paraId="0B5FDFF4"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O descarte correto dos materiais também integra essas práticas. O mesmo estudo verificou que aventais descartáveis e compressas eram eliminados em recipientes apropriados após o uso, demonstrando a necessidade de estabelecer fluxos adequados para materiais utilizados durante os procedimentos.</w:t>
      </w:r>
    </w:p>
    <w:p w14:paraId="781F5BF1"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Medrado (2026) amplia essa discussão ao inserir no protocolo de biossegurança práticas relacionadas à higienização de superfícies e materiais, descarte adequado de resíduos e procedimentos de descontaminação. Assim, os estudos convergem ao demonstrar que limpeza, desinfecção, esterilização e descarte correto não devem ser medidas isoladas, mas etapas de um processo organizado de prevenção de riscos dentro dos serviços veterinários.</w:t>
      </w:r>
    </w:p>
    <w:p w14:paraId="6617379E" w14:textId="77777777" w:rsidR="00155CF4" w:rsidRDefault="00155CF4" w:rsidP="00155CF4">
      <w:pPr>
        <w:spacing w:line="360" w:lineRule="auto"/>
        <w:ind w:firstLine="708"/>
        <w:jc w:val="both"/>
        <w:rPr>
          <w:rFonts w:eastAsia="Aptos"/>
          <w:kern w:val="2"/>
          <w:sz w:val="24"/>
          <w:szCs w:val="24"/>
          <w:lang w:eastAsia="en-US"/>
          <w14:ligatures w14:val="standardContextual"/>
        </w:rPr>
      </w:pPr>
    </w:p>
    <w:p w14:paraId="24CAB263" w14:textId="77777777" w:rsidR="00E70B8B" w:rsidRDefault="00E70B8B" w:rsidP="00155CF4">
      <w:pPr>
        <w:spacing w:line="360" w:lineRule="auto"/>
        <w:ind w:firstLine="708"/>
        <w:jc w:val="both"/>
        <w:rPr>
          <w:rFonts w:eastAsia="Aptos"/>
          <w:kern w:val="2"/>
          <w:sz w:val="24"/>
          <w:szCs w:val="24"/>
          <w:lang w:eastAsia="en-US"/>
          <w14:ligatures w14:val="standardContextual"/>
        </w:rPr>
      </w:pPr>
    </w:p>
    <w:p w14:paraId="664E2ACF" w14:textId="77777777" w:rsidR="00E70B8B" w:rsidRDefault="00E70B8B" w:rsidP="00155CF4">
      <w:pPr>
        <w:spacing w:line="360" w:lineRule="auto"/>
        <w:ind w:firstLine="708"/>
        <w:jc w:val="both"/>
        <w:rPr>
          <w:rFonts w:eastAsia="Aptos"/>
          <w:kern w:val="2"/>
          <w:sz w:val="24"/>
          <w:szCs w:val="24"/>
          <w:lang w:eastAsia="en-US"/>
          <w14:ligatures w14:val="standardContextual"/>
        </w:rPr>
      </w:pPr>
    </w:p>
    <w:p w14:paraId="5DBB144F" w14:textId="77777777" w:rsidR="00E70B8B" w:rsidRDefault="00E70B8B" w:rsidP="00155CF4">
      <w:pPr>
        <w:spacing w:line="360" w:lineRule="auto"/>
        <w:ind w:firstLine="708"/>
        <w:jc w:val="both"/>
        <w:rPr>
          <w:rFonts w:eastAsia="Aptos"/>
          <w:kern w:val="2"/>
          <w:sz w:val="24"/>
          <w:szCs w:val="24"/>
          <w:lang w:eastAsia="en-US"/>
          <w14:ligatures w14:val="standardContextual"/>
        </w:rPr>
      </w:pPr>
    </w:p>
    <w:p w14:paraId="4127A98D" w14:textId="77777777" w:rsidR="00E70B8B" w:rsidRDefault="00E70B8B" w:rsidP="00155CF4">
      <w:pPr>
        <w:spacing w:line="360" w:lineRule="auto"/>
        <w:ind w:firstLine="708"/>
        <w:jc w:val="both"/>
        <w:rPr>
          <w:rFonts w:eastAsia="Aptos"/>
          <w:kern w:val="2"/>
          <w:sz w:val="24"/>
          <w:szCs w:val="24"/>
          <w:lang w:eastAsia="en-US"/>
          <w14:ligatures w14:val="standardContextual"/>
        </w:rPr>
      </w:pPr>
    </w:p>
    <w:p w14:paraId="09A04B55" w14:textId="77777777" w:rsidR="00E70B8B" w:rsidRDefault="00E70B8B" w:rsidP="00155CF4">
      <w:pPr>
        <w:spacing w:line="360" w:lineRule="auto"/>
        <w:ind w:firstLine="708"/>
        <w:jc w:val="both"/>
        <w:rPr>
          <w:rFonts w:eastAsia="Aptos"/>
          <w:kern w:val="2"/>
          <w:sz w:val="24"/>
          <w:szCs w:val="24"/>
          <w:lang w:eastAsia="en-US"/>
          <w14:ligatures w14:val="standardContextual"/>
        </w:rPr>
      </w:pPr>
    </w:p>
    <w:p w14:paraId="14910EFA" w14:textId="77777777" w:rsidR="00E70B8B" w:rsidRDefault="00E70B8B" w:rsidP="00155CF4">
      <w:pPr>
        <w:spacing w:line="360" w:lineRule="auto"/>
        <w:ind w:firstLine="708"/>
        <w:jc w:val="both"/>
        <w:rPr>
          <w:rFonts w:eastAsia="Aptos"/>
          <w:kern w:val="2"/>
          <w:sz w:val="24"/>
          <w:szCs w:val="24"/>
          <w:lang w:eastAsia="en-US"/>
          <w14:ligatures w14:val="standardContextual"/>
        </w:rPr>
      </w:pPr>
    </w:p>
    <w:p w14:paraId="1DCD3506" w14:textId="77777777" w:rsidR="00E70B8B" w:rsidRPr="00155CF4" w:rsidRDefault="00E70B8B" w:rsidP="00155CF4">
      <w:pPr>
        <w:spacing w:line="360" w:lineRule="auto"/>
        <w:ind w:firstLine="708"/>
        <w:jc w:val="both"/>
        <w:rPr>
          <w:rFonts w:eastAsia="Aptos"/>
          <w:kern w:val="2"/>
          <w:sz w:val="24"/>
          <w:szCs w:val="24"/>
          <w:lang w:eastAsia="en-US"/>
          <w14:ligatures w14:val="standardContextual"/>
        </w:rPr>
      </w:pPr>
    </w:p>
    <w:p w14:paraId="23BD8709" w14:textId="281B209F" w:rsidR="00155CF4" w:rsidRPr="00155CF4" w:rsidRDefault="00155CF4" w:rsidP="00155CF4">
      <w:pPr>
        <w:spacing w:line="360" w:lineRule="auto"/>
        <w:jc w:val="both"/>
        <w:rPr>
          <w:rFonts w:eastAsia="Aptos"/>
          <w:b/>
          <w:bCs/>
          <w:kern w:val="2"/>
          <w:sz w:val="24"/>
          <w:szCs w:val="24"/>
          <w:lang w:eastAsia="en-US"/>
          <w14:ligatures w14:val="standardContextual"/>
        </w:rPr>
      </w:pPr>
      <w:r>
        <w:rPr>
          <w:rFonts w:eastAsia="Aptos"/>
          <w:b/>
          <w:bCs/>
          <w:kern w:val="2"/>
          <w:sz w:val="24"/>
          <w:szCs w:val="24"/>
          <w:lang w:eastAsia="en-US"/>
          <w14:ligatures w14:val="standardContextual"/>
        </w:rPr>
        <w:t>4</w:t>
      </w:r>
      <w:r w:rsidRPr="00155CF4">
        <w:rPr>
          <w:rFonts w:eastAsia="Aptos"/>
          <w:b/>
          <w:bCs/>
          <w:kern w:val="2"/>
          <w:sz w:val="24"/>
          <w:szCs w:val="24"/>
          <w:lang w:eastAsia="en-US"/>
          <w14:ligatures w14:val="standardContextual"/>
        </w:rPr>
        <w:t>.4 Contaminação cruzada e prevenção de zoonoses</w:t>
      </w:r>
    </w:p>
    <w:p w14:paraId="38F2278E"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 xml:space="preserve">A prevenção da contaminação cruzada constitui uma importante finalidade da biossegurança em hospitais e clínicas veterinárias. Rodrigues et al., (2022) observaram a presença de </w:t>
      </w:r>
      <w:r w:rsidRPr="00155CF4">
        <w:rPr>
          <w:rFonts w:eastAsia="Aptos"/>
          <w:i/>
          <w:iCs/>
          <w:kern w:val="2"/>
          <w:sz w:val="24"/>
          <w:szCs w:val="24"/>
          <w:lang w:eastAsia="en-US"/>
          <w14:ligatures w14:val="standardContextual"/>
        </w:rPr>
        <w:t>C. difficile</w:t>
      </w:r>
      <w:r w:rsidRPr="00155CF4">
        <w:rPr>
          <w:rFonts w:eastAsia="Aptos"/>
          <w:kern w:val="2"/>
          <w:sz w:val="24"/>
          <w:szCs w:val="24"/>
          <w:lang w:eastAsia="en-US"/>
          <w14:ligatures w14:val="standardContextual"/>
        </w:rPr>
        <w:t xml:space="preserve"> em animais hospitalizados e identificaram dois animais positivos que compartilhavam o mesmo canil, levantando a possibilidade de transmissão dentro do ambiente hospitalar.</w:t>
      </w:r>
    </w:p>
    <w:p w14:paraId="3CE450C5"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Outro aspecto relevante foi a identificação do agente em animais sem manifestações clínicas. Os resultados demonstraram que cães e gatos poderiam apresentar o microrganismo de forma assintomática, situação que reforça a necessidade da aplicação das práticas preventivas independentemente da existência de suspeita clínica evidente. . Rodrigues, Engelmann e Andrade (2022), por sua vez, evidenciaram a presença de parasitos com importância zoonótica e concluíram ser necessária a implementação de medidas capazes de reduzir a carga desses agentes nos animais domésticos e, consequentemente, minimizar sua propagação.</w:t>
      </w:r>
    </w:p>
    <w:p w14:paraId="1DFB7BC5"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Pacheco e Fagundes (2022) também identificaram a transmissão de agentes entre animais e seres humanos como uma preocupação dentro da clínica veterinária. Além dos equipamentos de proteção, o estudo verificou a adoção de medidas preventivas relacionadas à vacinação dos trabalhadores, cujas carteiras vacinais eram revisadas regularmente.</w:t>
      </w:r>
    </w:p>
    <w:p w14:paraId="53C8051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Nesse sentido, a prevenção das zoonoses depende de medidas combinadas, incluindo proteção individual, higiene ambiental, esterilização, prevenção de acidentes, controle sanitário dos animais e educação em saúde. enquanto Zacarias e Duarte, 2026, destacam ainda a atuação preventiva do médico-veterinário na orientação dos tutores e na promoção de cuidados que favoreçam melhores condições sanitárias.</w:t>
      </w:r>
    </w:p>
    <w:p w14:paraId="3B790D7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p>
    <w:p w14:paraId="2E075A17" w14:textId="4865146B" w:rsidR="00155CF4" w:rsidRPr="00155CF4" w:rsidRDefault="00155CF4" w:rsidP="00155CF4">
      <w:pPr>
        <w:spacing w:line="360" w:lineRule="auto"/>
        <w:jc w:val="both"/>
        <w:rPr>
          <w:rFonts w:eastAsia="Aptos"/>
          <w:b/>
          <w:bCs/>
          <w:kern w:val="2"/>
          <w:sz w:val="24"/>
          <w:szCs w:val="24"/>
          <w:lang w:eastAsia="en-US"/>
          <w14:ligatures w14:val="standardContextual"/>
        </w:rPr>
      </w:pPr>
      <w:r>
        <w:rPr>
          <w:rFonts w:eastAsia="Aptos"/>
          <w:b/>
          <w:bCs/>
          <w:kern w:val="2"/>
          <w:sz w:val="24"/>
          <w:szCs w:val="24"/>
          <w:lang w:eastAsia="en-US"/>
          <w14:ligatures w14:val="standardContextual"/>
        </w:rPr>
        <w:t>4</w:t>
      </w:r>
      <w:r w:rsidRPr="00155CF4">
        <w:rPr>
          <w:rFonts w:eastAsia="Aptos"/>
          <w:b/>
          <w:bCs/>
          <w:kern w:val="2"/>
          <w:sz w:val="24"/>
          <w:szCs w:val="24"/>
          <w:lang w:eastAsia="en-US"/>
          <w14:ligatures w14:val="standardContextual"/>
        </w:rPr>
        <w:t>.5 Biossegurança nos laboratórios veterinários</w:t>
      </w:r>
    </w:p>
    <w:p w14:paraId="6B17EA7C"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Os laboratórios representam ambientes nos quais a manipulação de sangue e outros materiais biológicos exige atenção às medidas de biossegurança. Na fase pré-analítica, procedimentos como identificação do paciente, preparo do material, coleta, armazenamento das amostras, utilização de EPIs, contenção do animal e antissepsia do local devem ser conduzidos adequadamente (Zacarias, 2026).</w:t>
      </w:r>
    </w:p>
    <w:p w14:paraId="74F2E643" w14:textId="77777777" w:rsidR="009F0348" w:rsidRDefault="009F0348" w:rsidP="00155CF4">
      <w:pPr>
        <w:spacing w:line="360" w:lineRule="auto"/>
        <w:ind w:firstLine="708"/>
        <w:jc w:val="both"/>
        <w:rPr>
          <w:rFonts w:eastAsia="Aptos"/>
          <w:kern w:val="2"/>
          <w:sz w:val="24"/>
          <w:szCs w:val="24"/>
          <w:lang w:eastAsia="en-US"/>
          <w14:ligatures w14:val="standardContextual"/>
        </w:rPr>
      </w:pPr>
    </w:p>
    <w:p w14:paraId="1E8B49D8" w14:textId="77777777" w:rsidR="009F0348" w:rsidRDefault="009F0348" w:rsidP="00155CF4">
      <w:pPr>
        <w:spacing w:line="360" w:lineRule="auto"/>
        <w:ind w:firstLine="708"/>
        <w:jc w:val="both"/>
        <w:rPr>
          <w:rFonts w:eastAsia="Aptos"/>
          <w:kern w:val="2"/>
          <w:sz w:val="24"/>
          <w:szCs w:val="24"/>
          <w:lang w:eastAsia="en-US"/>
          <w14:ligatures w14:val="standardContextual"/>
        </w:rPr>
      </w:pPr>
    </w:p>
    <w:p w14:paraId="71FE7798" w14:textId="77777777" w:rsidR="009F0348" w:rsidRDefault="009F0348" w:rsidP="00155CF4">
      <w:pPr>
        <w:spacing w:line="360" w:lineRule="auto"/>
        <w:ind w:firstLine="708"/>
        <w:jc w:val="both"/>
        <w:rPr>
          <w:rFonts w:eastAsia="Aptos"/>
          <w:kern w:val="2"/>
          <w:sz w:val="24"/>
          <w:szCs w:val="24"/>
          <w:lang w:eastAsia="en-US"/>
          <w14:ligatures w14:val="standardContextual"/>
        </w:rPr>
      </w:pPr>
    </w:p>
    <w:p w14:paraId="0F8B97DA" w14:textId="609C949F"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No estudo de Zacarias (2026), foram acompanhados 180 procedimentos laboratoriais, distribuídos entre coleta, realização do exame e fase pós-analítica, sendo identificados 401 erros. As maiores proporções ocorreram nas fases pré-analítica e analítica, e entre os problemas encontrados estavam a não utilização de EPIs e a ausência de padronização técnica.</w:t>
      </w:r>
    </w:p>
    <w:p w14:paraId="794D42F6"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Durante o processamento das amostras, a ausência de EPIs foi identificada em 68,3% das observações, enquanto a falta de seguimento de técnicas padronizadas foi registrada em 50%. Esses resultados mostram que as medidas de biossegurança devem estar associadas também à organização dos processos laboratoriais, uma vez que falhas técnicas podem afetar tanto a segurança dos trabalhadores quanto a qualidade do procedimento executado.</w:t>
      </w:r>
    </w:p>
    <w:p w14:paraId="7889BDA7" w14:textId="662357F4" w:rsid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 padronização por meio de Procedimentos Operacionais Padrão apresenta-se, portanto, como uma importante ferramenta. Segundo Zacarias (2026), os POPs permitem uniformizar a execução das atividades, diminuir erros e contribuir para o controle e gestão da qualidade nos laboratórios veterinários.</w:t>
      </w:r>
    </w:p>
    <w:p w14:paraId="07BA03F7"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p>
    <w:p w14:paraId="573DB20B" w14:textId="1F75BB42" w:rsidR="00155CF4" w:rsidRPr="00155CF4" w:rsidRDefault="00155CF4" w:rsidP="00155CF4">
      <w:pPr>
        <w:spacing w:line="360" w:lineRule="auto"/>
        <w:jc w:val="both"/>
        <w:rPr>
          <w:rFonts w:eastAsia="Aptos"/>
          <w:b/>
          <w:bCs/>
          <w:kern w:val="2"/>
          <w:sz w:val="24"/>
          <w:szCs w:val="24"/>
          <w:lang w:eastAsia="en-US"/>
          <w14:ligatures w14:val="standardContextual"/>
        </w:rPr>
      </w:pPr>
      <w:r>
        <w:rPr>
          <w:rFonts w:eastAsia="Aptos"/>
          <w:b/>
          <w:bCs/>
          <w:kern w:val="2"/>
          <w:sz w:val="24"/>
          <w:szCs w:val="24"/>
          <w:lang w:eastAsia="en-US"/>
          <w14:ligatures w14:val="standardContextual"/>
        </w:rPr>
        <w:t>4</w:t>
      </w:r>
      <w:r w:rsidRPr="00155CF4">
        <w:rPr>
          <w:rFonts w:eastAsia="Aptos"/>
          <w:b/>
          <w:bCs/>
          <w:kern w:val="2"/>
          <w:sz w:val="24"/>
          <w:szCs w:val="24"/>
          <w:lang w:eastAsia="en-US"/>
          <w14:ligatures w14:val="standardContextual"/>
        </w:rPr>
        <w:t>.6 Biossegurança na radiologia veterinária</w:t>
      </w:r>
    </w:p>
    <w:p w14:paraId="74E42BEE"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 radiologia demonstra que o conceito de biossegurança na Medicina Veterinária não está restrito aos agentes infecciosos. Nesse setor, a exposição à radiação ionizante constitui um importante risco ocupacional, sobretudo quando profissionais permanecem próximos aos animais durante os exames.</w:t>
      </w:r>
    </w:p>
    <w:p w14:paraId="707644CA"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Medrado (2026) destaca que as medidas de proteção radiológica devem envolver o uso de EPIs, barreiras físicas, organização das áreas, controle de acesso e monitoramento das doses recebidas pelos trabalhadores. Entre os equipamentos individuais utilizados estão aventais plumbíferos, protetores de tireoide, óculos de proteção radiológica e, quando necessário, luvas apropriadas.</w:t>
      </w:r>
    </w:p>
    <w:p w14:paraId="0439F8F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Outro princípio relevante é o ALARA, cuja finalidade é manter a exposição à radiação em níveis tão baixos quanto razoavelmente possíveis. A aplicação desse princípio está associada ao monitoramento individual por dosímetros e às práticas de redução da exposição ocupacional.</w:t>
      </w:r>
    </w:p>
    <w:p w14:paraId="3F11C246"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 organização estrutural também constitui uma medida de proteção coletiva. A existência de áreas controladas, barreiras físicas, sinalização, blindagem e controle de acesso contribui para limitar a exposição de profissionais e demais indivíduos presentes no estabelecimento.</w:t>
      </w:r>
    </w:p>
    <w:p w14:paraId="77E1EFB0" w14:textId="77777777" w:rsidR="009B44EC" w:rsidRDefault="009B44EC" w:rsidP="00155CF4">
      <w:pPr>
        <w:spacing w:line="360" w:lineRule="auto"/>
        <w:ind w:firstLine="708"/>
        <w:jc w:val="both"/>
        <w:rPr>
          <w:rFonts w:eastAsia="Aptos"/>
          <w:kern w:val="2"/>
          <w:sz w:val="24"/>
          <w:szCs w:val="24"/>
          <w:lang w:eastAsia="en-US"/>
          <w14:ligatures w14:val="standardContextual"/>
        </w:rPr>
      </w:pPr>
    </w:p>
    <w:p w14:paraId="0DA612C7" w14:textId="77777777" w:rsidR="009B44EC" w:rsidRDefault="009B44EC" w:rsidP="00155CF4">
      <w:pPr>
        <w:spacing w:line="360" w:lineRule="auto"/>
        <w:ind w:firstLine="708"/>
        <w:jc w:val="both"/>
        <w:rPr>
          <w:rFonts w:eastAsia="Aptos"/>
          <w:kern w:val="2"/>
          <w:sz w:val="24"/>
          <w:szCs w:val="24"/>
          <w:lang w:eastAsia="en-US"/>
          <w14:ligatures w14:val="standardContextual"/>
        </w:rPr>
      </w:pPr>
    </w:p>
    <w:p w14:paraId="2756D265" w14:textId="31B52701"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Além da proteção radiológica propriamente dita, Medrado (2026) incorporou ao protocolo medidas gerais de biossegurança, incluindo utilização de EPIs durante a manipulação dos animais, higienização de superfícies, descarte de resíduos, descontaminação e prevenção de zoonoses. Dessa maneira, a biossegurança em radiologia veterinária deve integrar os riscos físicos específicos do setor aos riscos biológicos presentes nos ambientes de assistência animal.</w:t>
      </w:r>
    </w:p>
    <w:p w14:paraId="48D233CC"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p>
    <w:p w14:paraId="431A0169" w14:textId="74F32B7E" w:rsidR="00155CF4" w:rsidRPr="00155CF4" w:rsidRDefault="00155CF4" w:rsidP="00155CF4">
      <w:pPr>
        <w:spacing w:line="360" w:lineRule="auto"/>
        <w:jc w:val="both"/>
        <w:rPr>
          <w:rFonts w:eastAsia="Aptos"/>
          <w:b/>
          <w:bCs/>
          <w:kern w:val="2"/>
          <w:sz w:val="24"/>
          <w:szCs w:val="24"/>
          <w:lang w:eastAsia="en-US"/>
          <w14:ligatures w14:val="standardContextual"/>
        </w:rPr>
      </w:pPr>
      <w:r>
        <w:rPr>
          <w:rFonts w:eastAsia="Aptos"/>
          <w:b/>
          <w:bCs/>
          <w:kern w:val="2"/>
          <w:sz w:val="24"/>
          <w:szCs w:val="24"/>
          <w:lang w:eastAsia="en-US"/>
          <w14:ligatures w14:val="standardContextual"/>
        </w:rPr>
        <w:t>4</w:t>
      </w:r>
      <w:r w:rsidRPr="00155CF4">
        <w:rPr>
          <w:rFonts w:eastAsia="Aptos"/>
          <w:b/>
          <w:bCs/>
          <w:kern w:val="2"/>
          <w:sz w:val="24"/>
          <w:szCs w:val="24"/>
          <w:lang w:eastAsia="en-US"/>
          <w14:ligatures w14:val="standardContextual"/>
        </w:rPr>
        <w:t>.7 Padronização, treinamento e cultura de segurança</w:t>
      </w:r>
    </w:p>
    <w:p w14:paraId="57B4ECFD"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 efetividade das medidas de biossegurança depende não apenas da disponibilidade de equipamentos e estruturas, mas também da existência de protocolos claros e da capacitação dos profissionais. Pacheco e Fagundes (2022) verificaram que a clínica estudada realizava treinamentos com os funcionários relacionados às atividades desempenhadas e à manipulação de resíduos.</w:t>
      </w:r>
    </w:p>
    <w:p w14:paraId="52F48990"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Medrado (2026) destaca que treinamentos periódicos em biossegurança e proteção radiológica devem integrar a organização dos serviços, juntamente com registros das atividades de capacitação, auditorias, manutenção de equipamentos, correção das não conformidades e planos de contingência para acidentes.</w:t>
      </w:r>
    </w:p>
    <w:p w14:paraId="0A4E497C" w14:textId="77777777" w:rsidR="00155CF4" w:rsidRPr="00155CF4" w:rsidRDefault="00155CF4" w:rsidP="00155CF4">
      <w:pPr>
        <w:spacing w:line="360" w:lineRule="auto"/>
        <w:ind w:firstLine="708"/>
        <w:jc w:val="both"/>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A capacitação contínua mostra-se especialmente relevante diante das falhas de adesão às medidas de proteção. Segundo Medrado (2026), a ausência de treinamento está relacionada ao aumento de erros operacionais, falhas no uso de EPIs e exposições desnecessárias, reforçando a educação permanente como elemento estruturante de uma cultura de segurança.</w:t>
      </w:r>
    </w:p>
    <w:p w14:paraId="18139B15" w14:textId="7865CA4C" w:rsidR="002B69A6" w:rsidRDefault="00155CF4" w:rsidP="00155CF4">
      <w:pPr>
        <w:spacing w:line="360" w:lineRule="auto"/>
        <w:rPr>
          <w:rFonts w:eastAsia="Aptos"/>
          <w:kern w:val="2"/>
          <w:sz w:val="24"/>
          <w:szCs w:val="24"/>
          <w:lang w:eastAsia="en-US"/>
          <w14:ligatures w14:val="standardContextual"/>
        </w:rPr>
      </w:pPr>
      <w:r w:rsidRPr="00155CF4">
        <w:rPr>
          <w:rFonts w:eastAsia="Aptos"/>
          <w:kern w:val="2"/>
          <w:sz w:val="24"/>
          <w:szCs w:val="24"/>
          <w:lang w:eastAsia="en-US"/>
          <w14:ligatures w14:val="standardContextual"/>
        </w:rPr>
        <w:t>Os POPs e checklists também assumem importância nesse processo. Medrado (2026) verificou que esses instrumentos podem contribuir para padronização das práticas, redução dos riscos ocupacionais, identificação de não conformidades e fortalecimento da cultura de segurança nos serviços veterinários. De maneira semelhante, Zacarias (2026) destaca que a ausência de protocolos padronizados pode comprometer a reprodutibilidade das atividades laboratoriais e que sua implementação favorece qualidade, rastreabilidade e uniformização das práticas.</w:t>
      </w:r>
    </w:p>
    <w:p w14:paraId="0D530459" w14:textId="77777777" w:rsidR="009B44EC" w:rsidRDefault="009B44EC" w:rsidP="00155CF4">
      <w:pPr>
        <w:spacing w:line="360" w:lineRule="auto"/>
        <w:rPr>
          <w:rFonts w:eastAsia="Aptos"/>
          <w:kern w:val="2"/>
          <w:sz w:val="24"/>
          <w:szCs w:val="24"/>
          <w:lang w:eastAsia="en-US"/>
          <w14:ligatures w14:val="standardContextual"/>
        </w:rPr>
      </w:pPr>
    </w:p>
    <w:p w14:paraId="100D3DDD" w14:textId="77777777" w:rsidR="009B44EC" w:rsidRDefault="009B44EC" w:rsidP="00155CF4">
      <w:pPr>
        <w:spacing w:line="360" w:lineRule="auto"/>
        <w:rPr>
          <w:rFonts w:eastAsia="Aptos"/>
          <w:kern w:val="2"/>
          <w:sz w:val="24"/>
          <w:szCs w:val="24"/>
          <w:lang w:eastAsia="en-US"/>
          <w14:ligatures w14:val="standardContextual"/>
        </w:rPr>
      </w:pPr>
    </w:p>
    <w:p w14:paraId="29BECDF9" w14:textId="77777777" w:rsidR="009B44EC" w:rsidRDefault="009B44EC" w:rsidP="00155CF4">
      <w:pPr>
        <w:spacing w:line="360" w:lineRule="auto"/>
        <w:rPr>
          <w:rFonts w:eastAsia="Aptos"/>
          <w:kern w:val="2"/>
          <w:sz w:val="24"/>
          <w:szCs w:val="24"/>
          <w:lang w:eastAsia="en-US"/>
          <w14:ligatures w14:val="standardContextual"/>
        </w:rPr>
      </w:pPr>
    </w:p>
    <w:p w14:paraId="02C72E0A" w14:textId="77777777" w:rsidR="009B44EC" w:rsidRDefault="009B44EC" w:rsidP="00155CF4">
      <w:pPr>
        <w:spacing w:line="360" w:lineRule="auto"/>
        <w:rPr>
          <w:rFonts w:eastAsia="Aptos"/>
          <w:kern w:val="2"/>
          <w:sz w:val="24"/>
          <w:szCs w:val="24"/>
          <w:lang w:eastAsia="en-US"/>
          <w14:ligatures w14:val="standardContextual"/>
        </w:rPr>
      </w:pPr>
    </w:p>
    <w:p w14:paraId="184A072B" w14:textId="77777777" w:rsidR="009B44EC" w:rsidRDefault="009B44EC" w:rsidP="00155CF4">
      <w:pPr>
        <w:spacing w:line="360" w:lineRule="auto"/>
        <w:rPr>
          <w:rFonts w:eastAsia="Aptos"/>
          <w:kern w:val="2"/>
          <w:sz w:val="24"/>
          <w:szCs w:val="24"/>
          <w:lang w:eastAsia="en-US"/>
          <w14:ligatures w14:val="standardContextual"/>
        </w:rPr>
      </w:pPr>
    </w:p>
    <w:p w14:paraId="21AEC7CF" w14:textId="77777777" w:rsidR="00155CF4" w:rsidRDefault="00155CF4" w:rsidP="00155CF4">
      <w:pPr>
        <w:spacing w:line="360" w:lineRule="auto"/>
        <w:rPr>
          <w:rFonts w:eastAsia="Aptos"/>
          <w:kern w:val="2"/>
          <w:sz w:val="24"/>
          <w:szCs w:val="24"/>
          <w:lang w:eastAsia="en-US"/>
          <w14:ligatures w14:val="standardContextual"/>
        </w:rPr>
      </w:pPr>
    </w:p>
    <w:p w14:paraId="7E25E894" w14:textId="7FCB8D15" w:rsidR="00155CF4" w:rsidRDefault="00155CF4" w:rsidP="00155CF4">
      <w:pPr>
        <w:spacing w:line="360" w:lineRule="auto"/>
        <w:rPr>
          <w:b/>
          <w:bCs/>
          <w:sz w:val="24"/>
          <w:szCs w:val="24"/>
        </w:rPr>
      </w:pPr>
      <w:r>
        <w:rPr>
          <w:b/>
          <w:bCs/>
          <w:sz w:val="24"/>
          <w:szCs w:val="24"/>
        </w:rPr>
        <w:t>5 DISCUSSÃO</w:t>
      </w:r>
    </w:p>
    <w:p w14:paraId="01882932" w14:textId="77777777" w:rsidR="00155CF4" w:rsidRPr="00E84DF9" w:rsidRDefault="00155CF4" w:rsidP="00155CF4">
      <w:pPr>
        <w:spacing w:line="360" w:lineRule="auto"/>
        <w:ind w:firstLine="708"/>
        <w:jc w:val="both"/>
        <w:rPr>
          <w:sz w:val="24"/>
          <w:szCs w:val="24"/>
        </w:rPr>
      </w:pPr>
      <w:r w:rsidRPr="00E84DF9">
        <w:rPr>
          <w:sz w:val="24"/>
          <w:szCs w:val="24"/>
        </w:rPr>
        <w:t>A análise dos seis trabalhos evidencia que a biossegurança constitui um elemento indispensável para o exercício seguro da Medicina Veterinária. A diversidade das atividades profissionais expõe médicos-veterinários, estudantes e demais trabalhadores a riscos biológicos, físicos e ocupacionais, tornando necessária a adoção permanente de medidas preventivas adaptadas às características de cada ambiente de trabalho.</w:t>
      </w:r>
    </w:p>
    <w:p w14:paraId="5FA10B8C" w14:textId="77777777" w:rsidR="00155CF4" w:rsidRPr="00E84DF9" w:rsidRDefault="00155CF4" w:rsidP="00155CF4">
      <w:pPr>
        <w:spacing w:line="360" w:lineRule="auto"/>
        <w:ind w:firstLine="708"/>
        <w:jc w:val="both"/>
        <w:rPr>
          <w:sz w:val="24"/>
          <w:szCs w:val="24"/>
        </w:rPr>
      </w:pPr>
      <w:r w:rsidRPr="00E84DF9">
        <w:rPr>
          <w:sz w:val="24"/>
          <w:szCs w:val="24"/>
        </w:rPr>
        <w:t>Entre as principais práticas identificadas na literatura destacam-se a utilização adequada de EPIs, higiene das mãos, limpeza e desinfecção dos ambientes, esterilização dos instrumentos, descarte correto dos resíduos, prevenção da contaminação cruzada e das zoonoses, controle da exposição à radiação e adoção de procedimentos seguros durante a manipulação de materiais biológicos. Os estudos também evidenciam que a simples disponibilidade dessas medidas não garante sua eficácia, sendo fundamental assegurar adesão dos profissionais, conservação adequada dos equipamentos e fiscalização das práticas realizadas.</w:t>
      </w:r>
    </w:p>
    <w:p w14:paraId="26B7E006" w14:textId="49341D4D" w:rsidR="00155CF4" w:rsidRPr="00E84DF9" w:rsidRDefault="00155CF4" w:rsidP="00155CF4">
      <w:pPr>
        <w:spacing w:line="360" w:lineRule="auto"/>
        <w:ind w:firstLine="708"/>
        <w:jc w:val="both"/>
        <w:rPr>
          <w:sz w:val="24"/>
          <w:szCs w:val="24"/>
        </w:rPr>
      </w:pPr>
      <w:r w:rsidRPr="00E84DF9">
        <w:rPr>
          <w:sz w:val="24"/>
          <w:szCs w:val="24"/>
        </w:rPr>
        <w:t>Nesse cenário, a implementação de Procedimentos Operacionais Padrão, checklists e programas de treinamento contínuo apresenta-se como estratégia importante para reduzir não conformidades e padronizar as atividades desenvolvidas nos estabelecimentos veterinários. Assim, o fortalecimento de uma cultura de biossegurança deve envolver conhecimento técnico, responsabilidade profissional e organização institucional, contribuindo para a proteção simultânea dos trabalhadores, dos animais, dos tutores e do ambiente.</w:t>
      </w:r>
    </w:p>
    <w:p w14:paraId="48CAEC98" w14:textId="77777777" w:rsidR="00155CF4" w:rsidRDefault="00155CF4" w:rsidP="00155CF4">
      <w:pPr>
        <w:spacing w:line="360" w:lineRule="auto"/>
        <w:rPr>
          <w:b/>
          <w:bCs/>
          <w:sz w:val="24"/>
          <w:szCs w:val="24"/>
        </w:rPr>
      </w:pPr>
    </w:p>
    <w:p w14:paraId="43314028" w14:textId="14D756AD" w:rsidR="002B69A6" w:rsidRDefault="00E62A9F">
      <w:pPr>
        <w:spacing w:line="360" w:lineRule="auto"/>
        <w:rPr>
          <w:b/>
          <w:bCs/>
          <w:sz w:val="24"/>
          <w:szCs w:val="24"/>
        </w:rPr>
      </w:pPr>
      <w:r>
        <w:rPr>
          <w:b/>
          <w:bCs/>
          <w:sz w:val="24"/>
          <w:szCs w:val="24"/>
        </w:rPr>
        <w:t>6</w:t>
      </w:r>
      <w:r w:rsidR="00000000">
        <w:rPr>
          <w:b/>
          <w:bCs/>
          <w:sz w:val="24"/>
          <w:szCs w:val="24"/>
        </w:rPr>
        <w:t xml:space="preserve"> CONSIDERAÇÕES FINAIS</w:t>
      </w:r>
    </w:p>
    <w:p w14:paraId="5CD41921" w14:textId="77777777" w:rsidR="00E84DF9" w:rsidRPr="00E84DF9" w:rsidRDefault="00E84DF9" w:rsidP="00E84DF9">
      <w:pPr>
        <w:spacing w:line="360" w:lineRule="auto"/>
        <w:ind w:firstLine="708"/>
        <w:jc w:val="both"/>
        <w:rPr>
          <w:sz w:val="24"/>
          <w:szCs w:val="24"/>
        </w:rPr>
      </w:pPr>
      <w:r w:rsidRPr="00E84DF9">
        <w:rPr>
          <w:sz w:val="24"/>
          <w:szCs w:val="24"/>
        </w:rPr>
        <w:t>A análise dos seis trabalhos evidencia que a biossegurança constitui um elemento indispensável para o exercício seguro da Medicina Veterinária. A diversidade das atividades profissionais expõe médicos-veterinários, estudantes e demais trabalhadores a riscos biológicos, físicos e ocupacionais, tornando necessária a adoção permanente de medidas preventivas adaptadas às características de cada ambiente de trabalho.</w:t>
      </w:r>
    </w:p>
    <w:p w14:paraId="6726B04D" w14:textId="77777777" w:rsidR="002D5A16" w:rsidRDefault="00E84DF9" w:rsidP="00E84DF9">
      <w:pPr>
        <w:spacing w:line="360" w:lineRule="auto"/>
        <w:ind w:firstLine="708"/>
        <w:jc w:val="both"/>
        <w:rPr>
          <w:sz w:val="24"/>
          <w:szCs w:val="24"/>
        </w:rPr>
      </w:pPr>
      <w:r w:rsidRPr="00E84DF9">
        <w:rPr>
          <w:sz w:val="24"/>
          <w:szCs w:val="24"/>
        </w:rPr>
        <w:t xml:space="preserve">Entre as principais práticas identificadas na literatura destacam-se a utilização adequada de EPIs, higiene das mãos, limpeza e desinfecção dos ambientes, esterilização dos instrumentos, descarte correto dos resíduos, prevenção da contaminação cruzada e das zoonoses, controle da exposição à radiação e adoção de procedimentos seguros durante a manipulação de materiais biológicos. </w:t>
      </w:r>
    </w:p>
    <w:p w14:paraId="71BC0532" w14:textId="77777777" w:rsidR="002D5A16" w:rsidRDefault="002D5A16" w:rsidP="00E84DF9">
      <w:pPr>
        <w:spacing w:line="360" w:lineRule="auto"/>
        <w:ind w:firstLine="708"/>
        <w:jc w:val="both"/>
        <w:rPr>
          <w:sz w:val="24"/>
          <w:szCs w:val="24"/>
        </w:rPr>
      </w:pPr>
    </w:p>
    <w:p w14:paraId="4F028F67" w14:textId="77777777" w:rsidR="002D5A16" w:rsidRDefault="002D5A16" w:rsidP="00E84DF9">
      <w:pPr>
        <w:spacing w:line="360" w:lineRule="auto"/>
        <w:ind w:firstLine="708"/>
        <w:jc w:val="both"/>
        <w:rPr>
          <w:sz w:val="24"/>
          <w:szCs w:val="24"/>
        </w:rPr>
      </w:pPr>
    </w:p>
    <w:p w14:paraId="4FD4EBEB" w14:textId="552030F2" w:rsidR="00E84DF9" w:rsidRPr="00E84DF9" w:rsidRDefault="00E84DF9" w:rsidP="00E84DF9">
      <w:pPr>
        <w:spacing w:line="360" w:lineRule="auto"/>
        <w:ind w:firstLine="708"/>
        <w:jc w:val="both"/>
        <w:rPr>
          <w:sz w:val="24"/>
          <w:szCs w:val="24"/>
        </w:rPr>
      </w:pPr>
      <w:r w:rsidRPr="00E84DF9">
        <w:rPr>
          <w:sz w:val="24"/>
          <w:szCs w:val="24"/>
        </w:rPr>
        <w:t>Os estudos também evidenciam que a simples disponibilidade dessas medidas não garante sua eficácia, sendo fundamental assegurar adesão dos profissionais, conservação adequada dos equipamentos e fiscalização das práticas realizadas.</w:t>
      </w:r>
    </w:p>
    <w:p w14:paraId="366B638C" w14:textId="77777777" w:rsidR="00E84DF9" w:rsidRPr="00E84DF9" w:rsidRDefault="00E84DF9" w:rsidP="00E84DF9">
      <w:pPr>
        <w:spacing w:line="360" w:lineRule="auto"/>
        <w:ind w:firstLine="708"/>
        <w:jc w:val="both"/>
        <w:rPr>
          <w:sz w:val="24"/>
          <w:szCs w:val="24"/>
        </w:rPr>
      </w:pPr>
      <w:r w:rsidRPr="00E84DF9">
        <w:rPr>
          <w:sz w:val="24"/>
          <w:szCs w:val="24"/>
        </w:rPr>
        <w:t>Nesse cenário, a implementação de Procedimentos Operacionais Padrão, checklists e programas de treinamento contínuo apresenta-se como estratégia importante para reduzir não conformidades e padronizar as atividades desenvolvidas nos estabelecimentos veterinários. Assim, o fortalecimento de uma cultura de biossegurança deve envolver conhecimento técnico, responsabilidade profissional e organização institucional, contribuindo para a proteção simultânea dos trabalhadores, dos animais, dos tutores e do ambiente.</w:t>
      </w:r>
    </w:p>
    <w:p w14:paraId="1893A0C4" w14:textId="77777777" w:rsidR="00E84DF9" w:rsidRDefault="00E84DF9">
      <w:pPr>
        <w:spacing w:line="360" w:lineRule="auto"/>
        <w:rPr>
          <w:sz w:val="24"/>
          <w:szCs w:val="24"/>
        </w:rPr>
      </w:pPr>
    </w:p>
    <w:p w14:paraId="53771BF7" w14:textId="77777777" w:rsidR="002B69A6" w:rsidRDefault="002B69A6">
      <w:pPr>
        <w:spacing w:line="360" w:lineRule="auto"/>
        <w:rPr>
          <w:b/>
          <w:bCs/>
          <w:sz w:val="24"/>
          <w:szCs w:val="24"/>
        </w:rPr>
      </w:pPr>
    </w:p>
    <w:p w14:paraId="0166AC89" w14:textId="77777777" w:rsidR="00E84DF9" w:rsidRDefault="00E84DF9">
      <w:pPr>
        <w:spacing w:line="360" w:lineRule="auto"/>
        <w:rPr>
          <w:b/>
          <w:bCs/>
          <w:sz w:val="24"/>
          <w:szCs w:val="24"/>
        </w:rPr>
      </w:pPr>
    </w:p>
    <w:p w14:paraId="215E0839" w14:textId="77777777" w:rsidR="00E84DF9" w:rsidRDefault="00E84DF9">
      <w:pPr>
        <w:spacing w:line="360" w:lineRule="auto"/>
        <w:rPr>
          <w:b/>
          <w:bCs/>
          <w:sz w:val="24"/>
          <w:szCs w:val="24"/>
        </w:rPr>
      </w:pPr>
    </w:p>
    <w:p w14:paraId="32F78580" w14:textId="77777777" w:rsidR="00E84DF9" w:rsidRDefault="00E84DF9">
      <w:pPr>
        <w:spacing w:line="360" w:lineRule="auto"/>
        <w:rPr>
          <w:b/>
          <w:bCs/>
          <w:sz w:val="24"/>
          <w:szCs w:val="24"/>
        </w:rPr>
      </w:pPr>
    </w:p>
    <w:p w14:paraId="6375F2C6" w14:textId="77777777" w:rsidR="00105AF0" w:rsidRDefault="00105AF0">
      <w:pPr>
        <w:spacing w:line="360" w:lineRule="auto"/>
        <w:rPr>
          <w:b/>
          <w:bCs/>
          <w:sz w:val="24"/>
          <w:szCs w:val="24"/>
        </w:rPr>
      </w:pPr>
    </w:p>
    <w:p w14:paraId="03632173" w14:textId="77777777" w:rsidR="00105AF0" w:rsidRDefault="00105AF0">
      <w:pPr>
        <w:spacing w:line="360" w:lineRule="auto"/>
        <w:rPr>
          <w:b/>
          <w:bCs/>
          <w:sz w:val="24"/>
          <w:szCs w:val="24"/>
        </w:rPr>
      </w:pPr>
    </w:p>
    <w:p w14:paraId="5BD0A03C" w14:textId="77777777" w:rsidR="00105AF0" w:rsidRDefault="00105AF0">
      <w:pPr>
        <w:spacing w:line="360" w:lineRule="auto"/>
        <w:rPr>
          <w:b/>
          <w:bCs/>
          <w:sz w:val="24"/>
          <w:szCs w:val="24"/>
        </w:rPr>
      </w:pPr>
    </w:p>
    <w:p w14:paraId="2F2AE006" w14:textId="77777777" w:rsidR="00105AF0" w:rsidRDefault="00105AF0">
      <w:pPr>
        <w:spacing w:line="360" w:lineRule="auto"/>
        <w:rPr>
          <w:b/>
          <w:bCs/>
          <w:sz w:val="24"/>
          <w:szCs w:val="24"/>
        </w:rPr>
      </w:pPr>
    </w:p>
    <w:p w14:paraId="46C1D214" w14:textId="77777777" w:rsidR="00105AF0" w:rsidRDefault="00105AF0">
      <w:pPr>
        <w:spacing w:line="360" w:lineRule="auto"/>
        <w:rPr>
          <w:b/>
          <w:bCs/>
          <w:sz w:val="24"/>
          <w:szCs w:val="24"/>
        </w:rPr>
      </w:pPr>
    </w:p>
    <w:p w14:paraId="1E96D09A" w14:textId="77777777" w:rsidR="00105AF0" w:rsidRDefault="00105AF0">
      <w:pPr>
        <w:spacing w:line="360" w:lineRule="auto"/>
        <w:rPr>
          <w:b/>
          <w:bCs/>
          <w:sz w:val="24"/>
          <w:szCs w:val="24"/>
        </w:rPr>
      </w:pPr>
    </w:p>
    <w:p w14:paraId="57066936" w14:textId="77777777" w:rsidR="00105AF0" w:rsidRDefault="00105AF0">
      <w:pPr>
        <w:spacing w:line="360" w:lineRule="auto"/>
        <w:rPr>
          <w:b/>
          <w:bCs/>
          <w:sz w:val="24"/>
          <w:szCs w:val="24"/>
        </w:rPr>
      </w:pPr>
    </w:p>
    <w:p w14:paraId="735B2031" w14:textId="77777777" w:rsidR="00105AF0" w:rsidRDefault="00105AF0">
      <w:pPr>
        <w:spacing w:line="360" w:lineRule="auto"/>
        <w:rPr>
          <w:b/>
          <w:bCs/>
          <w:sz w:val="24"/>
          <w:szCs w:val="24"/>
        </w:rPr>
      </w:pPr>
    </w:p>
    <w:p w14:paraId="2DA7A764" w14:textId="77777777" w:rsidR="00105AF0" w:rsidRDefault="00105AF0">
      <w:pPr>
        <w:spacing w:line="360" w:lineRule="auto"/>
        <w:rPr>
          <w:b/>
          <w:bCs/>
          <w:sz w:val="24"/>
          <w:szCs w:val="24"/>
        </w:rPr>
      </w:pPr>
    </w:p>
    <w:p w14:paraId="4B09E103" w14:textId="77777777" w:rsidR="00105AF0" w:rsidRDefault="00105AF0">
      <w:pPr>
        <w:spacing w:line="360" w:lineRule="auto"/>
        <w:rPr>
          <w:b/>
          <w:bCs/>
          <w:sz w:val="24"/>
          <w:szCs w:val="24"/>
        </w:rPr>
      </w:pPr>
    </w:p>
    <w:p w14:paraId="7E201623" w14:textId="77777777" w:rsidR="00105AF0" w:rsidRDefault="00105AF0">
      <w:pPr>
        <w:spacing w:line="360" w:lineRule="auto"/>
        <w:rPr>
          <w:b/>
          <w:bCs/>
          <w:sz w:val="24"/>
          <w:szCs w:val="24"/>
        </w:rPr>
      </w:pPr>
    </w:p>
    <w:p w14:paraId="46A1FEA2" w14:textId="77777777" w:rsidR="00105AF0" w:rsidRDefault="00105AF0">
      <w:pPr>
        <w:spacing w:line="360" w:lineRule="auto"/>
        <w:rPr>
          <w:b/>
          <w:bCs/>
          <w:sz w:val="24"/>
          <w:szCs w:val="24"/>
        </w:rPr>
      </w:pPr>
    </w:p>
    <w:p w14:paraId="0B36F92C" w14:textId="77777777" w:rsidR="00105AF0" w:rsidRDefault="00105AF0">
      <w:pPr>
        <w:spacing w:line="360" w:lineRule="auto"/>
        <w:rPr>
          <w:b/>
          <w:bCs/>
          <w:sz w:val="24"/>
          <w:szCs w:val="24"/>
        </w:rPr>
      </w:pPr>
    </w:p>
    <w:p w14:paraId="7B498921" w14:textId="77777777" w:rsidR="00105AF0" w:rsidRDefault="00105AF0">
      <w:pPr>
        <w:spacing w:line="360" w:lineRule="auto"/>
        <w:rPr>
          <w:b/>
          <w:bCs/>
          <w:sz w:val="24"/>
          <w:szCs w:val="24"/>
        </w:rPr>
      </w:pPr>
    </w:p>
    <w:p w14:paraId="65C8E2C1" w14:textId="77777777" w:rsidR="00105AF0" w:rsidRDefault="00105AF0">
      <w:pPr>
        <w:spacing w:line="360" w:lineRule="auto"/>
        <w:rPr>
          <w:b/>
          <w:bCs/>
          <w:sz w:val="24"/>
          <w:szCs w:val="24"/>
        </w:rPr>
      </w:pPr>
    </w:p>
    <w:p w14:paraId="065FEC19" w14:textId="77777777" w:rsidR="00105AF0" w:rsidRDefault="00105AF0">
      <w:pPr>
        <w:spacing w:line="360" w:lineRule="auto"/>
        <w:rPr>
          <w:b/>
          <w:bCs/>
          <w:sz w:val="24"/>
          <w:szCs w:val="24"/>
        </w:rPr>
      </w:pPr>
    </w:p>
    <w:p w14:paraId="47D052E8" w14:textId="77777777" w:rsidR="00105AF0" w:rsidRDefault="00105AF0">
      <w:pPr>
        <w:spacing w:line="360" w:lineRule="auto"/>
        <w:rPr>
          <w:b/>
          <w:bCs/>
          <w:sz w:val="24"/>
          <w:szCs w:val="24"/>
        </w:rPr>
      </w:pPr>
    </w:p>
    <w:p w14:paraId="686270A6" w14:textId="77777777" w:rsidR="00105AF0" w:rsidRDefault="00105AF0">
      <w:pPr>
        <w:spacing w:line="360" w:lineRule="auto"/>
        <w:rPr>
          <w:b/>
          <w:bCs/>
          <w:sz w:val="24"/>
          <w:szCs w:val="24"/>
        </w:rPr>
      </w:pPr>
    </w:p>
    <w:p w14:paraId="476A906D" w14:textId="77777777" w:rsidR="00105AF0" w:rsidRDefault="00105AF0">
      <w:pPr>
        <w:spacing w:line="360" w:lineRule="auto"/>
        <w:rPr>
          <w:b/>
          <w:bCs/>
          <w:sz w:val="24"/>
          <w:szCs w:val="24"/>
        </w:rPr>
      </w:pPr>
    </w:p>
    <w:p w14:paraId="1B78BFFA" w14:textId="77777777" w:rsidR="002B69A6" w:rsidRDefault="00000000" w:rsidP="00105AF0">
      <w:pPr>
        <w:rPr>
          <w:b/>
          <w:bCs/>
          <w:sz w:val="24"/>
          <w:szCs w:val="24"/>
        </w:rPr>
      </w:pPr>
      <w:r>
        <w:rPr>
          <w:b/>
          <w:bCs/>
          <w:sz w:val="24"/>
          <w:szCs w:val="24"/>
        </w:rPr>
        <w:t>REFERÊNCIAS</w:t>
      </w:r>
    </w:p>
    <w:p w14:paraId="1F3CCC25" w14:textId="77777777" w:rsidR="00155CF4" w:rsidRPr="00E84DF9" w:rsidRDefault="00155CF4" w:rsidP="00E84DF9">
      <w:pPr>
        <w:rPr>
          <w:b/>
          <w:bCs/>
          <w:sz w:val="24"/>
          <w:szCs w:val="24"/>
        </w:rPr>
      </w:pPr>
    </w:p>
    <w:p w14:paraId="2C614C04" w14:textId="77777777" w:rsidR="00E84DF9" w:rsidRPr="00E84DF9" w:rsidRDefault="00E84DF9" w:rsidP="00E84DF9">
      <w:pPr>
        <w:rPr>
          <w:sz w:val="24"/>
          <w:szCs w:val="24"/>
        </w:rPr>
      </w:pPr>
      <w:r w:rsidRPr="00E84DF9">
        <w:rPr>
          <w:sz w:val="24"/>
          <w:szCs w:val="24"/>
        </w:rPr>
        <w:t xml:space="preserve">ZACARIAS, L. H. V. L.; DUARTE, A. L. L. </w:t>
      </w:r>
      <w:r w:rsidRPr="00E84DF9">
        <w:rPr>
          <w:b/>
          <w:bCs/>
          <w:sz w:val="24"/>
          <w:szCs w:val="24"/>
        </w:rPr>
        <w:t>Análise das fases pré-analítica, analítica e pós-analítica de hemogramas de rotina em um hospital veterinário</w:t>
      </w:r>
      <w:r w:rsidRPr="00E84DF9">
        <w:rPr>
          <w:sz w:val="24"/>
          <w:szCs w:val="24"/>
        </w:rPr>
        <w:t xml:space="preserve">. 2026. Disponível em: </w:t>
      </w:r>
      <w:hyperlink r:id="rId12" w:history="1">
        <w:r w:rsidRPr="00E84DF9">
          <w:rPr>
            <w:rStyle w:val="Hyperlink"/>
            <w:sz w:val="24"/>
            <w:szCs w:val="24"/>
          </w:rPr>
          <w:t>https://repositorio.ifpb.edu.br/handle/177683/5049</w:t>
        </w:r>
      </w:hyperlink>
      <w:r w:rsidRPr="00E84DF9">
        <w:rPr>
          <w:sz w:val="24"/>
          <w:szCs w:val="24"/>
        </w:rPr>
        <w:t>. Acesso em 14/08/2026.</w:t>
      </w:r>
    </w:p>
    <w:p w14:paraId="2BADF585" w14:textId="77777777" w:rsidR="00E84DF9" w:rsidRPr="00E84DF9" w:rsidRDefault="00E84DF9" w:rsidP="00E84DF9">
      <w:pPr>
        <w:rPr>
          <w:sz w:val="24"/>
          <w:szCs w:val="24"/>
        </w:rPr>
      </w:pPr>
    </w:p>
    <w:p w14:paraId="4BB0AE68" w14:textId="77777777" w:rsidR="00E84DF9" w:rsidRPr="00E84DF9" w:rsidRDefault="00E84DF9" w:rsidP="00E84DF9">
      <w:pPr>
        <w:rPr>
          <w:sz w:val="24"/>
          <w:szCs w:val="24"/>
        </w:rPr>
      </w:pPr>
      <w:r w:rsidRPr="00E84DF9">
        <w:rPr>
          <w:sz w:val="24"/>
          <w:szCs w:val="24"/>
        </w:rPr>
        <w:t xml:space="preserve">GOMES, Viviani; FERREIRA, Janaína Santos; DOMINGUES, Thalita Martins et al. </w:t>
      </w:r>
      <w:r w:rsidRPr="00E84DF9">
        <w:rPr>
          <w:b/>
          <w:bCs/>
          <w:sz w:val="24"/>
          <w:szCs w:val="24"/>
        </w:rPr>
        <w:t>Manual de biosseguridade em sistemas de produção leiteiros</w:t>
      </w:r>
      <w:r w:rsidRPr="00E84DF9">
        <w:rPr>
          <w:sz w:val="24"/>
          <w:szCs w:val="24"/>
        </w:rPr>
        <w:t xml:space="preserve">. Pirassununga: Faculdade de Medicina Veterinária e Zootecnia – Universidade de São Paulo, 2022. E-book. Disponível em: </w:t>
      </w:r>
      <w:hyperlink r:id="rId13" w:history="1">
        <w:r w:rsidRPr="00E84DF9">
          <w:rPr>
            <w:rStyle w:val="Hyperlink"/>
            <w:sz w:val="24"/>
            <w:szCs w:val="24"/>
          </w:rPr>
          <w:t>https://doi.org/10.11606/9786587778068</w:t>
        </w:r>
      </w:hyperlink>
      <w:r w:rsidRPr="00E84DF9">
        <w:rPr>
          <w:sz w:val="24"/>
          <w:szCs w:val="24"/>
        </w:rPr>
        <w:t>. Acesso em 14/08/2026.</w:t>
      </w:r>
    </w:p>
    <w:p w14:paraId="541FA35F" w14:textId="77777777" w:rsidR="00E84DF9" w:rsidRPr="00E84DF9" w:rsidRDefault="00E84DF9" w:rsidP="00E84DF9">
      <w:pPr>
        <w:rPr>
          <w:sz w:val="24"/>
          <w:szCs w:val="24"/>
        </w:rPr>
      </w:pPr>
    </w:p>
    <w:p w14:paraId="5CCB5A50" w14:textId="77777777" w:rsidR="00E84DF9" w:rsidRPr="00E84DF9" w:rsidRDefault="00E84DF9" w:rsidP="00E84DF9">
      <w:pPr>
        <w:rPr>
          <w:sz w:val="24"/>
          <w:szCs w:val="24"/>
        </w:rPr>
      </w:pPr>
      <w:r w:rsidRPr="00E84DF9">
        <w:rPr>
          <w:sz w:val="24"/>
          <w:szCs w:val="24"/>
        </w:rPr>
        <w:t xml:space="preserve">PACHECO, Marianna Garcia; FAGUNDES, Silvia Lemos. </w:t>
      </w:r>
      <w:r w:rsidRPr="00E84DF9">
        <w:rPr>
          <w:b/>
          <w:bCs/>
          <w:sz w:val="24"/>
          <w:szCs w:val="24"/>
        </w:rPr>
        <w:t>Projeto de colaboração internacional Brasil – Colômbia: Protocolo de Biossegurança para clínicas veterinárias</w:t>
      </w:r>
      <w:r w:rsidRPr="00E84DF9">
        <w:rPr>
          <w:sz w:val="24"/>
          <w:szCs w:val="24"/>
        </w:rPr>
        <w:t xml:space="preserve">. In: MOSTRA CIENTÍFICA DO CESUCA, 16., nov. 2022, Cachoeirinha. Anais da XVI Mostra Científica do CESUCA. Cachoeirinha: Centro Universitário Cesuca, 2022. ISSN 2317-5915. p. 432–433. Disponível em: </w:t>
      </w:r>
      <w:hyperlink r:id="rId14" w:history="1">
        <w:r w:rsidRPr="00E84DF9">
          <w:rPr>
            <w:rStyle w:val="Hyperlink"/>
            <w:sz w:val="24"/>
            <w:szCs w:val="24"/>
          </w:rPr>
          <w:t>https://ojs.cesuca.edu.br/index.php/mostrac/issue/view/82</w:t>
        </w:r>
      </w:hyperlink>
      <w:r w:rsidRPr="00E84DF9">
        <w:rPr>
          <w:sz w:val="24"/>
          <w:szCs w:val="24"/>
        </w:rPr>
        <w:t>. Acesso em 14/08/2026.</w:t>
      </w:r>
    </w:p>
    <w:p w14:paraId="005490FF" w14:textId="77777777" w:rsidR="00E84DF9" w:rsidRPr="00E84DF9" w:rsidRDefault="00E84DF9" w:rsidP="00E84DF9">
      <w:pPr>
        <w:rPr>
          <w:sz w:val="24"/>
          <w:szCs w:val="24"/>
        </w:rPr>
      </w:pPr>
    </w:p>
    <w:p w14:paraId="474B499F" w14:textId="77777777" w:rsidR="00E84DF9" w:rsidRPr="00E84DF9" w:rsidRDefault="00E84DF9" w:rsidP="00E84DF9">
      <w:pPr>
        <w:rPr>
          <w:sz w:val="24"/>
          <w:szCs w:val="24"/>
        </w:rPr>
      </w:pPr>
      <w:r w:rsidRPr="00E84DF9">
        <w:rPr>
          <w:sz w:val="24"/>
          <w:szCs w:val="24"/>
        </w:rPr>
        <w:t xml:space="preserve">RODRIGUES, Daniele; ENGELMANN, Ana Martiele; ANDRADE, Cínthia Melazzo de. Acidentes (s)em registro – ambiente veterinário e acidentes ocupacionais. </w:t>
      </w:r>
      <w:r w:rsidRPr="00E84DF9">
        <w:rPr>
          <w:b/>
          <w:bCs/>
          <w:sz w:val="24"/>
          <w:szCs w:val="24"/>
        </w:rPr>
        <w:t>Research, Society and Development</w:t>
      </w:r>
      <w:r w:rsidRPr="00E84DF9">
        <w:rPr>
          <w:sz w:val="24"/>
          <w:szCs w:val="24"/>
        </w:rPr>
        <w:t xml:space="preserve">, v. 11, n. 16, e385111638023, dez. 2022. DOI: https://doi.org/10.33448/rsd-v11i16.38023. Disponível em: </w:t>
      </w:r>
      <w:hyperlink r:id="rId15" w:history="1">
        <w:r w:rsidRPr="00E84DF9">
          <w:rPr>
            <w:rStyle w:val="Hyperlink"/>
            <w:sz w:val="24"/>
            <w:szCs w:val="24"/>
          </w:rPr>
          <w:t>https://www.researchgate.net/publication/366240992_Acidentes_sem_registro_-_ambiente_veterinario_e_acidentes_ocupacionais</w:t>
        </w:r>
      </w:hyperlink>
      <w:r w:rsidRPr="00E84DF9">
        <w:rPr>
          <w:sz w:val="24"/>
          <w:szCs w:val="24"/>
        </w:rPr>
        <w:t>. Acesso em: 14/08/2026.</w:t>
      </w:r>
    </w:p>
    <w:p w14:paraId="2E544170" w14:textId="77777777" w:rsidR="00E84DF9" w:rsidRPr="00E84DF9" w:rsidRDefault="00E84DF9" w:rsidP="00E84DF9">
      <w:pPr>
        <w:rPr>
          <w:sz w:val="24"/>
          <w:szCs w:val="24"/>
        </w:rPr>
      </w:pPr>
    </w:p>
    <w:p w14:paraId="715F4465" w14:textId="77777777" w:rsidR="00E84DF9" w:rsidRPr="00E84DF9" w:rsidRDefault="00E84DF9" w:rsidP="00E84DF9">
      <w:pPr>
        <w:rPr>
          <w:sz w:val="24"/>
          <w:szCs w:val="24"/>
        </w:rPr>
      </w:pPr>
      <w:r w:rsidRPr="00E84DF9">
        <w:rPr>
          <w:sz w:val="24"/>
          <w:szCs w:val="24"/>
        </w:rPr>
        <w:t xml:space="preserve">RODRIGUES, Daniele; ENGELMANN, Ana Martiele; BERNASCONI, Nícolas Jotz; ANDRADE, Cínthia Melazzo de. Alerta em escala: da graduação à pós-graduação, uma análise de acidentes acadêmicos. </w:t>
      </w:r>
      <w:r w:rsidRPr="00E84DF9">
        <w:rPr>
          <w:b/>
          <w:bCs/>
          <w:sz w:val="24"/>
          <w:szCs w:val="24"/>
        </w:rPr>
        <w:t>Revista Conexão Ciência</w:t>
      </w:r>
      <w:r w:rsidRPr="00E84DF9">
        <w:rPr>
          <w:sz w:val="24"/>
          <w:szCs w:val="24"/>
        </w:rPr>
        <w:t xml:space="preserve">, v. 16, n. 2, p. 23, 2022. Universidade Federal de Santa Maria, Santa Maria, RS, Brasil. Disponível em: </w:t>
      </w:r>
      <w:hyperlink r:id="rId16" w:history="1">
        <w:r w:rsidRPr="00E84DF9">
          <w:rPr>
            <w:rStyle w:val="Hyperlink"/>
            <w:sz w:val="24"/>
            <w:szCs w:val="24"/>
          </w:rPr>
          <w:t>https://revistas.uniformg.edu.br/conexaociencia/article/view/1596</w:t>
        </w:r>
      </w:hyperlink>
      <w:r w:rsidRPr="00E84DF9">
        <w:rPr>
          <w:sz w:val="24"/>
          <w:szCs w:val="24"/>
        </w:rPr>
        <w:t>. Acesso em 14/08/2026.</w:t>
      </w:r>
    </w:p>
    <w:p w14:paraId="6ECFC74E" w14:textId="77777777" w:rsidR="00E84DF9" w:rsidRPr="00E84DF9" w:rsidRDefault="00E84DF9" w:rsidP="00E84DF9">
      <w:pPr>
        <w:rPr>
          <w:sz w:val="24"/>
          <w:szCs w:val="24"/>
        </w:rPr>
      </w:pPr>
    </w:p>
    <w:p w14:paraId="341DFBD7" w14:textId="77777777" w:rsidR="00E84DF9" w:rsidRPr="00E84DF9" w:rsidRDefault="00E84DF9" w:rsidP="00E84DF9">
      <w:pPr>
        <w:rPr>
          <w:sz w:val="24"/>
          <w:szCs w:val="24"/>
        </w:rPr>
      </w:pPr>
      <w:r w:rsidRPr="00E84DF9">
        <w:rPr>
          <w:sz w:val="24"/>
          <w:szCs w:val="24"/>
        </w:rPr>
        <w:t xml:space="preserve">MEDRADO, Michelle Alves; NASCENTE, Eduardo de Paula. </w:t>
      </w:r>
      <w:r w:rsidRPr="00E84DF9">
        <w:rPr>
          <w:b/>
          <w:bCs/>
          <w:sz w:val="24"/>
          <w:szCs w:val="24"/>
        </w:rPr>
        <w:t>Gestão da biossegurança em serviços de radiologia veterinária: uma análise da legislação vigente e construção de Procedimento Operacional Padrão</w:t>
      </w:r>
      <w:r w:rsidRPr="00E84DF9">
        <w:rPr>
          <w:sz w:val="24"/>
          <w:szCs w:val="24"/>
        </w:rPr>
        <w:t xml:space="preserve">. 2026. Disponível em: </w:t>
      </w:r>
      <w:hyperlink r:id="rId17" w:history="1">
        <w:r w:rsidRPr="00E84DF9">
          <w:rPr>
            <w:rStyle w:val="Hyperlink"/>
            <w:sz w:val="24"/>
            <w:szCs w:val="24"/>
          </w:rPr>
          <w:t>https://repositorio.pucgoias.edu.br/jspui/handle/123456789/10691</w:t>
        </w:r>
      </w:hyperlink>
      <w:r w:rsidRPr="00E84DF9">
        <w:rPr>
          <w:sz w:val="24"/>
          <w:szCs w:val="24"/>
        </w:rPr>
        <w:t>. Acesso em 14/08/2026.</w:t>
      </w:r>
    </w:p>
    <w:p w14:paraId="0269AD38" w14:textId="77777777" w:rsidR="002B69A6" w:rsidRPr="00E84DF9" w:rsidRDefault="002B69A6" w:rsidP="00E84DF9">
      <w:pPr>
        <w:ind w:hanging="1418"/>
        <w:rPr>
          <w:sz w:val="24"/>
          <w:szCs w:val="24"/>
        </w:rPr>
      </w:pPr>
    </w:p>
    <w:p w14:paraId="2B26F731" w14:textId="77777777" w:rsidR="002B69A6" w:rsidRPr="00E84DF9" w:rsidRDefault="002B69A6" w:rsidP="00E84DF9">
      <w:pPr>
        <w:pBdr>
          <w:top w:val="nil"/>
          <w:left w:val="nil"/>
          <w:bottom w:val="nil"/>
          <w:right w:val="nil"/>
          <w:between w:val="nil"/>
        </w:pBdr>
        <w:tabs>
          <w:tab w:val="center" w:pos="4252"/>
          <w:tab w:val="right" w:pos="8504"/>
        </w:tabs>
        <w:rPr>
          <w:color w:val="000000"/>
          <w:sz w:val="24"/>
          <w:szCs w:val="24"/>
        </w:rPr>
      </w:pPr>
    </w:p>
    <w:p w14:paraId="10E5CEF9" w14:textId="77777777" w:rsidR="002B69A6" w:rsidRPr="00E84DF9" w:rsidRDefault="002B69A6">
      <w:pPr>
        <w:pBdr>
          <w:top w:val="nil"/>
          <w:left w:val="nil"/>
          <w:bottom w:val="nil"/>
          <w:right w:val="nil"/>
          <w:between w:val="nil"/>
        </w:pBdr>
        <w:tabs>
          <w:tab w:val="center" w:pos="4252"/>
          <w:tab w:val="right" w:pos="8504"/>
        </w:tabs>
        <w:rPr>
          <w:color w:val="000000"/>
          <w:sz w:val="24"/>
          <w:szCs w:val="24"/>
        </w:rPr>
      </w:pPr>
    </w:p>
    <w:p w14:paraId="5B41EB77" w14:textId="77777777" w:rsidR="002B69A6" w:rsidRPr="00E84DF9" w:rsidRDefault="002B69A6">
      <w:pPr>
        <w:pBdr>
          <w:top w:val="nil"/>
          <w:left w:val="nil"/>
          <w:bottom w:val="nil"/>
          <w:right w:val="nil"/>
          <w:between w:val="nil"/>
        </w:pBdr>
        <w:tabs>
          <w:tab w:val="center" w:pos="4252"/>
          <w:tab w:val="right" w:pos="8504"/>
        </w:tabs>
        <w:rPr>
          <w:color w:val="000000"/>
          <w:sz w:val="24"/>
          <w:szCs w:val="24"/>
        </w:rPr>
      </w:pPr>
    </w:p>
    <w:p w14:paraId="0AF3193D" w14:textId="77777777" w:rsidR="002B69A6" w:rsidRDefault="002B69A6">
      <w:pPr>
        <w:pBdr>
          <w:top w:val="nil"/>
          <w:left w:val="nil"/>
          <w:bottom w:val="nil"/>
          <w:right w:val="nil"/>
          <w:between w:val="nil"/>
        </w:pBdr>
        <w:tabs>
          <w:tab w:val="center" w:pos="4252"/>
          <w:tab w:val="right" w:pos="8504"/>
        </w:tabs>
        <w:rPr>
          <w:color w:val="000000"/>
        </w:rPr>
      </w:pPr>
    </w:p>
    <w:p w14:paraId="2B1BE6F1" w14:textId="77777777" w:rsidR="002B69A6" w:rsidRDefault="002B69A6">
      <w:pPr>
        <w:pBdr>
          <w:top w:val="nil"/>
          <w:left w:val="nil"/>
          <w:bottom w:val="nil"/>
          <w:right w:val="nil"/>
          <w:between w:val="nil"/>
        </w:pBdr>
        <w:tabs>
          <w:tab w:val="center" w:pos="4252"/>
          <w:tab w:val="right" w:pos="8504"/>
        </w:tabs>
        <w:rPr>
          <w:color w:val="000000"/>
        </w:rPr>
      </w:pPr>
    </w:p>
    <w:sectPr w:rsidR="002B69A6">
      <w:headerReference w:type="default" r:id="rId18"/>
      <w:footerReference w:type="default" r:id="rId19"/>
      <w:pgSz w:w="11906" w:h="16840"/>
      <w:pgMar w:top="1701" w:right="1134"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9A78" w14:textId="77777777" w:rsidR="00006E1C" w:rsidRDefault="00006E1C">
      <w:r>
        <w:separator/>
      </w:r>
    </w:p>
  </w:endnote>
  <w:endnote w:type="continuationSeparator" w:id="0">
    <w:p w14:paraId="1F1AF0C6" w14:textId="77777777" w:rsidR="00006E1C" w:rsidRDefault="00006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583B0E8E-6719-42E1-AAD1-640F53F5E7F1}"/>
  </w:font>
  <w:font w:name="Aptos">
    <w:charset w:val="00"/>
    <w:family w:val="swiss"/>
    <w:pitch w:val="variable"/>
    <w:sig w:usb0="20000287" w:usb1="00000003" w:usb2="00000000" w:usb3="00000000" w:csb0="0000019F" w:csb1="00000000"/>
    <w:embedRegular r:id="rId2" w:fontKey="{09BFE906-5F63-448B-970B-B9CCADCE7D9C}"/>
    <w:embedBold r:id="rId3" w:fontKey="{FA4888A8-CBDF-4254-BFBD-D68F6E3A8A9D}"/>
    <w:embedItalic r:id="rId4" w:fontKey="{EA0D994D-D9E1-4C88-8E40-054A43A741EA}"/>
  </w:font>
  <w:font w:name="Calibri">
    <w:panose1 w:val="020F0502020204030204"/>
    <w:charset w:val="00"/>
    <w:family w:val="swiss"/>
    <w:pitch w:val="variable"/>
    <w:sig w:usb0="E4002EFF" w:usb1="C200247B" w:usb2="00000009" w:usb3="00000000" w:csb0="000001FF" w:csb1="00000000"/>
    <w:embedRegular r:id="rId5" w:fontKey="{7BF7B14A-DAC8-4D0C-8A4C-D1B7E0C04FB2}"/>
  </w:font>
  <w:font w:name="Cambria">
    <w:panose1 w:val="02040503050406030204"/>
    <w:charset w:val="00"/>
    <w:family w:val="roman"/>
    <w:pitch w:val="variable"/>
    <w:sig w:usb0="E00006FF" w:usb1="420024FF" w:usb2="02000000" w:usb3="00000000" w:csb0="0000019F" w:csb1="00000000"/>
    <w:embedRegular r:id="rId6" w:fontKey="{37547661-503E-41D6-9047-940A3D1EC8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F2AF3" w14:textId="77777777" w:rsidR="002B69A6" w:rsidRDefault="00000000">
    <w:pPr>
      <w:pBdr>
        <w:top w:val="nil"/>
        <w:left w:val="nil"/>
        <w:bottom w:val="nil"/>
        <w:right w:val="nil"/>
        <w:between w:val="nil"/>
      </w:pBdr>
      <w:tabs>
        <w:tab w:val="center" w:pos="4252"/>
        <w:tab w:val="right" w:pos="8504"/>
      </w:tabs>
      <w:ind w:hanging="1418"/>
      <w:rPr>
        <w:color w:val="000000"/>
      </w:rPr>
    </w:pPr>
    <w:r>
      <w:rPr>
        <w:noProof/>
      </w:rPr>
      <w:drawing>
        <wp:anchor distT="0" distB="0" distL="0" distR="0" simplePos="0" relativeHeight="251659264" behindDoc="1" locked="0" layoutInCell="1" hidden="0" allowOverlap="1" wp14:anchorId="3804707F" wp14:editId="1D5C7C2D">
          <wp:simplePos x="0" y="0"/>
          <wp:positionH relativeFrom="column">
            <wp:posOffset>-161924</wp:posOffset>
          </wp:positionH>
          <wp:positionV relativeFrom="paragraph">
            <wp:posOffset>0</wp:posOffset>
          </wp:positionV>
          <wp:extent cx="5643037" cy="103759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411" b="4411"/>
                  <a:stretch>
                    <a:fillRect/>
                  </a:stretch>
                </pic:blipFill>
                <pic:spPr>
                  <a:xfrm>
                    <a:off x="0" y="0"/>
                    <a:ext cx="5643037" cy="1037590"/>
                  </a:xfrm>
                  <a:prstGeom prst="rect">
                    <a:avLst/>
                  </a:prstGeom>
                  <a:ln/>
                </pic:spPr>
              </pic:pic>
            </a:graphicData>
          </a:graphic>
        </wp:anchor>
      </w:drawing>
    </w:r>
  </w:p>
  <w:p w14:paraId="07EF7E07" w14:textId="77777777" w:rsidR="002B69A6" w:rsidRDefault="002B69A6">
    <w:pPr>
      <w:pBdr>
        <w:top w:val="nil"/>
        <w:left w:val="nil"/>
        <w:bottom w:val="nil"/>
        <w:right w:val="nil"/>
        <w:between w:val="nil"/>
      </w:pBdr>
      <w:tabs>
        <w:tab w:val="center" w:pos="4252"/>
        <w:tab w:val="right" w:pos="8504"/>
      </w:tabs>
      <w:ind w:hanging="1418"/>
      <w:rPr>
        <w:color w:val="000000"/>
      </w:rPr>
    </w:pPr>
  </w:p>
  <w:p w14:paraId="09C28C8B" w14:textId="77777777" w:rsidR="002B69A6" w:rsidRDefault="002B69A6">
    <w:pPr>
      <w:pBdr>
        <w:top w:val="nil"/>
        <w:left w:val="nil"/>
        <w:bottom w:val="nil"/>
        <w:right w:val="nil"/>
        <w:between w:val="nil"/>
      </w:pBdr>
      <w:tabs>
        <w:tab w:val="center" w:pos="4252"/>
        <w:tab w:val="right" w:pos="8504"/>
      </w:tabs>
      <w:ind w:hanging="1418"/>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ACC64" w14:textId="77777777" w:rsidR="00006E1C" w:rsidRDefault="00006E1C">
      <w:r>
        <w:separator/>
      </w:r>
    </w:p>
  </w:footnote>
  <w:footnote w:type="continuationSeparator" w:id="0">
    <w:p w14:paraId="32296EC6" w14:textId="77777777" w:rsidR="00006E1C" w:rsidRDefault="00006E1C">
      <w:r>
        <w:continuationSeparator/>
      </w:r>
    </w:p>
  </w:footnote>
  <w:footnote w:id="1">
    <w:p w14:paraId="7FDAE90B" w14:textId="0C2B4F8C" w:rsidR="007F0EA1" w:rsidRDefault="00000000">
      <w:pPr>
        <w:pBdr>
          <w:top w:val="nil"/>
          <w:left w:val="nil"/>
          <w:bottom w:val="nil"/>
          <w:right w:val="nil"/>
          <w:between w:val="nil"/>
        </w:pBdr>
        <w:rPr>
          <w:color w:val="000000"/>
          <w:sz w:val="20"/>
          <w:szCs w:val="20"/>
        </w:rPr>
      </w:pPr>
      <w:r>
        <w:rPr>
          <w:vertAlign w:val="superscript"/>
        </w:rPr>
        <w:footnoteRef/>
      </w:r>
      <w:r w:rsidR="007F0EA1">
        <w:rPr>
          <w:color w:val="000000"/>
          <w:sz w:val="20"/>
          <w:szCs w:val="20"/>
        </w:rPr>
        <w:t xml:space="preserve"> </w:t>
      </w:r>
      <w:r>
        <w:rPr>
          <w:color w:val="000000"/>
          <w:sz w:val="20"/>
          <w:szCs w:val="20"/>
        </w:rPr>
        <w:t xml:space="preserve">Graduando em </w:t>
      </w:r>
      <w:r w:rsidR="007F0EA1">
        <w:rPr>
          <w:color w:val="000000"/>
          <w:sz w:val="20"/>
          <w:szCs w:val="20"/>
        </w:rPr>
        <w:t>Medicina Veterinária</w:t>
      </w:r>
      <w:r>
        <w:rPr>
          <w:color w:val="000000"/>
          <w:sz w:val="20"/>
          <w:szCs w:val="20"/>
        </w:rPr>
        <w:t xml:space="preserve"> – Centro Universitário </w:t>
      </w:r>
      <w:r w:rsidR="007F0EA1">
        <w:rPr>
          <w:color w:val="000000"/>
          <w:sz w:val="20"/>
          <w:szCs w:val="20"/>
        </w:rPr>
        <w:t>Unic</w:t>
      </w:r>
      <w:r>
        <w:rPr>
          <w:color w:val="000000"/>
          <w:sz w:val="20"/>
          <w:szCs w:val="20"/>
        </w:rPr>
        <w:t>hrisfapi.</w:t>
      </w:r>
    </w:p>
    <w:p w14:paraId="705B1C71" w14:textId="73EBD045" w:rsidR="007F0EA1" w:rsidRDefault="007F0EA1">
      <w:pPr>
        <w:pBdr>
          <w:top w:val="nil"/>
          <w:left w:val="nil"/>
          <w:bottom w:val="nil"/>
          <w:right w:val="nil"/>
          <w:between w:val="nil"/>
        </w:pBdr>
        <w:rPr>
          <w:color w:val="000000"/>
          <w:sz w:val="20"/>
          <w:szCs w:val="20"/>
          <w:vertAlign w:val="superscript"/>
        </w:rPr>
      </w:pPr>
      <w:r>
        <w:rPr>
          <w:color w:val="000000"/>
          <w:sz w:val="20"/>
          <w:szCs w:val="20"/>
          <w:vertAlign w:val="superscript"/>
        </w:rPr>
        <w:t>2</w:t>
      </w:r>
      <w:r w:rsidRPr="007F0EA1">
        <w:rPr>
          <w:color w:val="000000"/>
          <w:sz w:val="20"/>
          <w:szCs w:val="20"/>
        </w:rPr>
        <w:t xml:space="preserve"> </w:t>
      </w:r>
      <w:r>
        <w:rPr>
          <w:color w:val="000000"/>
          <w:sz w:val="20"/>
          <w:szCs w:val="20"/>
        </w:rPr>
        <w:t>Graduando em Medicina Veterinária – Centro Universitário Unichrisfapi</w:t>
      </w:r>
    </w:p>
    <w:p w14:paraId="6A22E71B" w14:textId="338E9222" w:rsidR="007F0EA1" w:rsidRDefault="007F0EA1">
      <w:pPr>
        <w:pBdr>
          <w:top w:val="nil"/>
          <w:left w:val="nil"/>
          <w:bottom w:val="nil"/>
          <w:right w:val="nil"/>
          <w:between w:val="nil"/>
        </w:pBdr>
        <w:rPr>
          <w:color w:val="000000"/>
          <w:sz w:val="20"/>
          <w:szCs w:val="20"/>
          <w:vertAlign w:val="superscript"/>
        </w:rPr>
      </w:pPr>
      <w:r>
        <w:rPr>
          <w:color w:val="000000"/>
          <w:sz w:val="20"/>
          <w:szCs w:val="20"/>
          <w:vertAlign w:val="superscript"/>
        </w:rPr>
        <w:t>3</w:t>
      </w:r>
      <w:r w:rsidRPr="007F0EA1">
        <w:rPr>
          <w:color w:val="000000"/>
          <w:sz w:val="20"/>
          <w:szCs w:val="20"/>
        </w:rPr>
        <w:t xml:space="preserve"> </w:t>
      </w:r>
      <w:r>
        <w:rPr>
          <w:color w:val="000000"/>
          <w:sz w:val="20"/>
          <w:szCs w:val="20"/>
        </w:rPr>
        <w:t>Graduando em Medicina Veterinária – Centro Universitário Unichrisfapi</w:t>
      </w:r>
    </w:p>
    <w:p w14:paraId="487BFC44" w14:textId="05C3E7E3" w:rsidR="007F0EA1" w:rsidRPr="007F0EA1" w:rsidRDefault="007F0EA1">
      <w:pPr>
        <w:pBdr>
          <w:top w:val="nil"/>
          <w:left w:val="nil"/>
          <w:bottom w:val="nil"/>
          <w:right w:val="nil"/>
          <w:between w:val="nil"/>
        </w:pBdr>
        <w:rPr>
          <w:color w:val="000000"/>
          <w:sz w:val="20"/>
          <w:szCs w:val="20"/>
        </w:rPr>
      </w:pPr>
      <w:r>
        <w:rPr>
          <w:color w:val="000000"/>
          <w:sz w:val="20"/>
          <w:szCs w:val="20"/>
          <w:vertAlign w:val="superscript"/>
        </w:rPr>
        <w:t xml:space="preserve">4 </w:t>
      </w:r>
      <w:r>
        <w:rPr>
          <w:color w:val="000000"/>
          <w:sz w:val="20"/>
          <w:szCs w:val="20"/>
        </w:rPr>
        <w:t xml:space="preserve">Médica Veterinária especialista e orientadora </w:t>
      </w:r>
      <w:r>
        <w:rPr>
          <w:color w:val="000000"/>
          <w:sz w:val="20"/>
          <w:szCs w:val="20"/>
        </w:rPr>
        <w:t>– Centro Universitário Unichrisfapi</w:t>
      </w:r>
    </w:p>
    <w:p w14:paraId="569EFD35" w14:textId="7086FDCF" w:rsidR="007F0EA1" w:rsidRPr="007F0EA1" w:rsidRDefault="007F0EA1">
      <w:pPr>
        <w:pBdr>
          <w:top w:val="nil"/>
          <w:left w:val="nil"/>
          <w:bottom w:val="nil"/>
          <w:right w:val="nil"/>
          <w:between w:val="nil"/>
        </w:pBdr>
        <w:rPr>
          <w:color w:val="000000"/>
          <w:sz w:val="20"/>
          <w:szCs w:val="20"/>
          <w:vertAlign w:val="superscript"/>
        </w:rPr>
      </w:pPr>
      <w:r>
        <w:rPr>
          <w:color w:val="000000"/>
          <w:sz w:val="20"/>
          <w:szCs w:val="20"/>
          <w:vertAlign w:val="superscript"/>
        </w:rPr>
        <w:t>5</w:t>
      </w:r>
      <w:r w:rsidRPr="007F0EA1">
        <w:rPr>
          <w:color w:val="000000"/>
          <w:sz w:val="20"/>
          <w:szCs w:val="20"/>
        </w:rPr>
        <w:t xml:space="preserve"> </w:t>
      </w:r>
      <w:r>
        <w:rPr>
          <w:color w:val="000000"/>
          <w:sz w:val="20"/>
          <w:szCs w:val="20"/>
        </w:rPr>
        <w:t>Médica Veterinária especialista e orientadora – Centro Universitário Unichrisfapi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FA639" w14:textId="77777777" w:rsidR="002B69A6" w:rsidRDefault="00000000">
    <w:pPr>
      <w:pBdr>
        <w:top w:val="nil"/>
        <w:left w:val="nil"/>
        <w:bottom w:val="nil"/>
        <w:right w:val="nil"/>
        <w:between w:val="nil"/>
      </w:pBdr>
      <w:tabs>
        <w:tab w:val="center" w:pos="4252"/>
        <w:tab w:val="right" w:pos="8504"/>
        <w:tab w:val="left" w:pos="2595"/>
        <w:tab w:val="left" w:pos="7670"/>
      </w:tabs>
      <w:rPr>
        <w:color w:val="000000"/>
      </w:rPr>
    </w:pPr>
    <w:r>
      <w:rPr>
        <w:color w:val="000000"/>
      </w:rPr>
      <w:tab/>
    </w:r>
    <w:r>
      <w:rPr>
        <w:color w:val="000000"/>
      </w:rPr>
      <w:tab/>
    </w:r>
    <w:r>
      <w:rPr>
        <w:noProof/>
      </w:rPr>
      <w:drawing>
        <wp:anchor distT="0" distB="0" distL="0" distR="0" simplePos="0" relativeHeight="251658240" behindDoc="1" locked="0" layoutInCell="1" hidden="0" allowOverlap="1" wp14:anchorId="50BC0356" wp14:editId="57D8ECE2">
          <wp:simplePos x="0" y="0"/>
          <wp:positionH relativeFrom="column">
            <wp:posOffset>-1076324</wp:posOffset>
          </wp:positionH>
          <wp:positionV relativeFrom="paragraph">
            <wp:posOffset>-449579</wp:posOffset>
          </wp:positionV>
          <wp:extent cx="7573328" cy="1400175"/>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60" b="4160"/>
                  <a:stretch>
                    <a:fillRect/>
                  </a:stretch>
                </pic:blipFill>
                <pic:spPr>
                  <a:xfrm>
                    <a:off x="0" y="0"/>
                    <a:ext cx="7573328" cy="14001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9A6"/>
    <w:rsid w:val="00006E1C"/>
    <w:rsid w:val="000076AE"/>
    <w:rsid w:val="000B0882"/>
    <w:rsid w:val="000F4A57"/>
    <w:rsid w:val="00105AF0"/>
    <w:rsid w:val="00155CF4"/>
    <w:rsid w:val="002B69A6"/>
    <w:rsid w:val="002D5A16"/>
    <w:rsid w:val="004C2D1F"/>
    <w:rsid w:val="00512C05"/>
    <w:rsid w:val="005F25CD"/>
    <w:rsid w:val="00607BBA"/>
    <w:rsid w:val="006C6D03"/>
    <w:rsid w:val="00711A84"/>
    <w:rsid w:val="007F0EA1"/>
    <w:rsid w:val="009B44EC"/>
    <w:rsid w:val="009F0348"/>
    <w:rsid w:val="00A25794"/>
    <w:rsid w:val="00B417DE"/>
    <w:rsid w:val="00B7737C"/>
    <w:rsid w:val="00E62A9F"/>
    <w:rsid w:val="00E70B8B"/>
    <w:rsid w:val="00E84DF9"/>
    <w:rsid w:val="00FC509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CC23"/>
  <w15:docId w15:val="{A6466B0D-D2B0-4D12-8BD4-B4675987B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character" w:styleId="Hyperlink">
    <w:name w:val="Hyperlink"/>
    <w:basedOn w:val="Fontepargpadro"/>
    <w:uiPriority w:val="99"/>
    <w:unhideWhenUsed/>
    <w:rsid w:val="00155C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jenni.ai/citation?d=z%3AfY%2B%2FSgNBEMZPLXyNfQADelrZxSRChFiIlVaTm8llkt3Zc%2F%2BouSqCD6JYCIKVVep9MTdcY6E2wzD8fnzfPG2K3Zl1XLPs4IN1y02xrysrwfE0Buv8cwZQwNAWnIFhveIri9mI5Knme5J6CMKkCZ3VVPzCj6QmbUCk43VfQE3Ahf%2BkxRk5AZ%2BrcGeZy%2FRZWQ1eXdjQ%2Fqkhqb6gA6ROswOWMOccSBraNjffihWj3xR7yH4q6zy9rOex0RZwjGEwHk5OTHne3tzhtXHj0TIeLzITCYcQaFEelmXvqOyVZe3jNKyanF9Q4KDp8bavyQVQZBT5CjScKgRV5z4R0nt6syq9qCZ9%2Bd6P24GKBhRIetXsSeUXIBckCeTzBpg%2BDFfWz4JtuPJr3EYW3w%3D%3D" TargetMode="External"/><Relationship Id="rId13" Type="http://schemas.openxmlformats.org/officeDocument/2006/relationships/hyperlink" Target="https://doi.org/10.11606/9786587778068"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jenni.ai/citation?d=z%3AjVZNbx01FE2QQEiVEGIFrCwhUSrl433kJSkblCYBqqg0Sr8QO4%2FtmXHisSe25zXJqhU%2FoX8AxKICqStgUbbvjyB%2BAIhF1QUbzrVfXhOaVkhpk5m59r3n3HOP%2FfDp3Bul87rSdl7ed%2F7g6dx7NS9C9FzE4zefb4fYSRdY4%2BhVwxqunWfqqHVBTx5PfnCMO%2BZ1EI5JxbjQUtmoAh5s9HiH702h6R0bq6i8tpPvvXZL7CsVgmIBX7R0C8wxV%2ByrqMe0T0A0shXc1I6VTjNtx3ipK47UTLim5R5%2FcuaE837ykxWan0%2FvRNfiyVmuA6NoZPJjZPL4GCc%2FCqsFUHHZaKsJGWUOTDVMyU7whGyBtd6VKDMtmlXEp5soL5T2%2BgTPBJd1DatdaHXk5hxU1lk9Vj7omB%2BtY6EzxMw1z4M2S2yX6kMVCI3aYEeQTdsddgTaTbdBl5rOIBtrlaHau5gKAR1s2M%2FBk19VWGDKCg5cVClrqVtWKq8mjx1TRkU%2F%2BYXAZ1ZGo%2F%2FPRn%2FwWgoUG4zOMWZcTB8A2DgBVkASaoSc0H2HoMAQ1pkcJVXjbNYYoEAPwtlaCd2goUlbFvipMI5NWiUmT0oteEYxkxjCAp%2F8hl%2BkmqxVpK9816Y9ztdPebwSqlCUNXqlLU%2FpltgGpZddTLKCIAX3eXtedVhP2BusNZmb1ANeahSIZ%2FTgrBhB%2F9iZMZrgUBHpAlS0ypedJ%2FlGTjEJxis7gXpmyqaipztS1VJ7FVPV4IykLhITUMGLYThTQFCClJBqLLQzk58rsEjNm83w2dmefMc8l3qKElJErykTtIjcWfeZZQASyNYRttSSs2yQF6TyhDO8wNrEP4Ta0AOztHlUECxYbPEF8aTdi%2Fd4jQbBU4WXIS0oJ09CwuY6zKMvyAly3XlfSbDRdkfqw08SCYoq8BL9RHpWdGh8GiH0zcqsRawi%2FaGLU%2BHn3qFVsCSSirNIQ3FIbFQuhqSS7IiywjFn7gZ1XugaJMGSYzaI4nOjEFwBIvhMoJZj91RM7hLivapIPLk%2FMx0spKGACF2yWfQNDUFicgmCcJouRL6EagUZtNwC8mrQG6wu9kYNUkaurfLXAfHp3JsVPKh2PjwwGpYs4uf457zsLQ37SofQqXfh6NGoI7aHpnIvanbLQaDxmHEr2ZYaw8laglVCoV2jLhlK4XVB3ha%2BxdkkaSTpjCphaeZY7zmJwwpeB4iQdLXFrYarSe%2BMmrsgfttWyjTc2hxvNkDXDQzz6xZVG1ZCoyovCZuTJzbWOGFuoIknJ8RwXlnCCHZl%2BQwEB7AhpNNHH%2FSBfriysr7sg1wc9%2Fu6v7o0XO8NhlKHwj7A%2F8E%2B1IPRYLQ4XOldrV2rLAdFB%2FdWhv3%2BYG00WFuvu9Y4Lq%2FL%2BE083IldjKGMqyt3t3n9db2DLW7yZ%2FuJ4NSfffRnsNinn9pwW3W8UkUbm7YrjA71abvmE8yjrS9O3XBXhcNOBwJGU2BcpfNMbNugIUzFNjCN0P0JNsRZ0LBNnQ%2FbcIAxcx1G7443Rxt1jG34dJkg7%2BMt8Cw5Xy1rnDtHS23d0odlIl0YtSzdfUvolhMry8P%2B2uhqFboiHrfUg4Np3G08zmNilCt3sNHZ1zA8Y44RayBfJa8db7rOxjn4Q4lzzgol7%2BEiE9Lbd6YK3HnhoJ%2BEK8m884ywPx48uviOAvwXXyjK6FotSJ5vldJhjixqKbTkK4lh9yXGMULqZMWYIlVCbDKHFMPVFOOnMbv5vMS%2BAV%2FL2%2F3eeu9q7tPlm4Jy0gUA3jCNp7G5xUuaoNORIsfx6p%2FP%2Fvp7g83NzdWg8kxCOVzt57KOPt6Dlacu02FMO90x8CH0EX%2FeVqK29BG8%2FgfVMC0%2F3K2PyU%2FNxbj6oxQVN2vVpCgMHpyCyKwysuH6Si8X8tEsaAqFatnT4QCTaUlqifIpqkeXfr8AVX%2FUm6L6cLbZSxS9hGSQ%2B0Me9Eoc6xntFvyW2jKLyiD6w9Fazvt%2BKvhMP%2BAsBgyF08r%2FfF6i8JcrXz%2Bt%2FPKtiO7ihidgzRBCwQvc%2FqZ03EFO3A20jceSJuNt0WHSrpxOGqwmjdgr3eaA7vJ36drp7Py%2F" TargetMode="External"/><Relationship Id="rId12" Type="http://schemas.openxmlformats.org/officeDocument/2006/relationships/hyperlink" Target="https://repositorio.ifpb.edu.br/handle/177683/5049" TargetMode="External"/><Relationship Id="rId17" Type="http://schemas.openxmlformats.org/officeDocument/2006/relationships/hyperlink" Target="https://repositorio.pucgoias.edu.br/jspui/handle/123456789/10691" TargetMode="External"/><Relationship Id="rId2" Type="http://schemas.openxmlformats.org/officeDocument/2006/relationships/styles" Target="styles.xml"/><Relationship Id="rId16" Type="http://schemas.openxmlformats.org/officeDocument/2006/relationships/hyperlink" Target="https://revistas.uniformg.edu.br/conexaociencia/article/view/1596"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jenni.ai/citation?d=z%3AZY4xUsMwEEUNFFxjjwBhJgWdiDUezdhWRnbSK5ZiKyiSkeRAugSK3IGbpPbFkCclzRa77%2F3952tyv7VOtcrciU%2Fr3q%2FJo26sCU5thmCd%2F46AMHwvJ3DL90of20IKx4WVrTpIYwrVdFJrCUgfpBfOapn8l7qS%2B0aaIG9Wj8XAnbAgJCz5oPnNa5Tw1%2BRBKL8xpzi9OXVDry0XRIQXdJjVH8%2BDP3aOdD7d0bnaRWaQIuVBitnTbN76YROOfXycyKCCll%2B%2FGa7q8YdCiuCN0KrC2YqhcrwgwAVUmK3JeKEVpBgYSgnNaUYQrHGNGSnHMyPoFVYFgqicc1LhKSfHGalyNF6m3DXJcFljwLCgZVWz1W0d85aMLnBKinimQJeYoQWhJcphiVIWmW2wvWr8SUyNkz8%3D" TargetMode="External"/><Relationship Id="rId5" Type="http://schemas.openxmlformats.org/officeDocument/2006/relationships/footnotes" Target="footnotes.xml"/><Relationship Id="rId15" Type="http://schemas.openxmlformats.org/officeDocument/2006/relationships/hyperlink" Target="https://www.researchgate.net/publication/366240992_Acidentes_sem_registro_-_ambiente_veterinario_e_acidentes_ocupacionais" TargetMode="External"/><Relationship Id="rId10" Type="http://schemas.openxmlformats.org/officeDocument/2006/relationships/hyperlink" Target="https://jenni.ai/citation?d=z%3AZY47TsNAEIYNFJyBbg4AEooQol3FDrawY8s2EUq38a7jIfY67COvKqGjoOIUHCG1L8ZaKUCiGc1ovv9xODrnZStxjuKMrVu5ODqXddEKLXFmdCvVuwWYoA3vwZI2WG%2BrKS2oRKr4HFdcbK5Cgwp8LiS%2BGQ4T5CgphNhQJtuaO%2F8dStdQqflJvyJN911jr9jtkAoOIUfNT9oCmTo6FwzVTOztVGJfmWXdUhYw%2FVQNF2lSrV8eRjlOq%2FDODPxXyxjOXGodBreD%2B7kyM71d2nCHa9Q132gy7g5hkHngkgxGJPMySNLu44aMSdh95sGQXMPvDh4k3Vf25wuuB74XxY8piayDvdI4D8aWjOA5Aj%2FOkiAnIUy83EsDG5YGcanbJRZqz%2Fouzg8%3D"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jenni.ai/citation?d=z%3AZZAxTsNAEEUNFFxjSyiQSJpQJxFRIEAkhKjHu2NnzHrG2l07RDSGK3ACRJGKjsa1b8JJ2JCSZqr%2F3vyZ1y45zMRRTnxg1uKeuuTYauHgKK2DOP8WA4ahxF0wg5LsJl%2BCXqEWzKlBlhtwBMygZuA0gXFiMflPrS4hr9mg32P2nmxDoBZYit8zmozvkiNDPuU2Ts%2Ftqq6sgJmbkI0er27xOsyKirNRSB%2Bm64siZmo0UwiYD8%2BHw7PBIPd1GjZV3JtgoGDx%2BWXppMAgyqDSYiEVB%2F22%2FxRFHNAxaBIGq04md%2FPFqRo78GTVT%2FuuJmL77zKNJaMiSIT%2FJGMSH4%2BoHXC%2FBVWBA6Vt%2F8WkwasGo5S4%2F4hP8VmQirRvza5S8gs%3D" TargetMode="External"/><Relationship Id="rId14" Type="http://schemas.openxmlformats.org/officeDocument/2006/relationships/hyperlink" Target="https://ojs.cesuca.edu.br/index.php/mostrac/issue/view/8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5AF9E-4B0E-4FD5-9657-78D962438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15</Pages>
  <Words>5663</Words>
  <Characters>30586</Characters>
  <Application>Microsoft Office Word</Application>
  <DocSecurity>0</DocSecurity>
  <Lines>254</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Inácio Ferreira</dc:creator>
  <cp:lastModifiedBy>Marcos Ferreira</cp:lastModifiedBy>
  <cp:revision>12</cp:revision>
  <dcterms:created xsi:type="dcterms:W3CDTF">2026-09-08T20:51:00Z</dcterms:created>
  <dcterms:modified xsi:type="dcterms:W3CDTF">2026-09-08T21:01:00Z</dcterms:modified>
</cp:coreProperties>
</file>