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0" w:rsidRPr="00A57298" w:rsidRDefault="00D36970" w:rsidP="00A57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7298">
        <w:rPr>
          <w:rFonts w:ascii="Times New Roman" w:hAnsi="Times New Roman"/>
          <w:b/>
          <w:sz w:val="24"/>
          <w:szCs w:val="24"/>
        </w:rPr>
        <w:t>GASTROSQUISE: PERFIL</w:t>
      </w:r>
      <w:r w:rsidRPr="00A57298">
        <w:rPr>
          <w:rFonts w:ascii="Times New Roman" w:eastAsia="Times New Roman" w:hAnsi="Times New Roman"/>
          <w:b/>
          <w:color w:val="000000"/>
          <w:sz w:val="24"/>
          <w:szCs w:val="24"/>
          <w:lang w:eastAsia="pt-PT"/>
        </w:rPr>
        <w:t xml:space="preserve"> </w:t>
      </w:r>
      <w:r w:rsidRPr="00A57298">
        <w:rPr>
          <w:rFonts w:ascii="Times New Roman" w:eastAsia="SimSun" w:hAnsi="Times New Roman"/>
          <w:b/>
          <w:sz w:val="24"/>
          <w:szCs w:val="24"/>
        </w:rPr>
        <w:t>CLÍNICO</w:t>
      </w:r>
      <w:r w:rsidRPr="00A57298">
        <w:rPr>
          <w:rFonts w:ascii="Times New Roman" w:eastAsia="Times New Roman" w:hAnsi="Times New Roman"/>
          <w:b/>
          <w:color w:val="000000"/>
          <w:sz w:val="24"/>
          <w:szCs w:val="24"/>
          <w:lang w:eastAsia="pt-PT"/>
        </w:rPr>
        <w:t xml:space="preserve"> E </w:t>
      </w:r>
      <w:r w:rsidRPr="00A57298">
        <w:rPr>
          <w:rFonts w:ascii="Times New Roman" w:eastAsia="SimSun" w:hAnsi="Times New Roman"/>
          <w:b/>
          <w:sz w:val="24"/>
          <w:szCs w:val="24"/>
        </w:rPr>
        <w:t>EPIDEMIOLÓGICO EM UMA</w:t>
      </w:r>
      <w:r w:rsidR="00787AF4" w:rsidRPr="00A57298">
        <w:rPr>
          <w:rFonts w:ascii="Times New Roman" w:eastAsia="SimSun" w:hAnsi="Times New Roman"/>
          <w:b/>
          <w:sz w:val="24"/>
          <w:szCs w:val="24"/>
        </w:rPr>
        <w:t xml:space="preserve"> POPULAÇÃO HOSPITALAR DE LUANDA-</w:t>
      </w:r>
      <w:r w:rsidRPr="00A57298">
        <w:rPr>
          <w:rFonts w:ascii="Times New Roman" w:eastAsia="SimSun" w:hAnsi="Times New Roman"/>
          <w:b/>
          <w:sz w:val="24"/>
          <w:szCs w:val="24"/>
        </w:rPr>
        <w:t>ANGOLA</w:t>
      </w:r>
      <w:r w:rsidRPr="00A57298">
        <w:rPr>
          <w:rFonts w:ascii="Times New Roman" w:eastAsia="SimSun" w:hAnsi="Times New Roman"/>
          <w:sz w:val="24"/>
          <w:szCs w:val="24"/>
        </w:rPr>
        <w:t xml:space="preserve">. </w:t>
      </w:r>
    </w:p>
    <w:p w:rsidR="00307670" w:rsidRPr="00A57298" w:rsidRDefault="00307670" w:rsidP="00A57298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:rsidR="00307670" w:rsidRPr="00A57298" w:rsidRDefault="00307670" w:rsidP="00A57298">
      <w:pPr>
        <w:spacing w:after="0" w:line="360" w:lineRule="auto"/>
        <w:ind w:right="-24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sz w:val="24"/>
          <w:szCs w:val="24"/>
          <w:u w:val="single"/>
          <w:lang w:eastAsia="pt-PT"/>
        </w:rPr>
        <w:t>Isaura da C.A. Lopes</w:t>
      </w:r>
      <w:r w:rsidR="00055558" w:rsidRPr="00A57298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t-PT"/>
        </w:rPr>
        <w:t>1</w:t>
      </w:r>
      <w:r w:rsidR="00055558"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,3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, Henrique C.S. Muela</w:t>
      </w: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1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, Pedro Magalhães</w:t>
      </w: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1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="00193D7C"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Joaquim 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Carlos Van-unen</w:t>
      </w: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2</w:t>
      </w:r>
      <w:r w:rsidR="00055558"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,3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,</w:t>
      </w:r>
      <w:r w:rsidR="00314E24"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A57298">
        <w:rPr>
          <w:rFonts w:ascii="Times New Roman" w:hAnsi="Times New Roman"/>
          <w:sz w:val="24"/>
          <w:szCs w:val="24"/>
        </w:rPr>
        <w:t>Margarida Correia MD</w:t>
      </w:r>
      <w:r w:rsidR="00055558" w:rsidRPr="00A57298">
        <w:rPr>
          <w:rFonts w:ascii="Times New Roman" w:hAnsi="Times New Roman"/>
          <w:sz w:val="24"/>
          <w:szCs w:val="24"/>
          <w:vertAlign w:val="superscript"/>
        </w:rPr>
        <w:t>3</w:t>
      </w:r>
      <w:r w:rsidR="00314E24" w:rsidRPr="00A57298">
        <w:rPr>
          <w:rFonts w:ascii="Times New Roman" w:hAnsi="Times New Roman"/>
          <w:sz w:val="24"/>
          <w:szCs w:val="24"/>
        </w:rPr>
        <w:t xml:space="preserve">; 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Francisco B. Rosa</w:t>
      </w:r>
      <w:r w:rsidR="00055558"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4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, Silvana Belo</w:t>
      </w:r>
      <w:r w:rsidR="00055558"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5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, Amílcar B.T. da Silva</w:t>
      </w: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1</w:t>
      </w:r>
    </w:p>
    <w:p w:rsidR="00307670" w:rsidRPr="00A57298" w:rsidRDefault="00307670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</w:p>
    <w:p w:rsidR="00307670" w:rsidRPr="00A57298" w:rsidRDefault="00307670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1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 Departamento de Fisiologia da Faculdade de Medicina da UAN, Luanda, Angola.</w:t>
      </w:r>
    </w:p>
    <w:p w:rsidR="00055558" w:rsidRPr="00A57298" w:rsidRDefault="00055558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 xml:space="preserve">2 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Departamento de Pediatria da Faculdade de Medicina da UAN, Luanda Angola</w:t>
      </w:r>
      <w:r w:rsidR="001C6280" w:rsidRPr="00A57298">
        <w:rPr>
          <w:rFonts w:ascii="Times New Roman" w:eastAsia="Times New Roman" w:hAnsi="Times New Roman"/>
          <w:sz w:val="24"/>
          <w:szCs w:val="24"/>
          <w:lang w:eastAsia="pt-PT"/>
        </w:rPr>
        <w:t>.</w:t>
      </w:r>
    </w:p>
    <w:p w:rsidR="00307670" w:rsidRPr="00A57298" w:rsidRDefault="00055558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3</w:t>
      </w:r>
      <w:r w:rsidR="00307670"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 Hospital Pedi</w:t>
      </w:r>
      <w:r w:rsidR="001C6280" w:rsidRPr="00A57298">
        <w:rPr>
          <w:rFonts w:ascii="Times New Roman" w:eastAsia="Times New Roman" w:hAnsi="Times New Roman"/>
          <w:sz w:val="24"/>
          <w:szCs w:val="24"/>
          <w:lang w:eastAsia="pt-PT"/>
        </w:rPr>
        <w:t>átrico David Bernardino, Angola.</w:t>
      </w:r>
    </w:p>
    <w:p w:rsidR="00307670" w:rsidRPr="00A57298" w:rsidRDefault="00055558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4</w:t>
      </w:r>
      <w:r w:rsidR="00307670"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 Instituto de Saúde Técnico Militar, Angola.</w:t>
      </w:r>
    </w:p>
    <w:p w:rsidR="00307670" w:rsidRPr="00A57298" w:rsidRDefault="00307670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055558" w:rsidRPr="00A57298">
        <w:rPr>
          <w:rFonts w:ascii="Times New Roman" w:eastAsia="Times New Roman" w:hAnsi="Times New Roman"/>
          <w:sz w:val="24"/>
          <w:szCs w:val="24"/>
          <w:vertAlign w:val="superscript"/>
          <w:lang w:eastAsia="pt-PT"/>
        </w:rPr>
        <w:t>5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 xml:space="preserve"> Instituto de Higiene e Medicina Tropical-Universidade Nova de Lisboa, Portugal.</w:t>
      </w:r>
    </w:p>
    <w:p w:rsidR="00307670" w:rsidRPr="00A57298" w:rsidRDefault="00307670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</w:p>
    <w:p w:rsidR="00307670" w:rsidRPr="00A57298" w:rsidRDefault="00307670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Autor para correspondência: Isaura Lopes.</w:t>
      </w:r>
    </w:p>
    <w:p w:rsidR="00307670" w:rsidRPr="00A57298" w:rsidRDefault="00307670" w:rsidP="00A57298">
      <w:pPr>
        <w:spacing w:after="0" w:line="360" w:lineRule="auto"/>
        <w:ind w:right="-24"/>
        <w:jc w:val="right"/>
        <w:rPr>
          <w:rFonts w:ascii="Times New Roman" w:eastAsia="Times New Roman" w:hAnsi="Times New Roman"/>
          <w:sz w:val="24"/>
          <w:szCs w:val="24"/>
          <w:lang w:eastAsia="pt-PT"/>
        </w:rPr>
      </w:pPr>
      <w:proofErr w:type="gramStart"/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E-mail</w:t>
      </w:r>
      <w:proofErr w:type="gramEnd"/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:</w:t>
      </w:r>
      <w:r w:rsidRPr="00A57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7298">
        <w:rPr>
          <w:rFonts w:ascii="Times New Roman" w:eastAsia="Times New Roman" w:hAnsi="Times New Roman"/>
          <w:sz w:val="24"/>
          <w:szCs w:val="24"/>
          <w:lang w:eastAsia="pt-PT"/>
        </w:rPr>
        <w:t>isalopes222@gmail.com.</w:t>
      </w:r>
    </w:p>
    <w:p w:rsidR="00307670" w:rsidRPr="00A57298" w:rsidRDefault="00307670" w:rsidP="00A57298">
      <w:pPr>
        <w:spacing w:after="0" w:line="360" w:lineRule="auto"/>
        <w:ind w:right="-24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bCs/>
          <w:sz w:val="24"/>
          <w:szCs w:val="24"/>
          <w:lang w:eastAsia="pt-PT"/>
        </w:rPr>
        <w:t>RESUMO</w:t>
      </w:r>
    </w:p>
    <w:p w:rsidR="00307670" w:rsidRPr="00A57298" w:rsidRDefault="00307670" w:rsidP="00A57298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:rsidR="00B57766" w:rsidRPr="00A57298" w:rsidRDefault="006F5BE9" w:rsidP="00A572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7298">
        <w:rPr>
          <w:rFonts w:ascii="Times New Roman" w:hAnsi="Times New Roman"/>
          <w:b/>
          <w:bCs/>
          <w:sz w:val="24"/>
          <w:szCs w:val="24"/>
        </w:rPr>
        <w:t>Introdução</w:t>
      </w:r>
      <w:r w:rsidRPr="00A57298">
        <w:rPr>
          <w:rFonts w:ascii="Times New Roman" w:hAnsi="Times New Roman"/>
          <w:sz w:val="24"/>
          <w:szCs w:val="24"/>
        </w:rPr>
        <w:t>: A</w:t>
      </w:r>
      <w:r w:rsidR="00307670" w:rsidRPr="00A57298">
        <w:rPr>
          <w:rFonts w:ascii="Times New Roman" w:hAnsi="Times New Roman"/>
          <w:sz w:val="24"/>
          <w:szCs w:val="24"/>
        </w:rPr>
        <w:t xml:space="preserve"> gastrosquise tem um impacto importa</w:t>
      </w:r>
      <w:r w:rsidR="009C39D6" w:rsidRPr="00A57298">
        <w:rPr>
          <w:rFonts w:ascii="Times New Roman" w:hAnsi="Times New Roman"/>
          <w:sz w:val="24"/>
          <w:szCs w:val="24"/>
        </w:rPr>
        <w:t xml:space="preserve">nte </w:t>
      </w:r>
      <w:r w:rsidR="00035277" w:rsidRPr="00A57298">
        <w:rPr>
          <w:rFonts w:ascii="Times New Roman" w:hAnsi="Times New Roman"/>
          <w:sz w:val="24"/>
          <w:szCs w:val="24"/>
        </w:rPr>
        <w:t xml:space="preserve">para a mortalidade neonatal </w:t>
      </w:r>
      <w:r w:rsidR="00855606" w:rsidRPr="00A57298">
        <w:rPr>
          <w:rFonts w:ascii="Times New Roman" w:hAnsi="Times New Roman"/>
          <w:sz w:val="24"/>
          <w:szCs w:val="24"/>
        </w:rPr>
        <w:t>nos países em desenvolvimento</w:t>
      </w:r>
      <w:r w:rsidR="007F161A" w:rsidRPr="00A57298">
        <w:rPr>
          <w:rFonts w:ascii="Times New Roman" w:hAnsi="Times New Roman"/>
          <w:sz w:val="24"/>
          <w:szCs w:val="24"/>
        </w:rPr>
        <w:t>,</w:t>
      </w:r>
      <w:r w:rsidR="00855606" w:rsidRPr="00A57298">
        <w:rPr>
          <w:rFonts w:ascii="Times New Roman" w:hAnsi="Times New Roman"/>
          <w:sz w:val="24"/>
          <w:szCs w:val="24"/>
        </w:rPr>
        <w:t xml:space="preserve"> onde grande parte da população, v</w:t>
      </w:r>
      <w:r w:rsidR="008625CB" w:rsidRPr="00A57298">
        <w:rPr>
          <w:rFonts w:ascii="Times New Roman" w:hAnsi="Times New Roman"/>
          <w:sz w:val="24"/>
          <w:szCs w:val="24"/>
        </w:rPr>
        <w:t>ive abaixo da linha de pobreza,</w:t>
      </w:r>
      <w:r w:rsidR="00855606" w:rsidRPr="00A57298">
        <w:rPr>
          <w:rFonts w:ascii="Times New Roman" w:hAnsi="Times New Roman"/>
          <w:sz w:val="24"/>
          <w:szCs w:val="24"/>
        </w:rPr>
        <w:t xml:space="preserve"> com dificuldade</w:t>
      </w:r>
      <w:r w:rsidR="008625CB" w:rsidRPr="00A57298">
        <w:rPr>
          <w:rFonts w:ascii="Times New Roman" w:hAnsi="Times New Roman"/>
          <w:sz w:val="24"/>
          <w:szCs w:val="24"/>
        </w:rPr>
        <w:t>s</w:t>
      </w:r>
      <w:r w:rsidR="00855606" w:rsidRPr="00A57298">
        <w:rPr>
          <w:rFonts w:ascii="Times New Roman" w:hAnsi="Times New Roman"/>
          <w:sz w:val="24"/>
          <w:szCs w:val="24"/>
        </w:rPr>
        <w:t xml:space="preserve"> de acesso aos serviços públicos básicos,</w:t>
      </w:r>
      <w:r w:rsidR="0085560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baixa</w:t>
      </w:r>
      <w:r w:rsidR="007F161A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85560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renda</w:t>
      </w:r>
      <w:r w:rsidR="007F161A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85560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altas taxas de natalidade e de mortali</w:t>
      </w:r>
      <w:r w:rsidR="007F161A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dade neonatal, com sistemas de s</w:t>
      </w:r>
      <w:r w:rsidR="0085560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aúde deficiente</w:t>
      </w:r>
      <w:r w:rsidR="00065B7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 e </w:t>
      </w:r>
      <w:proofErr w:type="spellStart"/>
      <w:r w:rsidR="00065B7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aspectos</w:t>
      </w:r>
      <w:proofErr w:type="spellEnd"/>
      <w:r w:rsidR="00065B7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culturais marcados. A</w:t>
      </w:r>
      <w:r w:rsidR="004549C5" w:rsidRPr="00A57298">
        <w:rPr>
          <w:rFonts w:ascii="Times New Roman" w:hAnsi="Times New Roman"/>
          <w:sz w:val="24"/>
          <w:szCs w:val="24"/>
        </w:rPr>
        <w:t>ctualmente a</w:t>
      </w:r>
      <w:r w:rsidR="00307670" w:rsidRPr="00A57298">
        <w:rPr>
          <w:rFonts w:ascii="Times New Roman" w:hAnsi="Times New Roman"/>
          <w:sz w:val="24"/>
          <w:szCs w:val="24"/>
        </w:rPr>
        <w:t xml:space="preserve"> incidência é de 2-5 em cada 10.000 nascimentos</w:t>
      </w:r>
      <w:r w:rsidR="00A72588" w:rsidRPr="00A57298">
        <w:rPr>
          <w:rFonts w:ascii="Times New Roman" w:hAnsi="Times New Roman"/>
          <w:sz w:val="24"/>
          <w:szCs w:val="24"/>
        </w:rPr>
        <w:t xml:space="preserve">, </w:t>
      </w:r>
      <w:r w:rsidR="004549C5" w:rsidRPr="00A57298">
        <w:rPr>
          <w:rFonts w:ascii="Times New Roman" w:hAnsi="Times New Roman"/>
          <w:sz w:val="24"/>
          <w:szCs w:val="24"/>
        </w:rPr>
        <w:t>a prevalência</w:t>
      </w:r>
      <w:r w:rsidR="00307670" w:rsidRPr="00A57298">
        <w:rPr>
          <w:rFonts w:ascii="Times New Roman" w:hAnsi="Times New Roman"/>
          <w:sz w:val="24"/>
          <w:szCs w:val="24"/>
        </w:rPr>
        <w:t xml:space="preserve"> aumentou em </w:t>
      </w:r>
      <w:r w:rsidR="002340D9">
        <w:rPr>
          <w:rFonts w:ascii="Times New Roman" w:hAnsi="Times New Roman"/>
          <w:sz w:val="24"/>
          <w:szCs w:val="24"/>
        </w:rPr>
        <w:t xml:space="preserve">cerca de </w:t>
      </w:r>
      <w:r w:rsidR="00307670" w:rsidRPr="00A57298">
        <w:rPr>
          <w:rFonts w:ascii="Times New Roman" w:hAnsi="Times New Roman"/>
          <w:sz w:val="24"/>
          <w:szCs w:val="24"/>
        </w:rPr>
        <w:t>30% na última década.</w:t>
      </w:r>
      <w:r w:rsidR="00307670" w:rsidRPr="00A57298">
        <w:rPr>
          <w:rFonts w:ascii="Times New Roman" w:eastAsia="SimSun" w:hAnsi="Times New Roman"/>
          <w:color w:val="403D39"/>
          <w:sz w:val="24"/>
          <w:szCs w:val="24"/>
          <w:shd w:val="clear" w:color="auto" w:fill="FFFFFF"/>
        </w:rPr>
        <w:t xml:space="preserve"> </w:t>
      </w:r>
      <w:r w:rsidR="00307670" w:rsidRPr="00A57298">
        <w:rPr>
          <w:rFonts w:ascii="Times New Roman" w:eastAsia="SimSun" w:hAnsi="Times New Roman"/>
          <w:b/>
          <w:sz w:val="24"/>
          <w:szCs w:val="24"/>
        </w:rPr>
        <w:t>Objetivo</w:t>
      </w:r>
      <w:r w:rsidR="00B16ABB" w:rsidRPr="00A57298">
        <w:rPr>
          <w:rFonts w:ascii="Times New Roman" w:eastAsia="SimSun" w:hAnsi="Times New Roman"/>
          <w:sz w:val="24"/>
          <w:szCs w:val="24"/>
        </w:rPr>
        <w:t>: a</w:t>
      </w:r>
      <w:r w:rsidR="00307670" w:rsidRPr="00A57298">
        <w:rPr>
          <w:rFonts w:ascii="Times New Roman" w:eastAsia="SimSun" w:hAnsi="Times New Roman"/>
          <w:sz w:val="24"/>
          <w:szCs w:val="24"/>
        </w:rPr>
        <w:t xml:space="preserve">nalisar o perfil clínico e epidemiológico </w:t>
      </w:r>
      <w:r w:rsidR="00307670" w:rsidRPr="00A57298">
        <w:rPr>
          <w:rFonts w:ascii="Times New Roman" w:hAnsi="Times New Roman"/>
          <w:sz w:val="24"/>
          <w:szCs w:val="24"/>
        </w:rPr>
        <w:t>e examinar associações entre potenciais factores materno e do recém-nascido c</w:t>
      </w:r>
      <w:r w:rsidR="00307670" w:rsidRPr="00A57298">
        <w:rPr>
          <w:rFonts w:ascii="Times New Roman" w:eastAsia="SimSun" w:hAnsi="Times New Roman"/>
          <w:sz w:val="24"/>
          <w:szCs w:val="24"/>
        </w:rPr>
        <w:t>om</w:t>
      </w:r>
      <w:r w:rsidR="00065B76" w:rsidRPr="00A57298">
        <w:rPr>
          <w:rFonts w:ascii="Times New Roman" w:eastAsia="SimSun" w:hAnsi="Times New Roman"/>
          <w:sz w:val="24"/>
          <w:szCs w:val="24"/>
        </w:rPr>
        <w:t xml:space="preserve"> o desfecho de recém-nascidos com</w:t>
      </w:r>
      <w:r w:rsidR="00307670" w:rsidRPr="00A57298">
        <w:rPr>
          <w:rFonts w:ascii="Times New Roman" w:eastAsia="SimSun" w:hAnsi="Times New Roman"/>
          <w:sz w:val="24"/>
          <w:szCs w:val="24"/>
        </w:rPr>
        <w:t xml:space="preserve"> gastrosquise operados em uma </w:t>
      </w:r>
      <w:r w:rsidR="00307670" w:rsidRPr="00A57298">
        <w:rPr>
          <w:rFonts w:ascii="Times New Roman" w:eastAsia="SimSun" w:hAnsi="Times New Roman"/>
          <w:color w:val="403D39"/>
          <w:sz w:val="24"/>
          <w:szCs w:val="24"/>
          <w:shd w:val="clear" w:color="auto" w:fill="FFFFFF"/>
        </w:rPr>
        <w:t xml:space="preserve">unidade hospitalar </w:t>
      </w:r>
      <w:r w:rsidR="009C39D6" w:rsidRPr="00A57298">
        <w:rPr>
          <w:rFonts w:ascii="Times New Roman" w:eastAsia="SimSun" w:hAnsi="Times New Roman"/>
          <w:color w:val="403D39"/>
          <w:sz w:val="24"/>
          <w:szCs w:val="24"/>
          <w:shd w:val="clear" w:color="auto" w:fill="FFFFFF"/>
        </w:rPr>
        <w:t>p</w:t>
      </w:r>
      <w:r w:rsidR="00307670" w:rsidRPr="00A57298">
        <w:rPr>
          <w:rFonts w:ascii="Times New Roman" w:eastAsia="SimSun" w:hAnsi="Times New Roman"/>
          <w:sz w:val="24"/>
          <w:szCs w:val="24"/>
        </w:rPr>
        <w:t>ública de referência em Angola.</w:t>
      </w:r>
      <w:r w:rsidR="004549C5" w:rsidRPr="00A57298">
        <w:rPr>
          <w:rFonts w:ascii="Times New Roman" w:eastAsia="SimSun" w:hAnsi="Times New Roman"/>
          <w:sz w:val="24"/>
          <w:szCs w:val="24"/>
        </w:rPr>
        <w:t xml:space="preserve"> </w:t>
      </w:r>
      <w:r w:rsidR="00307670" w:rsidRPr="00A57298">
        <w:rPr>
          <w:rFonts w:ascii="Times New Roman" w:hAnsi="Times New Roman"/>
          <w:b/>
          <w:sz w:val="24"/>
          <w:szCs w:val="24"/>
        </w:rPr>
        <w:t>M</w:t>
      </w:r>
      <w:r w:rsidR="00D56DA5" w:rsidRPr="00A57298">
        <w:rPr>
          <w:rFonts w:ascii="Times New Roman" w:hAnsi="Times New Roman"/>
          <w:sz w:val="24"/>
          <w:szCs w:val="24"/>
        </w:rPr>
        <w:t>é</w:t>
      </w:r>
      <w:proofErr w:type="spellStart"/>
      <w:r w:rsidR="00D56DA5" w:rsidRPr="00A57298">
        <w:rPr>
          <w:rFonts w:ascii="Times New Roman" w:hAnsi="Times New Roman"/>
          <w:b/>
          <w:sz w:val="24"/>
          <w:szCs w:val="24"/>
          <w:lang w:val="en-US"/>
        </w:rPr>
        <w:t>todos</w:t>
      </w:r>
      <w:proofErr w:type="spellEnd"/>
      <w:r w:rsidR="00D56DA5" w:rsidRPr="003B44AB">
        <w:rPr>
          <w:rFonts w:ascii="Times New Roman" w:hAnsi="Times New Roman"/>
          <w:sz w:val="24"/>
          <w:szCs w:val="24"/>
          <w:lang w:val="en-US"/>
        </w:rPr>
        <w:t>:</w:t>
      </w:r>
      <w:r w:rsidR="00307670" w:rsidRPr="00A5729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6ABB" w:rsidRPr="00A57298">
        <w:rPr>
          <w:rFonts w:ascii="Times New Roman" w:hAnsi="Times New Roman"/>
          <w:sz w:val="24"/>
          <w:szCs w:val="24"/>
        </w:rPr>
        <w:t>t</w:t>
      </w:r>
      <w:r w:rsidR="00307670" w:rsidRPr="00A57298">
        <w:rPr>
          <w:rFonts w:ascii="Times New Roman" w:hAnsi="Times New Roman"/>
          <w:sz w:val="24"/>
          <w:szCs w:val="24"/>
        </w:rPr>
        <w:t xml:space="preserve">rata-se de um estudo observacional, descritivo transversal de base hospitalar realizado com a recolha de informações em 361 processos clínicos de recém-nascidos com </w:t>
      </w:r>
      <w:proofErr w:type="spellStart"/>
      <w:r w:rsidR="00307670" w:rsidRPr="00A57298">
        <w:rPr>
          <w:rFonts w:ascii="Times New Roman" w:hAnsi="Times New Roman"/>
          <w:sz w:val="24"/>
          <w:szCs w:val="24"/>
        </w:rPr>
        <w:t>gastrosquise</w:t>
      </w:r>
      <w:proofErr w:type="spellEnd"/>
      <w:r w:rsidR="00307670" w:rsidRPr="00A57298">
        <w:rPr>
          <w:rFonts w:ascii="Times New Roman" w:hAnsi="Times New Roman"/>
          <w:sz w:val="24"/>
          <w:szCs w:val="24"/>
        </w:rPr>
        <w:t xml:space="preserve"> atendidos no Hospital Pediátrico David Bernardino no período de 1° de Janeiro de 2010 a 15 de Julho de 2021.</w:t>
      </w:r>
      <w:r w:rsidR="00E966B8" w:rsidRPr="00A57298">
        <w:rPr>
          <w:rFonts w:ascii="Times New Roman" w:hAnsi="Times New Roman"/>
          <w:sz w:val="24"/>
          <w:szCs w:val="24"/>
        </w:rPr>
        <w:t xml:space="preserve"> </w:t>
      </w:r>
      <w:r w:rsidR="00E966B8" w:rsidRPr="00A57298">
        <w:rPr>
          <w:rFonts w:ascii="Times New Roman" w:hAnsi="Times New Roman"/>
          <w:sz w:val="24"/>
          <w:szCs w:val="24"/>
        </w:rPr>
        <w:t>O estudo foi aprovado pelo Comité de Ética Independente (CEI) da Faculdade de Medicina da Universidade Agostinho Neto (FMUAN)</w:t>
      </w:r>
      <w:r w:rsidR="00E966B8" w:rsidRPr="00A57298">
        <w:rPr>
          <w:rFonts w:ascii="Times New Roman" w:hAnsi="Times New Roman"/>
          <w:sz w:val="24"/>
          <w:szCs w:val="24"/>
        </w:rPr>
        <w:t>.</w:t>
      </w:r>
      <w:r w:rsidR="00307670" w:rsidRPr="00A57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670" w:rsidRPr="00A57298">
        <w:rPr>
          <w:rFonts w:ascii="Times New Roman" w:hAnsi="Times New Roman"/>
          <w:b/>
          <w:sz w:val="24"/>
          <w:szCs w:val="24"/>
          <w:lang w:val="en-US"/>
        </w:rPr>
        <w:t>Resultados</w:t>
      </w:r>
      <w:proofErr w:type="spellEnd"/>
      <w:r w:rsidR="00307670" w:rsidRPr="00A57298">
        <w:rPr>
          <w:rFonts w:ascii="Times New Roman" w:hAnsi="Times New Roman"/>
          <w:sz w:val="24"/>
          <w:szCs w:val="24"/>
          <w:lang w:val="en-US"/>
        </w:rPr>
        <w:t>:</w:t>
      </w:r>
      <w:r w:rsidR="00307670" w:rsidRPr="00A57298">
        <w:rPr>
          <w:rFonts w:ascii="Times New Roman" w:hAnsi="Times New Roman"/>
          <w:sz w:val="24"/>
          <w:szCs w:val="24"/>
        </w:rPr>
        <w:t xml:space="preserve"> </w:t>
      </w:r>
      <w:r w:rsidR="00B16ABB" w:rsidRPr="00A57298">
        <w:rPr>
          <w:rFonts w:ascii="Times New Roman" w:hAnsi="Times New Roman"/>
          <w:sz w:val="24"/>
          <w:szCs w:val="24"/>
        </w:rPr>
        <w:t>a</w:t>
      </w:r>
      <w:r w:rsidR="009C39D6" w:rsidRPr="00A57298">
        <w:rPr>
          <w:rFonts w:ascii="Times New Roman" w:hAnsi="Times New Roman"/>
          <w:sz w:val="24"/>
          <w:szCs w:val="24"/>
        </w:rPr>
        <w:t>s variáveis que caracterizam o perfil cl</w:t>
      </w:r>
      <w:r w:rsidR="003C5EEA" w:rsidRPr="00A57298">
        <w:rPr>
          <w:rFonts w:ascii="Times New Roman" w:hAnsi="Times New Roman"/>
          <w:sz w:val="24"/>
          <w:szCs w:val="24"/>
        </w:rPr>
        <w:t>í</w:t>
      </w:r>
      <w:r w:rsidR="009C39D6" w:rsidRPr="00A57298">
        <w:rPr>
          <w:rFonts w:ascii="Times New Roman" w:hAnsi="Times New Roman"/>
          <w:sz w:val="24"/>
          <w:szCs w:val="24"/>
        </w:rPr>
        <w:t>nico socioecon</w:t>
      </w:r>
      <w:r w:rsidR="003C5EEA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ó</w:t>
      </w:r>
      <w:r w:rsidR="009C39D6" w:rsidRPr="00A57298">
        <w:rPr>
          <w:rFonts w:ascii="Times New Roman" w:hAnsi="Times New Roman"/>
          <w:sz w:val="24"/>
          <w:szCs w:val="24"/>
        </w:rPr>
        <w:t>mico e demográfico d</w:t>
      </w:r>
      <w:r w:rsidR="00065B76" w:rsidRPr="00A57298">
        <w:rPr>
          <w:rFonts w:ascii="Times New Roman" w:hAnsi="Times New Roman"/>
          <w:sz w:val="24"/>
          <w:szCs w:val="24"/>
        </w:rPr>
        <w:t>os 361</w:t>
      </w:r>
      <w:r w:rsidR="009C39D6" w:rsidRPr="00A57298">
        <w:rPr>
          <w:rFonts w:ascii="Times New Roman" w:hAnsi="Times New Roman"/>
          <w:sz w:val="24"/>
          <w:szCs w:val="24"/>
        </w:rPr>
        <w:t xml:space="preserve">  recém-nascidos</w:t>
      </w:r>
      <w:r w:rsidR="008625CB" w:rsidRPr="00A57298">
        <w:rPr>
          <w:rFonts w:ascii="Times New Roman" w:hAnsi="Times New Roman"/>
          <w:sz w:val="24"/>
          <w:szCs w:val="24"/>
        </w:rPr>
        <w:t>(RN)</w:t>
      </w:r>
      <w:r w:rsidR="009C39D6" w:rsidRPr="00A57298">
        <w:rPr>
          <w:rFonts w:ascii="Times New Roman" w:hAnsi="Times New Roman"/>
          <w:sz w:val="24"/>
          <w:szCs w:val="24"/>
        </w:rPr>
        <w:t xml:space="preserve"> com </w:t>
      </w:r>
      <w:proofErr w:type="spellStart"/>
      <w:r w:rsidR="009C39D6" w:rsidRPr="00A57298">
        <w:rPr>
          <w:rFonts w:ascii="Times New Roman" w:hAnsi="Times New Roman"/>
          <w:sz w:val="24"/>
          <w:szCs w:val="24"/>
        </w:rPr>
        <w:t>gastrosquise</w:t>
      </w:r>
      <w:proofErr w:type="spellEnd"/>
      <w:r w:rsidR="009C39D6" w:rsidRPr="00A57298">
        <w:rPr>
          <w:rFonts w:ascii="Times New Roman" w:hAnsi="Times New Roman"/>
          <w:sz w:val="24"/>
          <w:szCs w:val="24"/>
        </w:rPr>
        <w:t xml:space="preserve"> </w:t>
      </w:r>
      <w:r w:rsidR="00D74518" w:rsidRPr="00A57298">
        <w:rPr>
          <w:rFonts w:ascii="Times New Roman" w:hAnsi="Times New Roman"/>
          <w:sz w:val="24"/>
          <w:szCs w:val="24"/>
        </w:rPr>
        <w:t xml:space="preserve">apresentaram </w:t>
      </w:r>
      <w:r w:rsidR="00065B76" w:rsidRPr="00A57298">
        <w:rPr>
          <w:rFonts w:ascii="Times New Roman" w:hAnsi="Times New Roman"/>
          <w:sz w:val="24"/>
          <w:szCs w:val="24"/>
        </w:rPr>
        <w:t>as seguintes características</w:t>
      </w:r>
      <w:r w:rsidR="008625CB" w:rsidRPr="00A57298">
        <w:rPr>
          <w:rFonts w:ascii="Times New Roman" w:hAnsi="Times New Roman"/>
          <w:sz w:val="24"/>
          <w:szCs w:val="24"/>
        </w:rPr>
        <w:t xml:space="preserve">: </w:t>
      </w:r>
      <w:r w:rsidR="00B16ABB" w:rsidRPr="00A57298">
        <w:rPr>
          <w:rFonts w:ascii="Times New Roman" w:hAnsi="Times New Roman"/>
          <w:sz w:val="24"/>
          <w:szCs w:val="24"/>
        </w:rPr>
        <w:t>m</w:t>
      </w:r>
      <w:r w:rsidR="008625CB" w:rsidRPr="00A57298">
        <w:rPr>
          <w:rFonts w:ascii="Times New Roman" w:hAnsi="Times New Roman"/>
          <w:sz w:val="24"/>
          <w:szCs w:val="24"/>
        </w:rPr>
        <w:t xml:space="preserve">ães com idade </w:t>
      </w:r>
      <w:r w:rsidR="008625CB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&lt; 20 anos eram 101 (28%),</w:t>
      </w:r>
      <w:r w:rsidR="00E2372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49C5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≥</w:t>
      </w:r>
      <w:r w:rsidR="00E2372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anos 260(72%);  primíparas 127(35,2%), </w:t>
      </w:r>
      <w:r w:rsidR="00E23726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multíparas 234(</w:t>
      </w:r>
      <w:r w:rsidR="003C045F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64,8%);</w:t>
      </w:r>
      <w:r w:rsidR="00CF015C" w:rsidRPr="00A57298">
        <w:rPr>
          <w:rFonts w:ascii="Times New Roman" w:hAnsi="Times New Roman"/>
          <w:sz w:val="24"/>
          <w:szCs w:val="24"/>
        </w:rPr>
        <w:t xml:space="preserve"> sem  escolaridade </w:t>
      </w:r>
      <w:r w:rsidR="00065B76" w:rsidRPr="00A57298">
        <w:rPr>
          <w:rFonts w:ascii="Times New Roman" w:hAnsi="Times New Roman"/>
          <w:sz w:val="24"/>
          <w:szCs w:val="24"/>
        </w:rPr>
        <w:t>1</w:t>
      </w:r>
      <w:r w:rsidR="00CF015C" w:rsidRPr="00A57298">
        <w:rPr>
          <w:rFonts w:ascii="Times New Roman" w:hAnsi="Times New Roman"/>
          <w:sz w:val="24"/>
          <w:szCs w:val="24"/>
        </w:rPr>
        <w:t>0(2,8</w:t>
      </w:r>
      <w:r w:rsidR="00080512" w:rsidRPr="00A57298">
        <w:rPr>
          <w:rFonts w:ascii="Times New Roman" w:hAnsi="Times New Roman"/>
          <w:sz w:val="24"/>
          <w:szCs w:val="24"/>
        </w:rPr>
        <w:t>%</w:t>
      </w:r>
      <w:r w:rsidR="00CF015C" w:rsidRPr="00A57298">
        <w:rPr>
          <w:rFonts w:ascii="Times New Roman" w:hAnsi="Times New Roman"/>
          <w:sz w:val="24"/>
          <w:szCs w:val="24"/>
        </w:rPr>
        <w:t xml:space="preserve">), ensino primário 59(16,3%), ensino </w:t>
      </w:r>
      <w:r w:rsidR="00BC08C8" w:rsidRPr="00A57298">
        <w:rPr>
          <w:rFonts w:ascii="Times New Roman" w:hAnsi="Times New Roman"/>
          <w:sz w:val="24"/>
          <w:szCs w:val="24"/>
        </w:rPr>
        <w:t>secundário</w:t>
      </w:r>
      <w:r w:rsidR="00CF015C" w:rsidRPr="00A57298">
        <w:rPr>
          <w:rFonts w:ascii="Times New Roman" w:hAnsi="Times New Roman"/>
          <w:sz w:val="24"/>
          <w:szCs w:val="24"/>
        </w:rPr>
        <w:t xml:space="preserve"> 43(11,9</w:t>
      </w:r>
      <w:r w:rsidR="00375A0A" w:rsidRPr="00A57298">
        <w:rPr>
          <w:rFonts w:ascii="Times New Roman" w:hAnsi="Times New Roman"/>
          <w:sz w:val="24"/>
          <w:szCs w:val="24"/>
        </w:rPr>
        <w:t>%</w:t>
      </w:r>
      <w:r w:rsidR="00CF015C" w:rsidRPr="00A57298">
        <w:rPr>
          <w:rFonts w:ascii="Times New Roman" w:hAnsi="Times New Roman"/>
          <w:sz w:val="24"/>
          <w:szCs w:val="24"/>
        </w:rPr>
        <w:t>);</w:t>
      </w:r>
      <w:r w:rsidR="00080512" w:rsidRPr="00A57298">
        <w:rPr>
          <w:rFonts w:ascii="Times New Roman" w:hAnsi="Times New Roman"/>
          <w:sz w:val="24"/>
          <w:szCs w:val="24"/>
        </w:rPr>
        <w:t xml:space="preserve"> partos extra-hospitalar 201(55,7%)</w:t>
      </w:r>
      <w:r w:rsidR="00B16ABB" w:rsidRPr="00A57298">
        <w:rPr>
          <w:rFonts w:ascii="Times New Roman" w:hAnsi="Times New Roman"/>
          <w:sz w:val="24"/>
          <w:szCs w:val="24"/>
        </w:rPr>
        <w:t>, partos intra-hospitalar 160(44,3%)</w:t>
      </w:r>
      <w:r w:rsidR="00080512" w:rsidRPr="00A5729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CF015C" w:rsidRPr="00A57298">
        <w:rPr>
          <w:rFonts w:ascii="Times New Roman" w:hAnsi="Times New Roman"/>
          <w:sz w:val="24"/>
          <w:szCs w:val="24"/>
        </w:rPr>
        <w:t>gas</w:t>
      </w:r>
      <w:r w:rsidR="00035277" w:rsidRPr="00A57298">
        <w:rPr>
          <w:rFonts w:ascii="Times New Roman" w:hAnsi="Times New Roman"/>
          <w:sz w:val="24"/>
          <w:szCs w:val="24"/>
        </w:rPr>
        <w:t>trosquise</w:t>
      </w:r>
      <w:proofErr w:type="spellEnd"/>
      <w:r w:rsidR="00080512" w:rsidRPr="00A57298">
        <w:rPr>
          <w:rFonts w:ascii="Times New Roman" w:hAnsi="Times New Roman"/>
          <w:sz w:val="24"/>
          <w:szCs w:val="24"/>
        </w:rPr>
        <w:t xml:space="preserve"> </w:t>
      </w:r>
      <w:r w:rsidR="00035277" w:rsidRPr="00A57298">
        <w:rPr>
          <w:rFonts w:ascii="Times New Roman" w:hAnsi="Times New Roman"/>
          <w:sz w:val="24"/>
          <w:szCs w:val="24"/>
        </w:rPr>
        <w:t>simples 326(90,3%) e complex</w:t>
      </w:r>
      <w:r w:rsidR="00080512" w:rsidRPr="00A57298">
        <w:rPr>
          <w:rFonts w:ascii="Times New Roman" w:hAnsi="Times New Roman"/>
          <w:sz w:val="24"/>
          <w:szCs w:val="24"/>
        </w:rPr>
        <w:t>a</w:t>
      </w:r>
      <w:r w:rsidR="00035277" w:rsidRPr="00A57298">
        <w:rPr>
          <w:rFonts w:ascii="Times New Roman" w:hAnsi="Times New Roman"/>
          <w:sz w:val="24"/>
          <w:szCs w:val="24"/>
        </w:rPr>
        <w:t xml:space="preserve"> </w:t>
      </w:r>
      <w:r w:rsidR="00CF015C" w:rsidRPr="00A57298">
        <w:rPr>
          <w:rFonts w:ascii="Times New Roman" w:hAnsi="Times New Roman"/>
          <w:sz w:val="24"/>
          <w:szCs w:val="24"/>
        </w:rPr>
        <w:t>35(9,7%);</w:t>
      </w:r>
      <w:r w:rsidR="00BC08C8" w:rsidRPr="00A57298">
        <w:rPr>
          <w:rFonts w:ascii="Times New Roman" w:hAnsi="Times New Roman"/>
          <w:sz w:val="24"/>
          <w:szCs w:val="24"/>
        </w:rPr>
        <w:t xml:space="preserve"> encerramento</w:t>
      </w:r>
      <w:r w:rsidR="004A1FB9" w:rsidRPr="00A57298">
        <w:rPr>
          <w:rFonts w:ascii="Times New Roman" w:hAnsi="Times New Roman"/>
          <w:sz w:val="24"/>
          <w:szCs w:val="24"/>
        </w:rPr>
        <w:t xml:space="preserve"> primário 115(3</w:t>
      </w:r>
      <w:r w:rsidR="00035277" w:rsidRPr="00A57298">
        <w:rPr>
          <w:rFonts w:ascii="Times New Roman" w:hAnsi="Times New Roman"/>
          <w:sz w:val="24"/>
          <w:szCs w:val="24"/>
        </w:rPr>
        <w:t xml:space="preserve">1,9%) e encerramento secundário </w:t>
      </w:r>
      <w:r w:rsidR="004A1FB9" w:rsidRPr="00A57298">
        <w:rPr>
          <w:rFonts w:ascii="Times New Roman" w:hAnsi="Times New Roman"/>
          <w:sz w:val="24"/>
          <w:szCs w:val="24"/>
        </w:rPr>
        <w:t xml:space="preserve"> 246(68,1%)</w:t>
      </w:r>
      <w:r w:rsidR="0080724E" w:rsidRPr="00A5729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0724E" w:rsidRPr="00A57298">
        <w:rPr>
          <w:rFonts w:ascii="Times New Roman" w:hAnsi="Times New Roman"/>
          <w:sz w:val="24"/>
          <w:szCs w:val="24"/>
        </w:rPr>
        <w:t>sépsis</w:t>
      </w:r>
      <w:proofErr w:type="spellEnd"/>
      <w:r w:rsidR="0080724E" w:rsidRPr="00A57298">
        <w:rPr>
          <w:rFonts w:ascii="Times New Roman" w:hAnsi="Times New Roman"/>
          <w:sz w:val="24"/>
          <w:szCs w:val="24"/>
        </w:rPr>
        <w:t xml:space="preserve"> neonatal 145(40,2%); hipoglicemia 169(46,8%) e palidez cutâneo mucosa   70(19,4%).</w:t>
      </w:r>
      <w:r w:rsidR="00307670" w:rsidRPr="00A57298">
        <w:rPr>
          <w:rFonts w:ascii="Times New Roman" w:hAnsi="Times New Roman"/>
          <w:sz w:val="24"/>
          <w:szCs w:val="24"/>
        </w:rPr>
        <w:t xml:space="preserve"> </w:t>
      </w:r>
      <w:r w:rsidR="00BC08C8" w:rsidRPr="00A57298">
        <w:rPr>
          <w:rFonts w:ascii="Times New Roman" w:hAnsi="Times New Roman"/>
          <w:sz w:val="24"/>
          <w:szCs w:val="24"/>
        </w:rPr>
        <w:t xml:space="preserve">A </w:t>
      </w:r>
      <w:r w:rsidR="00307670" w:rsidRPr="00A57298">
        <w:rPr>
          <w:rFonts w:ascii="Times New Roman" w:hAnsi="Times New Roman"/>
          <w:sz w:val="24"/>
          <w:szCs w:val="24"/>
        </w:rPr>
        <w:t>idade média materna foi de 22,34</w:t>
      </w:r>
      <w:r w:rsidR="00307670" w:rsidRPr="00A57298">
        <w:rPr>
          <w:rFonts w:ascii="Times New Roman" w:hAnsi="Times New Roman"/>
          <w:sz w:val="24"/>
          <w:szCs w:val="24"/>
          <w:u w:val="single"/>
        </w:rPr>
        <w:t>+</w:t>
      </w:r>
      <w:r w:rsidR="00307670" w:rsidRPr="00A57298">
        <w:rPr>
          <w:rFonts w:ascii="Times New Roman" w:hAnsi="Times New Roman"/>
          <w:sz w:val="24"/>
          <w:szCs w:val="24"/>
        </w:rPr>
        <w:t xml:space="preserve"> 4,5anos (14-40anos), </w:t>
      </w:r>
      <w:r w:rsidR="005A06A1" w:rsidRPr="00A57298">
        <w:rPr>
          <w:rFonts w:ascii="Times New Roman" w:hAnsi="Times New Roman"/>
          <w:sz w:val="24"/>
          <w:szCs w:val="24"/>
        </w:rPr>
        <w:t>a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 ocorrência de óbito</w:t>
      </w:r>
      <w:r w:rsidR="005A06A1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 foi </w:t>
      </w:r>
      <w:r w:rsidR="001F3BE8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maior e</w:t>
      </w:r>
      <w:r w:rsidR="00FD73CE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ntre RN de 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mães com </w:t>
      </w:r>
      <w:r w:rsidR="00B60528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idade </w:t>
      </w:r>
      <w:r w:rsidR="005A06A1" w:rsidRPr="00A57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≥</w:t>
      </w:r>
      <w:r w:rsidR="005A06A1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20 anos correspondendo </w:t>
      </w:r>
      <w:r w:rsidR="00E76A09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a 96</w:t>
      </w:r>
      <w:r w:rsidR="00307670" w:rsidRPr="00A57298">
        <w:rPr>
          <w:rFonts w:ascii="Times New Roman" w:eastAsia="SimSun" w:hAnsi="Times New Roman"/>
          <w:color w:val="010205"/>
          <w:sz w:val="24"/>
          <w:szCs w:val="24"/>
          <w:lang w:eastAsia="pt-PT"/>
        </w:rPr>
        <w:t>,</w:t>
      </w:r>
      <w:r w:rsidR="00E76A09" w:rsidRPr="00A57298">
        <w:rPr>
          <w:rFonts w:ascii="Times New Roman" w:eastAsia="SimSun" w:hAnsi="Times New Roman"/>
          <w:color w:val="010205"/>
          <w:sz w:val="24"/>
          <w:szCs w:val="24"/>
          <w:lang w:eastAsia="pt-PT"/>
        </w:rPr>
        <w:t>5%</w:t>
      </w:r>
      <w:r w:rsidR="00E76A09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 (OR</w:t>
      </w:r>
      <w:r w:rsidR="00A57298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=</w:t>
      </w:r>
      <w:r w:rsidR="003B44AB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0,68; IC 95% 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0</w:t>
      </w:r>
      <w:r w:rsidR="00307670" w:rsidRPr="00A57298">
        <w:rPr>
          <w:rFonts w:ascii="Times New Roman" w:eastAsia="SimSun" w:hAnsi="Times New Roman"/>
          <w:color w:val="010205"/>
          <w:sz w:val="24"/>
          <w:szCs w:val="24"/>
          <w:lang w:eastAsia="pt-PT"/>
        </w:rPr>
        <w:t>,22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-</w:t>
      </w:r>
      <w:r w:rsidR="00307670" w:rsidRPr="00A57298">
        <w:rPr>
          <w:rFonts w:ascii="Times New Roman" w:eastAsia="SimSun" w:hAnsi="Times New Roman"/>
          <w:color w:val="010205"/>
          <w:sz w:val="24"/>
          <w:szCs w:val="24"/>
          <w:lang w:eastAsia="pt-PT"/>
        </w:rPr>
        <w:t>2,11, p=0,498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)</w:t>
      </w:r>
      <w:r w:rsidR="00FD73CE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 embora sem diferença significativa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; quanto a</w:t>
      </w:r>
      <w:r w:rsidR="005A06A1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o n</w:t>
      </w:r>
      <w:r w:rsidR="00B60528" w:rsidRPr="00A57298">
        <w:rPr>
          <w:rFonts w:ascii="Times New Roman" w:eastAsia="SimSun" w:hAnsi="Times New Roman"/>
          <w:sz w:val="24"/>
          <w:szCs w:val="24"/>
        </w:rPr>
        <w:t>ú</w:t>
      </w:r>
      <w:r w:rsidR="005A06A1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mero de partos</w:t>
      </w:r>
      <w:r w:rsidR="00307670" w:rsidRPr="00A57298">
        <w:rPr>
          <w:rFonts w:ascii="Times New Roman" w:hAnsi="Times New Roman"/>
          <w:sz w:val="24"/>
          <w:szCs w:val="24"/>
          <w:lang w:val="en-US" w:eastAsia="pt-PT"/>
        </w:rPr>
        <w:t>,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B60528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houve </w:t>
      </w:r>
      <w:r w:rsidR="00E76A09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maior </w:t>
      </w:r>
      <w:r w:rsidR="00190A06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risco 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de óbito em </w:t>
      </w:r>
      <w:r w:rsidR="00E76A09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multíparas, </w:t>
      </w:r>
      <w:r w:rsidR="00E76A09" w:rsidRPr="00A57298">
        <w:rPr>
          <w:rFonts w:ascii="Times New Roman" w:hAnsi="Times New Roman"/>
          <w:sz w:val="24"/>
          <w:szCs w:val="24"/>
          <w:lang w:val="en-US" w:eastAsia="pt-PT"/>
        </w:rPr>
        <w:t>97</w:t>
      </w:r>
      <w:r w:rsidR="00307670" w:rsidRPr="00A57298">
        <w:rPr>
          <w:rFonts w:ascii="Times New Roman" w:hAnsi="Times New Roman"/>
          <w:sz w:val="24"/>
          <w:szCs w:val="24"/>
        </w:rPr>
        <w:t>,</w:t>
      </w:r>
      <w:r w:rsidR="00E76A09" w:rsidRPr="00A57298">
        <w:rPr>
          <w:rFonts w:ascii="Times New Roman" w:hAnsi="Times New Roman"/>
          <w:sz w:val="24"/>
          <w:szCs w:val="24"/>
        </w:rPr>
        <w:t>9</w:t>
      </w:r>
      <w:r w:rsidR="00E76A09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%</w:t>
      </w:r>
      <w:r w:rsidR="00E76A09" w:rsidRPr="00A57298">
        <w:rPr>
          <w:rFonts w:ascii="Times New Roman" w:hAnsi="Times New Roman"/>
          <w:sz w:val="24"/>
          <w:szCs w:val="24"/>
        </w:rPr>
        <w:t xml:space="preserve"> (OR</w:t>
      </w:r>
      <w:r w:rsidR="00A57298" w:rsidRPr="00A57298">
        <w:rPr>
          <w:rFonts w:ascii="Times New Roman" w:hAnsi="Times New Roman"/>
          <w:sz w:val="24"/>
          <w:szCs w:val="24"/>
        </w:rPr>
        <w:t>=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 0,28; IC 95%, 0</w:t>
      </w:r>
      <w:r w:rsidR="00307670" w:rsidRPr="00A57298">
        <w:rPr>
          <w:rFonts w:ascii="Times New Roman" w:eastAsia="SimSun" w:hAnsi="Times New Roman"/>
          <w:color w:val="010205"/>
          <w:sz w:val="24"/>
          <w:szCs w:val="24"/>
          <w:lang w:eastAsia="pt-PT"/>
        </w:rPr>
        <w:t>,09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-</w:t>
      </w:r>
      <w:r w:rsidR="00307670" w:rsidRPr="00A57298">
        <w:rPr>
          <w:rFonts w:ascii="Times New Roman" w:eastAsia="SimSun" w:hAnsi="Times New Roman"/>
          <w:color w:val="010205"/>
          <w:sz w:val="24"/>
          <w:szCs w:val="24"/>
          <w:lang w:eastAsia="pt-PT"/>
        </w:rPr>
        <w:t>0,87; p=0,003</w:t>
      </w:r>
      <w:r w:rsidR="00307670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)</w:t>
      </w:r>
      <w:r w:rsidR="00E76A09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 xml:space="preserve">; </w:t>
      </w:r>
      <w:r w:rsidR="0006541E" w:rsidRPr="00A57298">
        <w:rPr>
          <w:rFonts w:ascii="Times New Roman" w:hAnsi="Times New Roman"/>
          <w:sz w:val="24"/>
          <w:szCs w:val="24"/>
        </w:rPr>
        <w:t>palidez</w:t>
      </w:r>
      <w:r w:rsidR="003C045F" w:rsidRPr="00A57298">
        <w:rPr>
          <w:rFonts w:ascii="Times New Roman" w:hAnsi="Times New Roman"/>
          <w:sz w:val="24"/>
          <w:szCs w:val="24"/>
        </w:rPr>
        <w:t xml:space="preserve"> cutâneo mucos</w:t>
      </w:r>
      <w:r w:rsidR="00FD73CE">
        <w:rPr>
          <w:rFonts w:ascii="Times New Roman" w:hAnsi="Times New Roman"/>
          <w:sz w:val="24"/>
          <w:szCs w:val="24"/>
        </w:rPr>
        <w:t>a</w:t>
      </w:r>
      <w:r w:rsidR="003C045F" w:rsidRPr="00A57298">
        <w:rPr>
          <w:rFonts w:ascii="Times New Roman" w:hAnsi="Times New Roman"/>
          <w:sz w:val="24"/>
          <w:szCs w:val="24"/>
        </w:rPr>
        <w:t xml:space="preserve"> (</w:t>
      </w:r>
      <w:r w:rsidR="000D0160" w:rsidRPr="00A57298">
        <w:rPr>
          <w:rFonts w:ascii="Times New Roman" w:hAnsi="Times New Roman"/>
          <w:sz w:val="24"/>
          <w:szCs w:val="24"/>
        </w:rPr>
        <w:t>descorado) 94%</w:t>
      </w:r>
      <w:r w:rsidR="0006541E" w:rsidRPr="00A57298">
        <w:rPr>
          <w:rFonts w:ascii="Times New Roman" w:hAnsi="Times New Roman"/>
          <w:sz w:val="24"/>
          <w:szCs w:val="24"/>
        </w:rPr>
        <w:t xml:space="preserve"> </w:t>
      </w:r>
      <w:r w:rsidR="00307670" w:rsidRPr="00A57298">
        <w:rPr>
          <w:rFonts w:ascii="Times New Roman" w:hAnsi="Times New Roman"/>
          <w:sz w:val="24"/>
          <w:szCs w:val="24"/>
        </w:rPr>
        <w:t>(</w:t>
      </w:r>
      <w:r w:rsidR="0006541E" w:rsidRPr="00A57298">
        <w:rPr>
          <w:rFonts w:ascii="Times New Roman" w:hAnsi="Times New Roman"/>
          <w:sz w:val="24"/>
          <w:szCs w:val="24"/>
        </w:rPr>
        <w:t>OR</w:t>
      </w:r>
      <w:r w:rsidR="00A57298" w:rsidRPr="00A57298">
        <w:rPr>
          <w:rFonts w:ascii="Times New Roman" w:hAnsi="Times New Roman"/>
          <w:sz w:val="24"/>
          <w:szCs w:val="24"/>
        </w:rPr>
        <w:t>=</w:t>
      </w:r>
      <w:r w:rsidR="0006541E" w:rsidRPr="00A57298">
        <w:rPr>
          <w:rFonts w:ascii="Times New Roman" w:hAnsi="Times New Roman"/>
          <w:sz w:val="24"/>
          <w:szCs w:val="24"/>
        </w:rPr>
        <w:t xml:space="preserve"> 3,04 IC 95% 0,36-25,0; p=</w:t>
      </w:r>
      <w:r w:rsidR="00307670" w:rsidRPr="00A57298">
        <w:rPr>
          <w:rFonts w:ascii="Times New Roman" w:hAnsi="Times New Roman"/>
          <w:sz w:val="24"/>
          <w:szCs w:val="24"/>
        </w:rPr>
        <w:t xml:space="preserve"> 0,</w:t>
      </w:r>
      <w:r w:rsidR="00A57298" w:rsidRPr="00A57298">
        <w:rPr>
          <w:rFonts w:ascii="Times New Roman" w:hAnsi="Times New Roman"/>
          <w:sz w:val="24"/>
          <w:szCs w:val="24"/>
        </w:rPr>
        <w:t>001</w:t>
      </w:r>
      <w:r w:rsidR="0042348A" w:rsidRPr="00A57298">
        <w:rPr>
          <w:rFonts w:ascii="Times New Roman" w:hAnsi="Times New Roman"/>
          <w:sz w:val="24"/>
          <w:szCs w:val="24"/>
        </w:rPr>
        <w:t>)</w:t>
      </w:r>
      <w:r w:rsidR="00883701" w:rsidRPr="00A57298">
        <w:rPr>
          <w:rFonts w:ascii="Times New Roman" w:hAnsi="Times New Roman"/>
          <w:sz w:val="24"/>
          <w:szCs w:val="24"/>
        </w:rPr>
        <w:t>; o risco de ocorrência de óbito foi de 100% em</w:t>
      </w:r>
      <w:r w:rsidR="00391E40">
        <w:rPr>
          <w:rFonts w:ascii="Times New Roman" w:hAnsi="Times New Roman"/>
          <w:sz w:val="24"/>
          <w:szCs w:val="24"/>
        </w:rPr>
        <w:t xml:space="preserve"> RN de</w:t>
      </w:r>
      <w:r w:rsidR="00307670" w:rsidRPr="00A57298">
        <w:rPr>
          <w:rFonts w:ascii="Times New Roman" w:hAnsi="Times New Roman"/>
          <w:sz w:val="24"/>
          <w:szCs w:val="24"/>
        </w:rPr>
        <w:t xml:space="preserve"> mães </w:t>
      </w:r>
      <w:r w:rsidR="0023230A" w:rsidRPr="00A57298">
        <w:rPr>
          <w:rFonts w:ascii="Times New Roman" w:hAnsi="Times New Roman"/>
          <w:sz w:val="24"/>
          <w:szCs w:val="24"/>
        </w:rPr>
        <w:t>sem escolaridade</w:t>
      </w:r>
      <w:r w:rsidR="00307670" w:rsidRPr="00A57298">
        <w:rPr>
          <w:rFonts w:ascii="Times New Roman" w:hAnsi="Times New Roman"/>
          <w:sz w:val="24"/>
          <w:szCs w:val="24"/>
        </w:rPr>
        <w:t xml:space="preserve"> e com ensino primário, </w:t>
      </w:r>
      <w:r w:rsidR="00883701" w:rsidRPr="00A57298">
        <w:rPr>
          <w:rFonts w:ascii="Times New Roman" w:hAnsi="Times New Roman"/>
          <w:sz w:val="24"/>
          <w:szCs w:val="24"/>
        </w:rPr>
        <w:t>em relação as mães com ensino secundário</w:t>
      </w:r>
      <w:r w:rsidR="004549C5" w:rsidRPr="00A57298">
        <w:rPr>
          <w:rFonts w:ascii="Times New Roman" w:hAnsi="Times New Roman"/>
          <w:sz w:val="24"/>
          <w:szCs w:val="24"/>
        </w:rPr>
        <w:t>; (p</w:t>
      </w:r>
      <w:r w:rsidR="00307670" w:rsidRPr="00A57298">
        <w:rPr>
          <w:rFonts w:ascii="Times New Roman" w:hAnsi="Times New Roman"/>
          <w:sz w:val="24"/>
          <w:szCs w:val="24"/>
        </w:rPr>
        <w:t xml:space="preserve"> =0,</w:t>
      </w:r>
      <w:r w:rsidR="00A57298" w:rsidRPr="00A57298">
        <w:rPr>
          <w:rFonts w:ascii="Times New Roman" w:hAnsi="Times New Roman"/>
          <w:sz w:val="24"/>
          <w:szCs w:val="24"/>
        </w:rPr>
        <w:t>001</w:t>
      </w:r>
      <w:r w:rsidR="004549C5" w:rsidRPr="00A57298">
        <w:rPr>
          <w:rFonts w:ascii="Times New Roman" w:hAnsi="Times New Roman"/>
          <w:sz w:val="24"/>
          <w:szCs w:val="24"/>
        </w:rPr>
        <w:t>);</w:t>
      </w:r>
      <w:r w:rsidR="00307670" w:rsidRPr="00A57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670" w:rsidRPr="00A57298">
        <w:rPr>
          <w:rFonts w:ascii="Times New Roman" w:hAnsi="Times New Roman"/>
          <w:sz w:val="24"/>
          <w:szCs w:val="24"/>
        </w:rPr>
        <w:t>gastrosquise</w:t>
      </w:r>
      <w:proofErr w:type="spellEnd"/>
      <w:r w:rsidR="009A14AF" w:rsidRPr="00A57298">
        <w:rPr>
          <w:rFonts w:ascii="Times New Roman" w:hAnsi="Times New Roman"/>
          <w:sz w:val="24"/>
          <w:szCs w:val="24"/>
        </w:rPr>
        <w:t xml:space="preserve"> </w:t>
      </w:r>
      <w:r w:rsidR="000D0160" w:rsidRPr="00A57298">
        <w:rPr>
          <w:rFonts w:ascii="Times New Roman" w:hAnsi="Times New Roman"/>
          <w:sz w:val="24"/>
          <w:szCs w:val="24"/>
        </w:rPr>
        <w:t>simples 90</w:t>
      </w:r>
      <w:r w:rsidR="005D2613" w:rsidRPr="00A57298">
        <w:rPr>
          <w:rFonts w:ascii="Times New Roman" w:hAnsi="Times New Roman"/>
          <w:sz w:val="24"/>
          <w:szCs w:val="24"/>
        </w:rPr>
        <w:t>,2%; (OR</w:t>
      </w:r>
      <w:r w:rsidR="00A57298" w:rsidRPr="00A57298">
        <w:rPr>
          <w:rFonts w:ascii="Times New Roman" w:hAnsi="Times New Roman"/>
          <w:sz w:val="24"/>
          <w:szCs w:val="24"/>
        </w:rPr>
        <w:t>=</w:t>
      </w:r>
      <w:r w:rsidR="005D2613" w:rsidRPr="00A57298">
        <w:rPr>
          <w:rFonts w:ascii="Times New Roman" w:hAnsi="Times New Roman"/>
          <w:sz w:val="24"/>
          <w:szCs w:val="24"/>
        </w:rPr>
        <w:t>1,4 IC,95% 0,17-11,13</w:t>
      </w:r>
      <w:r w:rsidR="00307670" w:rsidRPr="00A57298">
        <w:rPr>
          <w:rFonts w:ascii="Times New Roman" w:hAnsi="Times New Roman"/>
          <w:sz w:val="24"/>
          <w:szCs w:val="24"/>
        </w:rPr>
        <w:t xml:space="preserve"> p=0,</w:t>
      </w:r>
      <w:r w:rsidR="00A57298" w:rsidRPr="00A57298">
        <w:rPr>
          <w:rFonts w:ascii="Times New Roman" w:hAnsi="Times New Roman"/>
          <w:sz w:val="24"/>
          <w:szCs w:val="24"/>
        </w:rPr>
        <w:t>001</w:t>
      </w:r>
      <w:r w:rsidR="00E76A09" w:rsidRPr="00A57298">
        <w:rPr>
          <w:rFonts w:ascii="Times New Roman" w:hAnsi="Times New Roman"/>
          <w:sz w:val="24"/>
          <w:szCs w:val="24"/>
        </w:rPr>
        <w:t>)</w:t>
      </w:r>
      <w:r w:rsidR="009A14AF" w:rsidRPr="00A57298">
        <w:rPr>
          <w:rFonts w:ascii="Times New Roman" w:hAnsi="Times New Roman"/>
          <w:sz w:val="24"/>
          <w:szCs w:val="24"/>
        </w:rPr>
        <w:t xml:space="preserve"> e o</w:t>
      </w:r>
      <w:r w:rsidR="00307670" w:rsidRPr="00A57298">
        <w:rPr>
          <w:rFonts w:ascii="Times New Roman" w:hAnsi="Times New Roman"/>
          <w:sz w:val="24"/>
          <w:szCs w:val="24"/>
        </w:rPr>
        <w:t xml:space="preserve"> tipo de encerramento secundário </w:t>
      </w:r>
      <w:r w:rsidR="00E76A09" w:rsidRPr="00A57298">
        <w:rPr>
          <w:rFonts w:ascii="Times New Roman" w:hAnsi="Times New Roman"/>
          <w:sz w:val="24"/>
          <w:szCs w:val="24"/>
        </w:rPr>
        <w:t>com 98</w:t>
      </w:r>
      <w:r w:rsidR="00307670" w:rsidRPr="00A57298">
        <w:rPr>
          <w:rFonts w:ascii="Times New Roman" w:hAnsi="Times New Roman"/>
          <w:sz w:val="24"/>
          <w:szCs w:val="24"/>
        </w:rPr>
        <w:t>,</w:t>
      </w:r>
      <w:r w:rsidR="0042348A" w:rsidRPr="00A57298">
        <w:rPr>
          <w:rFonts w:ascii="Times New Roman" w:hAnsi="Times New Roman"/>
          <w:sz w:val="24"/>
          <w:szCs w:val="24"/>
        </w:rPr>
        <w:t>4% (OR</w:t>
      </w:r>
      <w:r w:rsidR="00A57298" w:rsidRPr="00A57298">
        <w:rPr>
          <w:rFonts w:ascii="Times New Roman" w:hAnsi="Times New Roman"/>
          <w:sz w:val="24"/>
          <w:szCs w:val="24"/>
        </w:rPr>
        <w:t>= 0,174 IC 95% 0,05-0,56; p=0,001</w:t>
      </w:r>
      <w:r w:rsidR="00307670" w:rsidRPr="00A57298">
        <w:rPr>
          <w:rFonts w:ascii="Times New Roman" w:hAnsi="Times New Roman"/>
          <w:sz w:val="24"/>
          <w:szCs w:val="24"/>
        </w:rPr>
        <w:t>)</w:t>
      </w:r>
      <w:r w:rsidR="009A14AF" w:rsidRPr="00A57298">
        <w:rPr>
          <w:rFonts w:ascii="Times New Roman" w:hAnsi="Times New Roman"/>
          <w:sz w:val="24"/>
          <w:szCs w:val="24"/>
        </w:rPr>
        <w:t xml:space="preserve"> houve maior </w:t>
      </w:r>
      <w:r w:rsidR="00C647CD" w:rsidRPr="00A57298">
        <w:rPr>
          <w:rFonts w:ascii="Times New Roman" w:hAnsi="Times New Roman"/>
          <w:sz w:val="24"/>
          <w:szCs w:val="24"/>
        </w:rPr>
        <w:t xml:space="preserve">risco </w:t>
      </w:r>
      <w:r w:rsidR="009A14AF" w:rsidRPr="00A57298">
        <w:rPr>
          <w:rFonts w:ascii="Times New Roman" w:hAnsi="Times New Roman"/>
          <w:sz w:val="24"/>
          <w:szCs w:val="24"/>
        </w:rPr>
        <w:t>de ocorrência de óbitos</w:t>
      </w:r>
      <w:r w:rsidR="00391E40">
        <w:rPr>
          <w:rFonts w:ascii="Times New Roman" w:hAnsi="Times New Roman"/>
          <w:sz w:val="24"/>
          <w:szCs w:val="24"/>
        </w:rPr>
        <w:t xml:space="preserve"> no RN com </w:t>
      </w:r>
      <w:r w:rsidR="00391E40" w:rsidRPr="00A57298">
        <w:rPr>
          <w:rFonts w:ascii="Times New Roman" w:hAnsi="Times New Roman"/>
          <w:sz w:val="24"/>
          <w:szCs w:val="24"/>
        </w:rPr>
        <w:t>encerramento</w:t>
      </w:r>
      <w:r w:rsidR="00C647CD" w:rsidRPr="00A57298">
        <w:rPr>
          <w:rFonts w:ascii="Times New Roman" w:hAnsi="Times New Roman"/>
          <w:sz w:val="24"/>
          <w:szCs w:val="24"/>
        </w:rPr>
        <w:t xml:space="preserve"> </w:t>
      </w:r>
      <w:r w:rsidR="00391E40">
        <w:rPr>
          <w:rFonts w:ascii="Times New Roman" w:hAnsi="Times New Roman"/>
          <w:sz w:val="24"/>
          <w:szCs w:val="24"/>
        </w:rPr>
        <w:t>secundário em relação ao RN que tiveram encerramento primário.</w:t>
      </w:r>
      <w:r w:rsidR="008F2BC1" w:rsidRPr="00A57298">
        <w:rPr>
          <w:rFonts w:ascii="Times New Roman" w:hAnsi="Times New Roman"/>
          <w:sz w:val="24"/>
          <w:szCs w:val="24"/>
        </w:rPr>
        <w:t xml:space="preserve"> Os</w:t>
      </w:r>
      <w:r w:rsidR="00224A57" w:rsidRPr="00A57298">
        <w:rPr>
          <w:rFonts w:ascii="Times New Roman" w:hAnsi="Times New Roman"/>
          <w:sz w:val="24"/>
          <w:szCs w:val="24"/>
        </w:rPr>
        <w:t xml:space="preserve"> partos extra-hospitalares 56,</w:t>
      </w:r>
      <w:r w:rsidR="00C647CD" w:rsidRPr="00A57298">
        <w:rPr>
          <w:rFonts w:ascii="Times New Roman" w:hAnsi="Times New Roman"/>
          <w:sz w:val="24"/>
          <w:szCs w:val="24"/>
        </w:rPr>
        <w:t>2% (OR</w:t>
      </w:r>
      <w:r w:rsidR="00A57298" w:rsidRPr="00A57298">
        <w:rPr>
          <w:rFonts w:ascii="Times New Roman" w:hAnsi="Times New Roman"/>
          <w:sz w:val="24"/>
          <w:szCs w:val="24"/>
        </w:rPr>
        <w:t>=</w:t>
      </w:r>
      <w:r w:rsidR="00224A57" w:rsidRPr="00A57298">
        <w:rPr>
          <w:rFonts w:ascii="Times New Roman" w:hAnsi="Times New Roman"/>
          <w:sz w:val="24"/>
          <w:szCs w:val="24"/>
        </w:rPr>
        <w:t xml:space="preserve"> 0,5</w:t>
      </w:r>
      <w:r w:rsidR="00C647CD" w:rsidRPr="00A57298">
        <w:rPr>
          <w:rFonts w:ascii="Times New Roman" w:hAnsi="Times New Roman"/>
          <w:sz w:val="24"/>
          <w:szCs w:val="24"/>
        </w:rPr>
        <w:t xml:space="preserve"> </w:t>
      </w:r>
      <w:r w:rsidR="00A57298" w:rsidRPr="00A57298">
        <w:rPr>
          <w:rFonts w:ascii="Times New Roman" w:hAnsi="Times New Roman"/>
          <w:sz w:val="24"/>
          <w:szCs w:val="24"/>
        </w:rPr>
        <w:t>IC95%</w:t>
      </w:r>
      <w:r w:rsidR="003B44AB">
        <w:rPr>
          <w:rFonts w:ascii="Times New Roman" w:hAnsi="Times New Roman"/>
          <w:sz w:val="24"/>
          <w:szCs w:val="24"/>
        </w:rPr>
        <w:t xml:space="preserve"> </w:t>
      </w:r>
      <w:r w:rsidR="00A57298" w:rsidRPr="00A57298">
        <w:rPr>
          <w:rFonts w:ascii="Times New Roman" w:hAnsi="Times New Roman"/>
          <w:sz w:val="24"/>
          <w:szCs w:val="24"/>
        </w:rPr>
        <w:t>0,19-0,17;p=0,001</w:t>
      </w:r>
      <w:r w:rsidR="00224A57" w:rsidRPr="00A57298">
        <w:rPr>
          <w:rFonts w:ascii="Times New Roman" w:hAnsi="Times New Roman"/>
          <w:sz w:val="24"/>
          <w:szCs w:val="24"/>
        </w:rPr>
        <w:t>)</w:t>
      </w:r>
      <w:r w:rsidR="00C647CD" w:rsidRPr="00A57298">
        <w:rPr>
          <w:rFonts w:ascii="Times New Roman" w:hAnsi="Times New Roman"/>
          <w:sz w:val="24"/>
          <w:szCs w:val="24"/>
        </w:rPr>
        <w:t>.</w:t>
      </w:r>
      <w:r w:rsidR="00CE2BC9" w:rsidRPr="00A57298">
        <w:rPr>
          <w:rFonts w:ascii="Times New Roman" w:hAnsi="Times New Roman"/>
          <w:sz w:val="24"/>
          <w:szCs w:val="24"/>
        </w:rPr>
        <w:t xml:space="preserve"> Em relação aos</w:t>
      </w:r>
      <w:r w:rsidR="009E1AA6" w:rsidRPr="00A57298">
        <w:rPr>
          <w:rFonts w:ascii="Times New Roman" w:hAnsi="Times New Roman"/>
          <w:sz w:val="24"/>
          <w:szCs w:val="24"/>
        </w:rPr>
        <w:t xml:space="preserve"> recém-nascidos com hipoglicemia 95% </w:t>
      </w:r>
      <w:r w:rsidR="00A57298" w:rsidRPr="00A57298">
        <w:rPr>
          <w:rFonts w:ascii="Times New Roman" w:hAnsi="Times New Roman"/>
          <w:sz w:val="24"/>
          <w:szCs w:val="24"/>
        </w:rPr>
        <w:t>(OR=</w:t>
      </w:r>
      <w:r w:rsidR="003B44AB">
        <w:rPr>
          <w:rFonts w:ascii="Times New Roman" w:hAnsi="Times New Roman"/>
          <w:sz w:val="24"/>
          <w:szCs w:val="24"/>
        </w:rPr>
        <w:t>5 IC 95% 1</w:t>
      </w:r>
      <w:r w:rsidR="00A57298" w:rsidRPr="00A57298">
        <w:rPr>
          <w:rFonts w:ascii="Times New Roman" w:hAnsi="Times New Roman"/>
          <w:sz w:val="24"/>
          <w:szCs w:val="24"/>
        </w:rPr>
        <w:t>,0-25,0; p=0,001</w:t>
      </w:r>
      <w:r w:rsidR="009E1AA6" w:rsidRPr="00A57298">
        <w:rPr>
          <w:rFonts w:ascii="Times New Roman" w:hAnsi="Times New Roman"/>
          <w:sz w:val="24"/>
          <w:szCs w:val="24"/>
        </w:rPr>
        <w:t>)</w:t>
      </w:r>
      <w:r w:rsidR="002340D9">
        <w:rPr>
          <w:rFonts w:ascii="Times New Roman" w:hAnsi="Times New Roman"/>
          <w:sz w:val="24"/>
          <w:szCs w:val="24"/>
        </w:rPr>
        <w:t xml:space="preserve"> </w:t>
      </w:r>
      <w:r w:rsidR="009E1AA6" w:rsidRPr="00A57298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53237B" w:rsidRPr="00A57298">
        <w:rPr>
          <w:rFonts w:ascii="Times New Roman" w:hAnsi="Times New Roman"/>
          <w:sz w:val="24"/>
          <w:szCs w:val="24"/>
        </w:rPr>
        <w:t>s</w:t>
      </w:r>
      <w:r w:rsidR="00190A06" w:rsidRPr="00A57298">
        <w:rPr>
          <w:rFonts w:ascii="Times New Roman" w:hAnsi="Times New Roman"/>
          <w:sz w:val="24"/>
          <w:szCs w:val="24"/>
        </w:rPr>
        <w:t>épsis</w:t>
      </w:r>
      <w:proofErr w:type="spellEnd"/>
      <w:r w:rsidR="009E1AA6" w:rsidRPr="00A57298">
        <w:rPr>
          <w:rFonts w:ascii="Times New Roman" w:hAnsi="Times New Roman"/>
          <w:sz w:val="24"/>
          <w:szCs w:val="24"/>
        </w:rPr>
        <w:t xml:space="preserve"> </w:t>
      </w:r>
      <w:r w:rsidR="004F3FB0" w:rsidRPr="00A57298">
        <w:rPr>
          <w:rFonts w:ascii="Times New Roman" w:hAnsi="Times New Roman"/>
          <w:sz w:val="24"/>
          <w:szCs w:val="24"/>
        </w:rPr>
        <w:t xml:space="preserve">neonatal </w:t>
      </w:r>
      <w:r w:rsidR="00C647CD" w:rsidRPr="00A57298">
        <w:rPr>
          <w:rFonts w:ascii="Times New Roman" w:hAnsi="Times New Roman"/>
          <w:sz w:val="24"/>
          <w:szCs w:val="24"/>
        </w:rPr>
        <w:t>97% (OR</w:t>
      </w:r>
      <w:r w:rsidR="00A57298" w:rsidRPr="00A57298">
        <w:rPr>
          <w:rFonts w:ascii="Times New Roman" w:hAnsi="Times New Roman"/>
          <w:sz w:val="24"/>
          <w:szCs w:val="24"/>
        </w:rPr>
        <w:t>=</w:t>
      </w:r>
      <w:r w:rsidR="009E1AA6" w:rsidRPr="00A57298">
        <w:rPr>
          <w:rFonts w:ascii="Times New Roman" w:hAnsi="Times New Roman"/>
          <w:sz w:val="24"/>
          <w:szCs w:val="24"/>
        </w:rPr>
        <w:t>11 IC95% 1,0-94</w:t>
      </w:r>
      <w:r w:rsidR="004F3FB0" w:rsidRPr="00A57298">
        <w:rPr>
          <w:rFonts w:ascii="Times New Roman" w:hAnsi="Times New Roman"/>
          <w:sz w:val="24"/>
          <w:szCs w:val="24"/>
        </w:rPr>
        <w:t>; p=0,</w:t>
      </w:r>
      <w:r w:rsidR="00B57766" w:rsidRPr="00A57298">
        <w:rPr>
          <w:rFonts w:ascii="Times New Roman" w:hAnsi="Times New Roman"/>
          <w:sz w:val="24"/>
          <w:szCs w:val="24"/>
        </w:rPr>
        <w:t>00</w:t>
      </w:r>
      <w:r w:rsidR="004F3FB0" w:rsidRPr="00A57298">
        <w:rPr>
          <w:rFonts w:ascii="Times New Roman" w:hAnsi="Times New Roman"/>
          <w:sz w:val="24"/>
          <w:szCs w:val="24"/>
        </w:rPr>
        <w:t>1</w:t>
      </w:r>
      <w:r w:rsidR="00CE2BC9" w:rsidRPr="00A57298">
        <w:rPr>
          <w:rFonts w:ascii="Times New Roman" w:hAnsi="Times New Roman"/>
          <w:sz w:val="24"/>
          <w:szCs w:val="24"/>
        </w:rPr>
        <w:t xml:space="preserve">), </w:t>
      </w:r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entre </w:t>
      </w:r>
      <w:proofErr w:type="spellStart"/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os</w:t>
      </w:r>
      <w:proofErr w:type="spellEnd"/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rec</w:t>
      </w:r>
      <w:r w:rsidR="00E54FE7" w:rsidRPr="00A57298">
        <w:rPr>
          <w:rFonts w:ascii="Times New Roman" w:hAnsi="Times New Roman"/>
          <w:sz w:val="24"/>
          <w:szCs w:val="24"/>
        </w:rPr>
        <w:t>é</w:t>
      </w:r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m-</w:t>
      </w:r>
      <w:proofErr w:type="spellStart"/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nascidos</w:t>
      </w:r>
      <w:proofErr w:type="spellEnd"/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que</w:t>
      </w:r>
      <w:proofErr w:type="spellEnd"/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n</w:t>
      </w:r>
      <w:r w:rsidR="00E54FE7" w:rsidRPr="00A57298">
        <w:rPr>
          <w:rFonts w:ascii="Times New Roman" w:hAnsi="Times New Roman"/>
          <w:sz w:val="24"/>
          <w:szCs w:val="24"/>
        </w:rPr>
        <w:t>ão</w:t>
      </w:r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foram a </w:t>
      </w:r>
      <w:r w:rsidR="00E54FE7" w:rsidRPr="00A57298">
        <w:rPr>
          <w:rFonts w:ascii="Times New Roman" w:eastAsia="Segoe UI" w:hAnsi="Times New Roman"/>
          <w:color w:val="212121"/>
          <w:sz w:val="24"/>
          <w:szCs w:val="24"/>
          <w:shd w:val="clear" w:color="auto" w:fill="FFFFFF"/>
        </w:rPr>
        <w:t>ó</w:t>
      </w:r>
      <w:proofErr w:type="spellStart"/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bito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,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nenhuma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3C045F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apresentou</w:t>
      </w:r>
      <w:proofErr w:type="spellEnd"/>
      <w:r w:rsidR="003C045F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sepsis</w:t>
      </w:r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r w:rsidR="00C647CD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e </w:t>
      </w:r>
      <w:proofErr w:type="spellStart"/>
      <w:r w:rsidR="00C647CD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hipoglicemia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, o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risco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de um</w:t>
      </w:r>
      <w:r w:rsidR="00CE2BC9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r w:rsidR="005D2613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rec</w:t>
      </w:r>
      <w:r w:rsidR="00E54FE7" w:rsidRPr="00A57298">
        <w:rPr>
          <w:rFonts w:ascii="Times New Roman" w:hAnsi="Times New Roman"/>
          <w:sz w:val="24"/>
          <w:szCs w:val="24"/>
        </w:rPr>
        <w:t>é</w:t>
      </w:r>
      <w:r w:rsidR="005D2613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m-nascido com</w:t>
      </w:r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r w:rsidR="008F2BC1" w:rsidRPr="00A57298">
        <w:rPr>
          <w:rFonts w:ascii="Times New Roman" w:hAnsi="Times New Roman"/>
          <w:sz w:val="24"/>
          <w:szCs w:val="24"/>
        </w:rPr>
        <w:t>sépsis</w:t>
      </w:r>
      <w:r w:rsidR="00F55865" w:rsidRPr="00A57298">
        <w:rPr>
          <w:rFonts w:ascii="Times New Roman" w:eastAsia="SimSun" w:hAnsi="Times New Roman"/>
          <w:color w:val="FF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morrer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em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relação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aquela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que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não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teve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r w:rsidR="008F2BC1" w:rsidRPr="00A57298">
        <w:rPr>
          <w:rFonts w:ascii="Times New Roman" w:hAnsi="Times New Roman"/>
          <w:sz w:val="24"/>
          <w:szCs w:val="24"/>
        </w:rPr>
        <w:t>sépsis</w:t>
      </w:r>
      <w:r w:rsidR="004F3FB0" w:rsidRPr="00A57298">
        <w:rPr>
          <w:rFonts w:ascii="Times New Roman" w:hAnsi="Times New Roman"/>
          <w:sz w:val="24"/>
          <w:szCs w:val="24"/>
        </w:rPr>
        <w:t xml:space="preserve"> </w:t>
      </w:r>
      <w:r w:rsidR="00E54FE7" w:rsidRPr="00A57298">
        <w:rPr>
          <w:rFonts w:ascii="Times New Roman" w:hAnsi="Times New Roman"/>
          <w:sz w:val="24"/>
          <w:szCs w:val="24"/>
        </w:rPr>
        <w:t xml:space="preserve">neonatal </w:t>
      </w:r>
      <w:proofErr w:type="spellStart"/>
      <w:r w:rsidR="00E54FE7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foi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de 11 e para </w:t>
      </w:r>
      <w:proofErr w:type="spellStart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hipoglicemia</w:t>
      </w:r>
      <w:proofErr w:type="spellEnd"/>
      <w:r w:rsidR="009E1AA6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5</w:t>
      </w:r>
      <w:r w:rsidR="004F3FB0" w:rsidRPr="00A57298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val="en-US" w:eastAsia="zh-CN" w:bidi="ar"/>
        </w:rPr>
        <w:t>.</w:t>
      </w:r>
      <w:r w:rsidR="00307670" w:rsidRPr="00A57298">
        <w:rPr>
          <w:rFonts w:ascii="Times New Roman" w:hAnsi="Times New Roman"/>
          <w:sz w:val="24"/>
          <w:szCs w:val="24"/>
        </w:rPr>
        <w:t xml:space="preserve"> </w:t>
      </w:r>
      <w:r w:rsidR="00D56DA5" w:rsidRPr="00A57298">
        <w:rPr>
          <w:rFonts w:ascii="Times New Roman" w:eastAsia="Times New Roman" w:hAnsi="Times New Roman"/>
          <w:b/>
          <w:sz w:val="24"/>
          <w:szCs w:val="24"/>
        </w:rPr>
        <w:t>Considerações finais</w:t>
      </w:r>
      <w:r w:rsidR="00307670" w:rsidRPr="003B44AB">
        <w:rPr>
          <w:rFonts w:ascii="Times New Roman" w:hAnsi="Times New Roman"/>
          <w:bCs/>
          <w:sz w:val="24"/>
          <w:szCs w:val="24"/>
        </w:rPr>
        <w:t>:</w:t>
      </w:r>
      <w:r w:rsidR="00307670" w:rsidRPr="00A57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766" w:rsidRPr="00A57298">
        <w:rPr>
          <w:rFonts w:ascii="Times New Roman" w:hAnsi="Times New Roman"/>
          <w:sz w:val="24"/>
          <w:szCs w:val="24"/>
        </w:rPr>
        <w:t>Factores</w:t>
      </w:r>
      <w:proofErr w:type="spellEnd"/>
      <w:r w:rsidR="00B57766" w:rsidRPr="00A57298">
        <w:rPr>
          <w:rFonts w:ascii="Times New Roman" w:hAnsi="Times New Roman"/>
          <w:sz w:val="24"/>
          <w:szCs w:val="24"/>
        </w:rPr>
        <w:t xml:space="preserve"> como a idade materna, paridade, local do parto, nível de escolaridade, tipo de </w:t>
      </w:r>
      <w:proofErr w:type="spellStart"/>
      <w:r w:rsidR="00B57766" w:rsidRPr="00A57298">
        <w:rPr>
          <w:rFonts w:ascii="Times New Roman" w:hAnsi="Times New Roman"/>
          <w:sz w:val="24"/>
          <w:szCs w:val="24"/>
        </w:rPr>
        <w:t>gastrosquise</w:t>
      </w:r>
      <w:proofErr w:type="spellEnd"/>
      <w:r w:rsidR="00B57766" w:rsidRPr="00A57298">
        <w:rPr>
          <w:rFonts w:ascii="Times New Roman" w:hAnsi="Times New Roman"/>
          <w:sz w:val="24"/>
          <w:szCs w:val="24"/>
        </w:rPr>
        <w:t xml:space="preserve">, técnica de </w:t>
      </w:r>
      <w:r w:rsidR="00B57766" w:rsidRPr="00A57298">
        <w:rPr>
          <w:rFonts w:ascii="Times New Roman" w:hAnsi="Times New Roman"/>
          <w:sz w:val="24"/>
          <w:szCs w:val="24"/>
        </w:rPr>
        <w:t>encerramento, palidez</w:t>
      </w:r>
      <w:r w:rsidR="00B57766" w:rsidRPr="00A57298">
        <w:rPr>
          <w:rFonts w:ascii="Times New Roman" w:hAnsi="Times New Roman"/>
          <w:sz w:val="24"/>
          <w:szCs w:val="24"/>
        </w:rPr>
        <w:t xml:space="preserve"> </w:t>
      </w:r>
      <w:r w:rsidR="00207747" w:rsidRPr="00A57298">
        <w:rPr>
          <w:rFonts w:ascii="Times New Roman" w:hAnsi="Times New Roman"/>
          <w:sz w:val="24"/>
          <w:szCs w:val="24"/>
        </w:rPr>
        <w:t>cutânea</w:t>
      </w:r>
      <w:r w:rsidR="00207747">
        <w:rPr>
          <w:rFonts w:ascii="Times New Roman" w:hAnsi="Times New Roman"/>
          <w:sz w:val="24"/>
          <w:szCs w:val="24"/>
        </w:rPr>
        <w:t xml:space="preserve"> </w:t>
      </w:r>
      <w:r w:rsidR="0096505A">
        <w:rPr>
          <w:rFonts w:ascii="Times New Roman" w:hAnsi="Times New Roman"/>
          <w:sz w:val="24"/>
          <w:szCs w:val="24"/>
        </w:rPr>
        <w:t>mucosa,</w:t>
      </w:r>
      <w:r w:rsidR="00B57766" w:rsidRPr="00A57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766" w:rsidRPr="00A57298">
        <w:rPr>
          <w:rFonts w:ascii="Times New Roman" w:hAnsi="Times New Roman"/>
          <w:sz w:val="24"/>
          <w:szCs w:val="24"/>
        </w:rPr>
        <w:t>sépsis</w:t>
      </w:r>
      <w:proofErr w:type="spellEnd"/>
      <w:r w:rsidR="00B57766" w:rsidRPr="00A57298">
        <w:rPr>
          <w:rFonts w:ascii="Times New Roman" w:hAnsi="Times New Roman"/>
          <w:sz w:val="24"/>
          <w:szCs w:val="24"/>
        </w:rPr>
        <w:t xml:space="preserve"> neonatal e</w:t>
      </w:r>
      <w:r w:rsidR="00B57766" w:rsidRPr="00A57298">
        <w:rPr>
          <w:rFonts w:ascii="Times New Roman" w:hAnsi="Times New Roman"/>
          <w:sz w:val="24"/>
          <w:szCs w:val="24"/>
        </w:rPr>
        <w:t xml:space="preserve"> a hipoglicémia, destacam-se pela sua relação com os desfechos registados entre </w:t>
      </w:r>
      <w:r w:rsidR="00B57766" w:rsidRPr="00A57298">
        <w:rPr>
          <w:rFonts w:ascii="Times New Roman" w:hAnsi="Times New Roman"/>
          <w:sz w:val="24"/>
          <w:szCs w:val="24"/>
        </w:rPr>
        <w:t>os RN</w:t>
      </w:r>
      <w:r w:rsidR="00B57766" w:rsidRPr="00A57298">
        <w:rPr>
          <w:rFonts w:ascii="Times New Roman" w:hAnsi="Times New Roman"/>
          <w:sz w:val="24"/>
          <w:szCs w:val="24"/>
        </w:rPr>
        <w:t xml:space="preserve">. </w:t>
      </w:r>
    </w:p>
    <w:p w:rsidR="00307670" w:rsidRPr="00A57298" w:rsidRDefault="00307670" w:rsidP="00A572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7670" w:rsidRPr="00A57298" w:rsidRDefault="00307670" w:rsidP="00A572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7298">
        <w:rPr>
          <w:rFonts w:ascii="Times New Roman" w:hAnsi="Times New Roman"/>
          <w:color w:val="010205"/>
          <w:sz w:val="24"/>
          <w:szCs w:val="24"/>
        </w:rPr>
        <w:t xml:space="preserve"> </w:t>
      </w:r>
      <w:r w:rsidRPr="00A57298">
        <w:rPr>
          <w:rFonts w:ascii="Times New Roman" w:hAnsi="Times New Roman"/>
          <w:b/>
          <w:sz w:val="24"/>
          <w:szCs w:val="24"/>
        </w:rPr>
        <w:t xml:space="preserve">Palavras-chaves: </w:t>
      </w:r>
      <w:r w:rsidR="00D56DA5" w:rsidRPr="00A57298">
        <w:rPr>
          <w:rFonts w:ascii="Times New Roman" w:hAnsi="Times New Roman"/>
          <w:sz w:val="24"/>
          <w:szCs w:val="24"/>
        </w:rPr>
        <w:t>Gastrosquise, perfil clínico</w:t>
      </w:r>
      <w:r w:rsidR="00F33A22" w:rsidRPr="00A57298">
        <w:rPr>
          <w:rFonts w:ascii="Times New Roman" w:hAnsi="Times New Roman"/>
          <w:sz w:val="24"/>
          <w:szCs w:val="24"/>
        </w:rPr>
        <w:t>-</w:t>
      </w:r>
      <w:r w:rsidR="00D56DA5" w:rsidRPr="00A57298">
        <w:rPr>
          <w:rFonts w:ascii="Times New Roman" w:hAnsi="Times New Roman"/>
          <w:sz w:val="24"/>
          <w:szCs w:val="24"/>
        </w:rPr>
        <w:t>epidemiológico</w:t>
      </w:r>
      <w:r w:rsidR="0042348A" w:rsidRPr="00A57298">
        <w:rPr>
          <w:rFonts w:ascii="Times New Roman" w:hAnsi="Times New Roman"/>
          <w:sz w:val="24"/>
          <w:szCs w:val="24"/>
        </w:rPr>
        <w:t xml:space="preserve">, </w:t>
      </w:r>
      <w:r w:rsidR="009360A9" w:rsidRPr="00A57298">
        <w:rPr>
          <w:rFonts w:ascii="Times New Roman" w:hAnsi="Times New Roman"/>
          <w:sz w:val="24"/>
          <w:szCs w:val="24"/>
        </w:rPr>
        <w:t>Angola.</w:t>
      </w:r>
    </w:p>
    <w:p w:rsidR="00931F50" w:rsidRPr="00A57298" w:rsidRDefault="00931F50" w:rsidP="00A572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31F50" w:rsidRPr="00A57298" w:rsidRDefault="005B0505" w:rsidP="00A572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7298">
        <w:rPr>
          <w:rFonts w:ascii="Times New Roman" w:eastAsia="SimSun" w:hAnsi="Times New Roman"/>
          <w:sz w:val="24"/>
          <w:szCs w:val="24"/>
        </w:rPr>
        <w:t>Referências</w:t>
      </w:r>
    </w:p>
    <w:p w:rsidR="00931F50" w:rsidRPr="00A57298" w:rsidRDefault="00931F50" w:rsidP="00A572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31F50" w:rsidRPr="00A57298" w:rsidRDefault="00931F50" w:rsidP="00A57298">
      <w:pPr>
        <w:spacing w:before="240" w:after="24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A57298">
        <w:rPr>
          <w:rFonts w:ascii="Times New Roman" w:hAnsi="Times New Roman"/>
          <w:sz w:val="24"/>
          <w:szCs w:val="24"/>
          <w:lang w:val="en-US"/>
        </w:rPr>
        <w:t xml:space="preserve">Shalaby, A., </w:t>
      </w:r>
      <w:proofErr w:type="spellStart"/>
      <w:r w:rsidRPr="00A57298">
        <w:rPr>
          <w:rFonts w:ascii="Times New Roman" w:hAnsi="Times New Roman"/>
          <w:sz w:val="24"/>
          <w:szCs w:val="24"/>
          <w:lang w:val="en-US"/>
        </w:rPr>
        <w:t>Obeida</w:t>
      </w:r>
      <w:proofErr w:type="spellEnd"/>
      <w:r w:rsidRPr="00A57298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A57298">
        <w:rPr>
          <w:rFonts w:ascii="Times New Roman" w:hAnsi="Times New Roman"/>
          <w:sz w:val="24"/>
          <w:szCs w:val="24"/>
          <w:lang w:val="en-US"/>
        </w:rPr>
        <w:t>Khairy</w:t>
      </w:r>
      <w:proofErr w:type="spellEnd"/>
      <w:r w:rsidRPr="00A57298">
        <w:rPr>
          <w:rFonts w:ascii="Times New Roman" w:hAnsi="Times New Roman"/>
          <w:sz w:val="24"/>
          <w:szCs w:val="24"/>
          <w:lang w:val="en-US"/>
        </w:rPr>
        <w:t xml:space="preserve">, D., &amp; </w:t>
      </w:r>
      <w:proofErr w:type="spellStart"/>
      <w:r w:rsidRPr="00A57298">
        <w:rPr>
          <w:rFonts w:ascii="Times New Roman" w:hAnsi="Times New Roman"/>
          <w:sz w:val="24"/>
          <w:szCs w:val="24"/>
          <w:lang w:val="en-US"/>
        </w:rPr>
        <w:t>Bahaaeldin</w:t>
      </w:r>
      <w:proofErr w:type="spellEnd"/>
      <w:r w:rsidRPr="00A57298">
        <w:rPr>
          <w:rFonts w:ascii="Times New Roman" w:hAnsi="Times New Roman"/>
          <w:sz w:val="24"/>
          <w:szCs w:val="24"/>
          <w:lang w:val="en-US"/>
        </w:rPr>
        <w:t xml:space="preserve">, K. (2020). Assessment of </w:t>
      </w:r>
      <w:proofErr w:type="spellStart"/>
      <w:r w:rsidRPr="00A57298">
        <w:rPr>
          <w:rFonts w:ascii="Times New Roman" w:hAnsi="Times New Roman"/>
          <w:sz w:val="24"/>
          <w:szCs w:val="24"/>
          <w:lang w:val="en-US"/>
        </w:rPr>
        <w:t>gastroschisis</w:t>
      </w:r>
      <w:proofErr w:type="spellEnd"/>
      <w:r w:rsidRPr="00A57298">
        <w:rPr>
          <w:rFonts w:ascii="Times New Roman" w:hAnsi="Times New Roman"/>
          <w:sz w:val="24"/>
          <w:szCs w:val="24"/>
          <w:lang w:val="en-US"/>
        </w:rPr>
        <w:t xml:space="preserve"> risk factors in Egypt. </w:t>
      </w:r>
      <w:r w:rsidRPr="00A57298">
        <w:rPr>
          <w:rFonts w:ascii="Times New Roman" w:hAnsi="Times New Roman"/>
          <w:i/>
          <w:iCs/>
          <w:sz w:val="24"/>
          <w:szCs w:val="24"/>
          <w:lang w:val="en-US"/>
        </w:rPr>
        <w:t>Journal of Pediatric Surgery</w:t>
      </w:r>
      <w:r w:rsidRPr="00A5729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57298">
        <w:rPr>
          <w:rFonts w:ascii="Times New Roman" w:hAnsi="Times New Roman"/>
          <w:i/>
          <w:iCs/>
          <w:sz w:val="24"/>
          <w:szCs w:val="24"/>
          <w:lang w:val="en-US"/>
        </w:rPr>
        <w:t>55</w:t>
      </w:r>
      <w:r w:rsidRPr="00A57298">
        <w:rPr>
          <w:rFonts w:ascii="Times New Roman" w:hAnsi="Times New Roman"/>
          <w:sz w:val="24"/>
          <w:szCs w:val="24"/>
          <w:lang w:val="en-US"/>
        </w:rPr>
        <w:t>(2), 292–295. https://doi.org/10.1016/j.jpedsurg.2019.10.027</w:t>
      </w:r>
    </w:p>
    <w:p w:rsidR="00D275C4" w:rsidRPr="00A57298" w:rsidRDefault="00293A26" w:rsidP="00A57298">
      <w:pPr>
        <w:spacing w:before="240" w:after="240" w:line="360" w:lineRule="auto"/>
        <w:ind w:left="720" w:hanging="720"/>
        <w:jc w:val="both"/>
        <w:rPr>
          <w:rFonts w:ascii="Times New Roman" w:eastAsiaTheme="minorHAnsi" w:hAnsi="Times New Roman"/>
          <w:sz w:val="24"/>
          <w:szCs w:val="24"/>
        </w:rPr>
      </w:pPr>
      <w:r w:rsidRPr="00A57298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A57298">
        <w:rPr>
          <w:rFonts w:ascii="Times New Roman" w:hAnsi="Times New Roman"/>
          <w:sz w:val="24"/>
          <w:szCs w:val="24"/>
          <w:lang w:val="en-US"/>
        </w:rPr>
        <w:instrText xml:space="preserve"> ADDIN ZOTERO_BIBL {"uncited":[],"omitted":[],"custom":[]} CSL_BIBLIOGRAPHY </w:instrText>
      </w:r>
      <w:r w:rsidRPr="00A57298">
        <w:rPr>
          <w:rFonts w:ascii="Times New Roman" w:hAnsi="Times New Roman"/>
          <w:sz w:val="24"/>
          <w:szCs w:val="24"/>
        </w:rPr>
        <w:fldChar w:fldCharType="separate"/>
      </w:r>
      <w:r w:rsidR="00D275C4" w:rsidRPr="00A57298">
        <w:rPr>
          <w:rFonts w:ascii="Times New Roman" w:eastAsia="Times New Roman" w:hAnsi="Times New Roman"/>
          <w:bCs/>
          <w:color w:val="000000"/>
          <w:sz w:val="24"/>
          <w:szCs w:val="24"/>
          <w:lang w:eastAsia="pt-PT"/>
        </w:rPr>
        <w:t>Ferreira, R. G, Mendonça. C.</w:t>
      </w:r>
      <w:proofErr w:type="gramStart"/>
      <w:r w:rsidR="00D275C4" w:rsidRPr="00A57298">
        <w:rPr>
          <w:rFonts w:ascii="Times New Roman" w:eastAsia="Times New Roman" w:hAnsi="Times New Roman"/>
          <w:bCs/>
          <w:color w:val="000000"/>
          <w:sz w:val="24"/>
          <w:szCs w:val="24"/>
          <w:lang w:eastAsia="pt-PT"/>
        </w:rPr>
        <w:t>R.;</w:t>
      </w:r>
      <w:proofErr w:type="gramEnd"/>
      <w:r w:rsidR="00D275C4" w:rsidRPr="00A57298">
        <w:rPr>
          <w:rFonts w:ascii="Times New Roman" w:eastAsia="Times New Roman" w:hAnsi="Times New Roman"/>
          <w:bCs/>
          <w:color w:val="000000"/>
          <w:sz w:val="24"/>
          <w:szCs w:val="24"/>
          <w:lang w:eastAsia="pt-PT"/>
        </w:rPr>
        <w:t xml:space="preserve"> Tacon.F.S.A, Ramos.L.L.G, Esteves,E, Afiune,A.P, Ruando, R, Amaral,W.N</w:t>
      </w:r>
      <w:proofErr w:type="gramStart"/>
      <w:r w:rsidR="00D275C4" w:rsidRPr="00A57298">
        <w:rPr>
          <w:rFonts w:ascii="Times New Roman" w:eastAsia="Times New Roman" w:hAnsi="Times New Roman"/>
          <w:bCs/>
          <w:color w:val="000000"/>
          <w:sz w:val="24"/>
          <w:szCs w:val="24"/>
          <w:lang w:eastAsia="pt-PT"/>
        </w:rPr>
        <w:t>;(2022</w:t>
      </w:r>
      <w:proofErr w:type="gramEnd"/>
      <w:r w:rsidR="00D275C4" w:rsidRPr="00A57298">
        <w:rPr>
          <w:rFonts w:ascii="Times New Roman" w:eastAsia="Times New Roman" w:hAnsi="Times New Roman"/>
          <w:bCs/>
          <w:color w:val="000000"/>
          <w:sz w:val="24"/>
          <w:szCs w:val="24"/>
          <w:lang w:eastAsia="pt-PT"/>
        </w:rPr>
        <w:t xml:space="preserve">) </w:t>
      </w:r>
      <w:r w:rsidR="00D275C4" w:rsidRPr="002340D9">
        <w:rPr>
          <w:rFonts w:ascii="Times New Roman" w:eastAsia="Times New Roman" w:hAnsi="Times New Roman"/>
          <w:bCs/>
          <w:sz w:val="24"/>
          <w:szCs w:val="24"/>
          <w:lang w:eastAsia="pt-PT"/>
        </w:rPr>
        <w:t>Prevalence and factors associated with mortality in fets and newborns with diagnosis of gastroschisis Prevalencia y factores associados a mortalidade en fets y recién nacidos con diagnóstico de gastrosquisis</w:t>
      </w:r>
      <w:r w:rsidR="00D275C4" w:rsidRPr="00A57298">
        <w:rPr>
          <w:rFonts w:ascii="Times New Roman" w:eastAsia="Times New Roman" w:hAnsi="Times New Roman"/>
          <w:bCs/>
          <w:sz w:val="24"/>
          <w:szCs w:val="24"/>
          <w:lang w:eastAsia="pt-PT"/>
        </w:rPr>
        <w:t>:</w:t>
      </w:r>
      <w:r w:rsidR="00D275C4" w:rsidRPr="00A57298">
        <w:rPr>
          <w:rFonts w:ascii="Times New Roman" w:eastAsiaTheme="minorHAnsi" w:hAnsi="Times New Roman"/>
          <w:sz w:val="24"/>
          <w:szCs w:val="24"/>
        </w:rPr>
        <w:t xml:space="preserve"> </w:t>
      </w:r>
      <w:r w:rsidR="00D275C4" w:rsidRPr="002340D9">
        <w:rPr>
          <w:rFonts w:ascii="Times New Roman" w:eastAsiaTheme="minorHAnsi" w:hAnsi="Times New Roman"/>
          <w:i/>
          <w:sz w:val="24"/>
          <w:szCs w:val="24"/>
        </w:rPr>
        <w:t>Research, Society and Development,</w:t>
      </w:r>
      <w:r w:rsidR="00D275C4" w:rsidRPr="00A57298">
        <w:rPr>
          <w:rFonts w:ascii="Times New Roman" w:eastAsiaTheme="minorHAnsi" w:hAnsi="Times New Roman"/>
          <w:sz w:val="24"/>
          <w:szCs w:val="24"/>
        </w:rPr>
        <w:t xml:space="preserve"> v. 11, n. 8, e12711830489, 2022 (CC BY 4.0) | ISSN 2525-3409 | DOI: </w:t>
      </w:r>
      <w:hyperlink r:id="rId7" w:history="1">
        <w:r w:rsidR="00D275C4" w:rsidRPr="00A57298">
          <w:rPr>
            <w:rStyle w:val="Hiperligao"/>
            <w:rFonts w:ascii="Times New Roman" w:eastAsiaTheme="minorHAnsi" w:hAnsi="Times New Roman"/>
            <w:sz w:val="24"/>
            <w:szCs w:val="24"/>
          </w:rPr>
          <w:t>http://dx.doi.org/10.33448/rsd-v11i8.30489</w:t>
        </w:r>
      </w:hyperlink>
    </w:p>
    <w:p w:rsidR="00D275C4" w:rsidRPr="00A57298" w:rsidRDefault="00D275C4" w:rsidP="00A57298">
      <w:pPr>
        <w:spacing w:before="240" w:after="240" w:line="36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PT"/>
        </w:rPr>
      </w:pPr>
      <w:r w:rsidRPr="00A57298">
        <w:rPr>
          <w:rFonts w:ascii="Times New Roman" w:eastAsia="Times New Roman" w:hAnsi="Times New Roman"/>
          <w:bCs/>
          <w:color w:val="000000"/>
          <w:sz w:val="24"/>
          <w:szCs w:val="24"/>
          <w:lang w:eastAsia="pt-PT"/>
        </w:rPr>
        <w:t>Dias, P.C.V;Costa,A.L.S; Castro,E.C; Costa,J.R; Medeiros,R.A; (2023):</w:t>
      </w:r>
      <w:r w:rsidRPr="00A572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PT"/>
        </w:rPr>
        <w:t xml:space="preserve"> </w:t>
      </w:r>
      <w:r w:rsidRPr="002340D9">
        <w:rPr>
          <w:rFonts w:ascii="Times New Roman" w:eastAsia="Times New Roman" w:hAnsi="Times New Roman"/>
          <w:bCs/>
          <w:color w:val="000000"/>
          <w:sz w:val="24"/>
          <w:szCs w:val="24"/>
          <w:lang w:eastAsia="pt-PT"/>
        </w:rPr>
        <w:t>Epidemiological profile of patients with gastroschisis operated in a reference maternity in the state of Piauí from 2019 to 2021</w:t>
      </w:r>
      <w:r w:rsidRPr="00A5729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t-PT"/>
        </w:rPr>
        <w:t>;</w:t>
      </w:r>
      <w:r w:rsidRPr="00A5729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2340D9">
        <w:rPr>
          <w:rFonts w:ascii="Times New Roman" w:eastAsiaTheme="minorHAnsi" w:hAnsi="Times New Roman"/>
          <w:i/>
          <w:color w:val="000000"/>
          <w:sz w:val="24"/>
          <w:szCs w:val="24"/>
        </w:rPr>
        <w:t>Brazilian Journal of Developmen</w:t>
      </w:r>
      <w:r w:rsidRPr="00A57298">
        <w:rPr>
          <w:rFonts w:ascii="Times New Roman" w:eastAsiaTheme="minorHAnsi" w:hAnsi="Times New Roman"/>
          <w:color w:val="000000"/>
          <w:sz w:val="24"/>
          <w:szCs w:val="24"/>
        </w:rPr>
        <w:t xml:space="preserve">t, Curitiba, v.9, n.5, p. 17403-17414, </w:t>
      </w:r>
      <w:r w:rsidRPr="00A57298">
        <w:rPr>
          <w:rFonts w:ascii="Times New Roman" w:eastAsiaTheme="minorHAnsi" w:hAnsi="Times New Roman"/>
          <w:color w:val="111111"/>
          <w:sz w:val="24"/>
          <w:szCs w:val="24"/>
        </w:rPr>
        <w:t xml:space="preserve">may., </w:t>
      </w:r>
      <w:r w:rsidRPr="00A57298">
        <w:rPr>
          <w:rFonts w:ascii="Times New Roman" w:eastAsiaTheme="minorHAnsi" w:hAnsi="Times New Roman"/>
          <w:color w:val="000000"/>
          <w:sz w:val="24"/>
          <w:szCs w:val="24"/>
        </w:rPr>
        <w:t xml:space="preserve">2023; </w:t>
      </w:r>
      <w:r w:rsidRPr="00A57298">
        <w:rPr>
          <w:rFonts w:ascii="Times New Roman" w:eastAsia="Times New Roman" w:hAnsi="Times New Roman"/>
          <w:color w:val="000000"/>
          <w:sz w:val="24"/>
          <w:szCs w:val="24"/>
          <w:lang w:eastAsia="pt-PT"/>
        </w:rPr>
        <w:t>DOI:10.34117/bjdv9n5-195</w:t>
      </w:r>
    </w:p>
    <w:p w:rsidR="002340D9" w:rsidRPr="00381F3A" w:rsidRDefault="00293A26" w:rsidP="002340D9">
      <w:pPr>
        <w:spacing w:before="240" w:after="240" w:line="240" w:lineRule="auto"/>
        <w:ind w:left="720" w:hanging="720"/>
        <w:jc w:val="both"/>
        <w:rPr>
          <w:rFonts w:cs="Calibri"/>
          <w:lang w:val="en-US"/>
        </w:rPr>
      </w:pPr>
      <w:r w:rsidRPr="00A57298">
        <w:rPr>
          <w:rFonts w:ascii="Times New Roman" w:hAnsi="Times New Roman"/>
          <w:sz w:val="24"/>
          <w:szCs w:val="24"/>
        </w:rPr>
        <w:fldChar w:fldCharType="end"/>
      </w:r>
      <w:r w:rsidR="002340D9" w:rsidRPr="002340D9">
        <w:rPr>
          <w:rFonts w:cs="Calibri"/>
          <w:lang w:val="en-US"/>
        </w:rPr>
        <w:t xml:space="preserve"> </w:t>
      </w:r>
    </w:p>
    <w:p w:rsidR="005E29AE" w:rsidRDefault="005E29AE" w:rsidP="00A57298">
      <w:pPr>
        <w:spacing w:before="240" w:after="240" w:line="360" w:lineRule="auto"/>
        <w:ind w:left="720" w:hanging="720"/>
        <w:jc w:val="both"/>
        <w:rPr>
          <w:rFonts w:cs="Calibri"/>
        </w:rPr>
      </w:pPr>
    </w:p>
    <w:p w:rsidR="005E29AE" w:rsidRDefault="005E29AE" w:rsidP="005E29AE">
      <w:pPr>
        <w:spacing w:before="240" w:after="240" w:line="240" w:lineRule="auto"/>
        <w:ind w:left="720" w:hanging="720"/>
        <w:jc w:val="both"/>
        <w:rPr>
          <w:rFonts w:cs="Calibri"/>
        </w:rPr>
      </w:pPr>
    </w:p>
    <w:p w:rsidR="00584538" w:rsidRPr="00584538" w:rsidRDefault="00584538" w:rsidP="00584538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pt-PT"/>
        </w:rPr>
      </w:pPr>
    </w:p>
    <w:p w:rsidR="00B918CD" w:rsidRPr="00584538" w:rsidRDefault="00B918CD" w:rsidP="00B918CD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pt-PT"/>
        </w:rPr>
      </w:pPr>
    </w:p>
    <w:p w:rsidR="00B918CD" w:rsidRPr="00584538" w:rsidRDefault="00B918CD" w:rsidP="00B918CD">
      <w:pPr>
        <w:spacing w:after="0" w:line="240" w:lineRule="auto"/>
        <w:rPr>
          <w:rFonts w:ascii="TimesNewRomanPS-BoldMT" w:eastAsia="Times New Roman" w:hAnsi="TimesNewRomanPS-BoldMT"/>
          <w:bCs/>
          <w:color w:val="000000"/>
          <w:sz w:val="24"/>
          <w:szCs w:val="24"/>
          <w:lang w:eastAsia="pt-PT"/>
        </w:rPr>
      </w:pPr>
    </w:p>
    <w:p w:rsidR="00090531" w:rsidRPr="00B918CD" w:rsidRDefault="00090531" w:rsidP="00090531">
      <w:pPr>
        <w:spacing w:after="0" w:line="240" w:lineRule="auto"/>
        <w:rPr>
          <w:rFonts w:ascii="TimesNewRomanPS-BoldMT" w:eastAsia="Times New Roman" w:hAnsi="TimesNewRomanPS-BoldMT"/>
          <w:bCs/>
          <w:color w:val="000000"/>
          <w:sz w:val="24"/>
          <w:szCs w:val="24"/>
          <w:lang w:eastAsia="pt-PT"/>
        </w:rPr>
      </w:pPr>
    </w:p>
    <w:p w:rsidR="00090531" w:rsidRPr="00314E24" w:rsidRDefault="00090531" w:rsidP="00090531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eastAsia="pt-PT"/>
        </w:rPr>
      </w:pPr>
    </w:p>
    <w:p w:rsidR="00090531" w:rsidRPr="00314E24" w:rsidRDefault="00090531" w:rsidP="00090531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eastAsia="pt-PT"/>
        </w:rPr>
      </w:pPr>
    </w:p>
    <w:p w:rsidR="00090531" w:rsidRPr="00314E24" w:rsidRDefault="00090531" w:rsidP="00090531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eastAsia="pt-PT"/>
        </w:rPr>
      </w:pPr>
    </w:p>
    <w:p w:rsidR="00090531" w:rsidRPr="00314E24" w:rsidRDefault="00090531" w:rsidP="00090531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eastAsia="pt-PT"/>
        </w:rPr>
      </w:pPr>
    </w:p>
    <w:p w:rsidR="00090531" w:rsidRPr="00314E24" w:rsidRDefault="00090531" w:rsidP="00090531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eastAsia="pt-PT"/>
        </w:rPr>
      </w:pPr>
    </w:p>
    <w:p w:rsidR="00090531" w:rsidRPr="00314E24" w:rsidRDefault="00090531" w:rsidP="00090531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szCs w:val="20"/>
          <w:lang w:eastAsia="pt-PT"/>
        </w:rPr>
      </w:pPr>
    </w:p>
    <w:p w:rsidR="00090531" w:rsidRPr="00090531" w:rsidRDefault="00090531" w:rsidP="00090531"/>
    <w:p w:rsidR="00293A26" w:rsidRPr="008C1155" w:rsidRDefault="00293A26" w:rsidP="00293A26">
      <w:pPr>
        <w:spacing w:after="0" w:line="240" w:lineRule="auto"/>
        <w:rPr>
          <w:rFonts w:ascii="Times New Roman" w:hAnsi="Times New Roman"/>
        </w:rPr>
      </w:pPr>
    </w:p>
    <w:sectPr w:rsidR="00293A26" w:rsidRPr="008C115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6A" w:rsidRDefault="00D6476A" w:rsidP="00307670">
      <w:pPr>
        <w:spacing w:after="0" w:line="240" w:lineRule="auto"/>
      </w:pPr>
      <w:r>
        <w:separator/>
      </w:r>
    </w:p>
  </w:endnote>
  <w:endnote w:type="continuationSeparator" w:id="0">
    <w:p w:rsidR="00D6476A" w:rsidRDefault="00D6476A" w:rsidP="0030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Segoe Prin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6A" w:rsidRDefault="00D6476A" w:rsidP="00307670">
      <w:pPr>
        <w:spacing w:after="0" w:line="240" w:lineRule="auto"/>
      </w:pPr>
      <w:r>
        <w:separator/>
      </w:r>
    </w:p>
  </w:footnote>
  <w:footnote w:type="continuationSeparator" w:id="0">
    <w:p w:rsidR="00D6476A" w:rsidRDefault="00D6476A" w:rsidP="0030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70" w:rsidRDefault="00307670" w:rsidP="00307670">
    <w:pPr>
      <w:pStyle w:val="Cabealho"/>
    </w:pPr>
  </w:p>
  <w:p w:rsidR="00307670" w:rsidRDefault="003076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F0548"/>
    <w:multiLevelType w:val="hybridMultilevel"/>
    <w:tmpl w:val="AC0CD51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0"/>
    <w:rsid w:val="00035277"/>
    <w:rsid w:val="00055558"/>
    <w:rsid w:val="0006541E"/>
    <w:rsid w:val="00065B76"/>
    <w:rsid w:val="00073DE4"/>
    <w:rsid w:val="00080512"/>
    <w:rsid w:val="00090531"/>
    <w:rsid w:val="000D0160"/>
    <w:rsid w:val="000D0BFA"/>
    <w:rsid w:val="00190A06"/>
    <w:rsid w:val="00193D7C"/>
    <w:rsid w:val="001C6280"/>
    <w:rsid w:val="001E36E6"/>
    <w:rsid w:val="001F3BE8"/>
    <w:rsid w:val="00203C5E"/>
    <w:rsid w:val="002069E6"/>
    <w:rsid w:val="00207747"/>
    <w:rsid w:val="00224A57"/>
    <w:rsid w:val="0023230A"/>
    <w:rsid w:val="002340D9"/>
    <w:rsid w:val="00293A26"/>
    <w:rsid w:val="00300BDF"/>
    <w:rsid w:val="00307670"/>
    <w:rsid w:val="00314E24"/>
    <w:rsid w:val="00356DA5"/>
    <w:rsid w:val="00375A0A"/>
    <w:rsid w:val="00391E40"/>
    <w:rsid w:val="003A6054"/>
    <w:rsid w:val="003B44AB"/>
    <w:rsid w:val="003C045F"/>
    <w:rsid w:val="003C4C15"/>
    <w:rsid w:val="003C5EEA"/>
    <w:rsid w:val="0042348A"/>
    <w:rsid w:val="00437206"/>
    <w:rsid w:val="004549C5"/>
    <w:rsid w:val="004A1FB9"/>
    <w:rsid w:val="004F12F0"/>
    <w:rsid w:val="004F3FB0"/>
    <w:rsid w:val="0053237B"/>
    <w:rsid w:val="00584538"/>
    <w:rsid w:val="0058657A"/>
    <w:rsid w:val="005A06A1"/>
    <w:rsid w:val="005B0505"/>
    <w:rsid w:val="005D2613"/>
    <w:rsid w:val="005E29AE"/>
    <w:rsid w:val="006959FF"/>
    <w:rsid w:val="006F5BE9"/>
    <w:rsid w:val="00776E5F"/>
    <w:rsid w:val="00787AF4"/>
    <w:rsid w:val="007A396D"/>
    <w:rsid w:val="007F161A"/>
    <w:rsid w:val="0080724E"/>
    <w:rsid w:val="00812CD0"/>
    <w:rsid w:val="00855606"/>
    <w:rsid w:val="008625CB"/>
    <w:rsid w:val="00883701"/>
    <w:rsid w:val="008C2CB2"/>
    <w:rsid w:val="008F2BC1"/>
    <w:rsid w:val="00931F50"/>
    <w:rsid w:val="009337B0"/>
    <w:rsid w:val="009360A9"/>
    <w:rsid w:val="0096505A"/>
    <w:rsid w:val="00982BC5"/>
    <w:rsid w:val="009A14AF"/>
    <w:rsid w:val="009C39D6"/>
    <w:rsid w:val="009E1AA6"/>
    <w:rsid w:val="00A57298"/>
    <w:rsid w:val="00A72588"/>
    <w:rsid w:val="00A75CDB"/>
    <w:rsid w:val="00A7742A"/>
    <w:rsid w:val="00A93249"/>
    <w:rsid w:val="00AA4E50"/>
    <w:rsid w:val="00AF2D77"/>
    <w:rsid w:val="00B10830"/>
    <w:rsid w:val="00B16ABB"/>
    <w:rsid w:val="00B57766"/>
    <w:rsid w:val="00B60528"/>
    <w:rsid w:val="00B918CD"/>
    <w:rsid w:val="00BC08C8"/>
    <w:rsid w:val="00BF66D3"/>
    <w:rsid w:val="00C12EB0"/>
    <w:rsid w:val="00C33EB5"/>
    <w:rsid w:val="00C56121"/>
    <w:rsid w:val="00C647CD"/>
    <w:rsid w:val="00CE2BC9"/>
    <w:rsid w:val="00CF015C"/>
    <w:rsid w:val="00CF7FB3"/>
    <w:rsid w:val="00D16E4B"/>
    <w:rsid w:val="00D275C4"/>
    <w:rsid w:val="00D36970"/>
    <w:rsid w:val="00D56DA5"/>
    <w:rsid w:val="00D6476A"/>
    <w:rsid w:val="00D74518"/>
    <w:rsid w:val="00D76684"/>
    <w:rsid w:val="00E23726"/>
    <w:rsid w:val="00E54FE7"/>
    <w:rsid w:val="00E76A09"/>
    <w:rsid w:val="00E966B8"/>
    <w:rsid w:val="00F02DEA"/>
    <w:rsid w:val="00F1678C"/>
    <w:rsid w:val="00F33A22"/>
    <w:rsid w:val="00F55865"/>
    <w:rsid w:val="00FD73CE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5F89-DC3D-4CEE-B432-63BAB580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30767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0767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arter"/>
    <w:uiPriority w:val="99"/>
    <w:unhideWhenUsed/>
    <w:rsid w:val="00307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7670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307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7670"/>
  </w:style>
  <w:style w:type="paragraph" w:styleId="Bibliografia">
    <w:name w:val="Bibliography"/>
    <w:basedOn w:val="Normal"/>
    <w:next w:val="Normal"/>
    <w:uiPriority w:val="37"/>
    <w:semiHidden/>
    <w:unhideWhenUsed/>
    <w:rsid w:val="00982BC5"/>
  </w:style>
  <w:style w:type="character" w:styleId="Hiperligao">
    <w:name w:val="Hyperlink"/>
    <w:basedOn w:val="Tipodeletrapredefinidodopargrafo"/>
    <w:uiPriority w:val="99"/>
    <w:unhideWhenUsed/>
    <w:rsid w:val="00090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33448/rsd-v11i8.30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ISAURA LOPES</dc:creator>
  <cp:keywords/>
  <dc:description/>
  <cp:lastModifiedBy>ISAURA LOPES</cp:lastModifiedBy>
  <cp:revision>2</cp:revision>
  <dcterms:created xsi:type="dcterms:W3CDTF">2024-04-30T15:58:00Z</dcterms:created>
  <dcterms:modified xsi:type="dcterms:W3CDTF">2024-04-30T15:58:00Z</dcterms:modified>
</cp:coreProperties>
</file>