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6DE4D" w14:textId="77777777" w:rsidR="002B54B2" w:rsidRPr="00200F8E" w:rsidRDefault="009A5D2F" w:rsidP="002C215A">
      <w:pPr>
        <w:spacing w:after="0" w:line="360" w:lineRule="auto"/>
        <w:jc w:val="both"/>
        <w:rPr>
          <w:rFonts w:ascii="Candara" w:hAnsi="Candara" w:cs="Candara"/>
          <w:b/>
          <w:bCs/>
          <w:sz w:val="36"/>
          <w:szCs w:val="36"/>
        </w:rPr>
      </w:pPr>
      <w:bookmarkStart w:id="0" w:name="_gjdgxs" w:colFirst="0" w:colLast="0"/>
      <w:bookmarkEnd w:id="0"/>
      <w:r w:rsidRPr="00200F8E">
        <w:rPr>
          <w:rFonts w:ascii="Candara" w:hAnsi="Candara" w:cs="Candara"/>
          <w:b/>
          <w:bCs/>
          <w:sz w:val="36"/>
          <w:szCs w:val="36"/>
        </w:rPr>
        <w:t>MEIO AMBIENTE E PRODUÇÃO AGROPECUÁRIA: UMA ANÁLISE NO ESTADO DE MATO GROSSO</w:t>
      </w:r>
    </w:p>
    <w:p w14:paraId="50BB041E" w14:textId="77777777" w:rsidR="002B54B2" w:rsidRPr="00200F8E" w:rsidRDefault="009A5D2F">
      <w:pPr>
        <w:spacing w:after="0" w:line="240" w:lineRule="auto"/>
        <w:ind w:left="175" w:right="37"/>
        <w:jc w:val="right"/>
        <w:rPr>
          <w:rFonts w:ascii="Candara" w:eastAsia="Candara" w:hAnsi="Candara" w:cs="Candara"/>
          <w:b/>
        </w:rPr>
      </w:pPr>
      <w:r w:rsidRPr="00200F8E">
        <w:rPr>
          <w:rFonts w:ascii="Candara" w:eastAsia="Times New Roman" w:hAnsi="Candara" w:cs="Candara"/>
          <w:b/>
        </w:rPr>
        <w:t>Leandro José de Oliveira</w:t>
      </w:r>
      <w:r w:rsidRPr="00200F8E">
        <w:rPr>
          <w:rFonts w:ascii="Candara" w:eastAsia="Candara" w:hAnsi="Candara" w:cs="Candara"/>
          <w:b/>
          <w:vertAlign w:val="superscript"/>
        </w:rPr>
        <w:footnoteReference w:id="1"/>
      </w:r>
    </w:p>
    <w:p w14:paraId="3199CC10" w14:textId="77777777" w:rsidR="002B54B2" w:rsidRPr="00200F8E" w:rsidRDefault="009A5D2F">
      <w:pPr>
        <w:spacing w:after="0" w:line="240" w:lineRule="auto"/>
        <w:ind w:left="175" w:right="37"/>
        <w:jc w:val="right"/>
        <w:rPr>
          <w:rFonts w:ascii="Candara" w:eastAsia="Candara" w:hAnsi="Candara" w:cs="Candara"/>
          <w:b/>
        </w:rPr>
      </w:pPr>
      <w:r w:rsidRPr="00200F8E">
        <w:rPr>
          <w:rFonts w:ascii="Candara" w:hAnsi="Candara" w:cs="Candara"/>
          <w:b/>
          <w:shd w:val="clear" w:color="auto" w:fill="FFFFFF"/>
        </w:rPr>
        <w:t>Ana Paula Silva de Andrade</w:t>
      </w:r>
      <w:r w:rsidRPr="00200F8E">
        <w:rPr>
          <w:rFonts w:ascii="Candara" w:eastAsia="Candara" w:hAnsi="Candara" w:cs="Candara"/>
          <w:b/>
          <w:vertAlign w:val="superscript"/>
        </w:rPr>
        <w:footnoteReference w:id="2"/>
      </w:r>
    </w:p>
    <w:p w14:paraId="7436617E" w14:textId="686CF8BB" w:rsidR="002B54B2" w:rsidRPr="00200F8E" w:rsidRDefault="00200F8E" w:rsidP="00200F8E">
      <w:pPr>
        <w:spacing w:after="0" w:line="240" w:lineRule="auto"/>
        <w:ind w:left="175" w:right="37"/>
        <w:jc w:val="right"/>
        <w:rPr>
          <w:rFonts w:ascii="Candara" w:eastAsia="Candara" w:hAnsi="Candara" w:cs="Candara"/>
          <w:b/>
        </w:rPr>
      </w:pPr>
      <w:r w:rsidRPr="00200F8E">
        <w:rPr>
          <w:rFonts w:ascii="Candara" w:hAnsi="Candara" w:cs="Candara"/>
          <w:b/>
          <w:shd w:val="clear" w:color="auto" w:fill="FFFFFF"/>
        </w:rPr>
        <w:t>Kristianno Fireman Tenório</w:t>
      </w:r>
      <w:r w:rsidRPr="00200F8E">
        <w:rPr>
          <w:rFonts w:ascii="Candara" w:eastAsia="Candara" w:hAnsi="Candara" w:cs="Candara"/>
          <w:b/>
          <w:vertAlign w:val="superscript"/>
        </w:rPr>
        <w:footnoteReference w:id="3"/>
      </w:r>
    </w:p>
    <w:p w14:paraId="65471D40" w14:textId="23DC8B86" w:rsidR="002B54B2" w:rsidRPr="00200F8E" w:rsidRDefault="00F657A9">
      <w:pPr>
        <w:spacing w:after="0" w:line="240" w:lineRule="auto"/>
        <w:ind w:left="175" w:right="37"/>
        <w:jc w:val="right"/>
        <w:rPr>
          <w:rFonts w:ascii="Candara" w:eastAsia="Candara" w:hAnsi="Candara" w:cs="Candara"/>
        </w:rPr>
      </w:pPr>
      <w:r w:rsidRPr="00200F8E">
        <w:rPr>
          <w:rFonts w:ascii="Candara" w:eastAsia="Candara" w:hAnsi="Candara" w:cs="Candara"/>
          <w:b/>
        </w:rPr>
        <w:t xml:space="preserve"> </w:t>
      </w:r>
    </w:p>
    <w:p w14:paraId="743A1177" w14:textId="77777777" w:rsidR="002B54B2" w:rsidRPr="00200F8E" w:rsidRDefault="002B54B2">
      <w:pPr>
        <w:spacing w:after="0" w:line="240" w:lineRule="auto"/>
        <w:jc w:val="both"/>
        <w:rPr>
          <w:rFonts w:ascii="Candara" w:eastAsia="Candara" w:hAnsi="Candara" w:cs="Candara"/>
          <w:b/>
        </w:rPr>
      </w:pPr>
    </w:p>
    <w:p w14:paraId="72BCEDAD" w14:textId="77777777" w:rsidR="002B54B2" w:rsidRDefault="009A5D2F" w:rsidP="00AF62D7">
      <w:pPr>
        <w:spacing w:after="0" w:line="240" w:lineRule="auto"/>
        <w:jc w:val="both"/>
        <w:rPr>
          <w:rFonts w:ascii="Candara" w:eastAsia="Candara" w:hAnsi="Candara" w:cs="Candara"/>
          <w:b/>
        </w:rPr>
      </w:pPr>
      <w:r w:rsidRPr="00200F8E">
        <w:rPr>
          <w:rFonts w:ascii="Candara" w:eastAsia="Candara" w:hAnsi="Candara" w:cs="Candara"/>
          <w:b/>
        </w:rPr>
        <w:t>Resumo</w:t>
      </w:r>
    </w:p>
    <w:p w14:paraId="54F6F1F8" w14:textId="77777777" w:rsidR="002B54B2" w:rsidRPr="00200F8E" w:rsidRDefault="009A5D2F" w:rsidP="00AF62D7">
      <w:pPr>
        <w:spacing w:after="0" w:line="240" w:lineRule="auto"/>
        <w:jc w:val="both"/>
        <w:rPr>
          <w:rFonts w:ascii="Candara" w:eastAsia="Candara" w:hAnsi="Candara" w:cs="Candara"/>
        </w:rPr>
      </w:pPr>
      <w:r w:rsidRPr="00200F8E">
        <w:rPr>
          <w:rFonts w:ascii="Candara" w:eastAsia="Candara" w:hAnsi="Candara"/>
        </w:rPr>
        <w:t xml:space="preserve">O trabalho procurou avaliar o padrão de pressão ambiental associado à produção agropecuária no estado de Mato Grosso, utilizando abordagem quantitativa de caráter exploratório com aplicação de duas técnicas de análise multivariada, análise fatorial e análise de </w:t>
      </w:r>
      <w:r w:rsidRPr="00200F8E">
        <w:rPr>
          <w:rFonts w:ascii="Candara" w:eastAsia="Candara" w:hAnsi="Candara"/>
          <w:i/>
          <w:iCs/>
        </w:rPr>
        <w:t>cluster</w:t>
      </w:r>
      <w:r w:rsidRPr="00200F8E">
        <w:rPr>
          <w:rFonts w:ascii="Candara" w:eastAsia="Candara" w:hAnsi="Candara"/>
        </w:rPr>
        <w:t xml:space="preserve">. Assim, foi possível construir um Índice de Pressão Ambiental (IPA) e delinear a formação de </w:t>
      </w:r>
      <w:r w:rsidRPr="00200F8E">
        <w:rPr>
          <w:rFonts w:ascii="Candara" w:eastAsia="Candara" w:hAnsi="Candara"/>
          <w:i/>
          <w:iCs/>
        </w:rPr>
        <w:t>clusters</w:t>
      </w:r>
      <w:r w:rsidRPr="00200F8E">
        <w:rPr>
          <w:rFonts w:ascii="Candara" w:eastAsia="Candara" w:hAnsi="Candara"/>
        </w:rPr>
        <w:t xml:space="preserve"> entre os municípios mato-grossenses com alguma similaridade de estresse ambiental. Os resultados evidenciaram que 5 municípios (3,55%) apresentaram IPA alto e 57 apresentaram IPA médio (40,43%) de participação. A maior proporção da classificação do IPA é da categoria baixo, com 79 municípios (56,03%) em relação ao total. Ademais, observou-se a formação de 4 </w:t>
      </w:r>
      <w:r w:rsidRPr="00200F8E">
        <w:rPr>
          <w:rFonts w:ascii="Candara" w:eastAsia="Candara" w:hAnsi="Candara"/>
          <w:i/>
          <w:iCs/>
        </w:rPr>
        <w:t>clusters</w:t>
      </w:r>
      <w:r w:rsidRPr="00200F8E">
        <w:rPr>
          <w:rFonts w:ascii="Candara" w:eastAsia="Candara" w:hAnsi="Candara"/>
        </w:rPr>
        <w:t xml:space="preserve"> distintos em relação ao nível de estresse ambiental verificado, sendo o primeiro formado por 3 municípios, com o segundo e mais homogêneo dos grupos apresentando 132 municípios. Por fim, o terceiro grupo foi formado por 4 municípios seguido pelo quarto e último grupo com 4 municípios. </w:t>
      </w:r>
    </w:p>
    <w:p w14:paraId="68BA7BFC" w14:textId="77777777" w:rsidR="00AF62D7" w:rsidRDefault="00AF62D7" w:rsidP="00AF62D7">
      <w:pPr>
        <w:tabs>
          <w:tab w:val="left" w:pos="2385"/>
        </w:tabs>
        <w:spacing w:after="0" w:line="240" w:lineRule="auto"/>
        <w:jc w:val="both"/>
        <w:rPr>
          <w:rFonts w:ascii="Candara" w:eastAsia="Candara" w:hAnsi="Candara" w:cs="Candara"/>
          <w:sz w:val="20"/>
          <w:szCs w:val="20"/>
        </w:rPr>
      </w:pPr>
    </w:p>
    <w:p w14:paraId="3E3EEB41" w14:textId="2DEFEF42" w:rsidR="002B54B2" w:rsidRPr="00200F8E" w:rsidRDefault="009A5D2F" w:rsidP="00AF62D7">
      <w:pPr>
        <w:tabs>
          <w:tab w:val="left" w:pos="2385"/>
        </w:tabs>
        <w:spacing w:after="0" w:line="240" w:lineRule="auto"/>
        <w:jc w:val="both"/>
        <w:rPr>
          <w:rFonts w:ascii="Candara" w:eastAsia="Candara" w:hAnsi="Candara" w:cs="Candara"/>
        </w:rPr>
      </w:pPr>
      <w:r w:rsidRPr="00200F8E">
        <w:rPr>
          <w:rFonts w:ascii="Candara" w:eastAsia="Candara" w:hAnsi="Candara" w:cs="Candara"/>
          <w:b/>
        </w:rPr>
        <w:t>Palavras-chave:</w:t>
      </w:r>
      <w:r w:rsidRPr="00200F8E">
        <w:rPr>
          <w:rFonts w:ascii="Candara" w:eastAsia="Candara" w:hAnsi="Candara" w:cs="Candara"/>
        </w:rPr>
        <w:t xml:space="preserve"> Produção agropecuária; Índice de Pressão ambiental; Análise Multivariada. </w:t>
      </w:r>
    </w:p>
    <w:p w14:paraId="0ED3F568" w14:textId="77777777" w:rsidR="002B54B2" w:rsidRPr="00200F8E" w:rsidRDefault="002B54B2">
      <w:pPr>
        <w:spacing w:after="0" w:line="240" w:lineRule="auto"/>
        <w:ind w:firstLineChars="150" w:firstLine="542"/>
        <w:jc w:val="both"/>
        <w:rPr>
          <w:rFonts w:ascii="Candara" w:hAnsi="Candara" w:cs="Candara"/>
          <w:b/>
          <w:bCs/>
          <w:sz w:val="36"/>
          <w:szCs w:val="36"/>
        </w:rPr>
      </w:pPr>
    </w:p>
    <w:p w14:paraId="747A539F" w14:textId="77777777" w:rsidR="002B54B2" w:rsidRPr="00200F8E" w:rsidRDefault="002B54B2">
      <w:pPr>
        <w:spacing w:after="0" w:line="240" w:lineRule="auto"/>
        <w:ind w:firstLineChars="150" w:firstLine="542"/>
        <w:jc w:val="both"/>
        <w:rPr>
          <w:rFonts w:ascii="Candara" w:hAnsi="Candara" w:cs="Candara"/>
          <w:b/>
          <w:bCs/>
          <w:sz w:val="36"/>
          <w:szCs w:val="36"/>
        </w:rPr>
      </w:pPr>
    </w:p>
    <w:p w14:paraId="13E6E77C" w14:textId="77777777" w:rsidR="002B54B2" w:rsidRPr="00200F8E" w:rsidRDefault="009A5D2F" w:rsidP="00DC3D19">
      <w:pPr>
        <w:spacing w:after="0" w:line="360" w:lineRule="auto"/>
        <w:jc w:val="both"/>
        <w:rPr>
          <w:rFonts w:ascii="Candara" w:eastAsia="Candara" w:hAnsi="Candara" w:cs="Candara"/>
          <w:b/>
          <w:sz w:val="36"/>
          <w:szCs w:val="36"/>
          <w:lang w:val="en-US"/>
        </w:rPr>
      </w:pPr>
      <w:r w:rsidRPr="00200F8E">
        <w:rPr>
          <w:rFonts w:ascii="Candara" w:hAnsi="Candara" w:cs="Candara"/>
          <w:b/>
          <w:bCs/>
          <w:sz w:val="36"/>
          <w:szCs w:val="36"/>
          <w:lang w:val="en-US"/>
        </w:rPr>
        <w:lastRenderedPageBreak/>
        <w:t>ENVIRONMENT AND AGRICULTURAL PRODUCTION: AN ANALYSIS IN THE STATE OF MATO GROSSO</w:t>
      </w:r>
    </w:p>
    <w:p w14:paraId="1C4B491B" w14:textId="77777777" w:rsidR="002B54B2" w:rsidRPr="00200F8E" w:rsidRDefault="002B54B2">
      <w:pPr>
        <w:spacing w:after="0" w:line="240" w:lineRule="auto"/>
        <w:jc w:val="both"/>
        <w:rPr>
          <w:rFonts w:ascii="Candara" w:eastAsia="Candara" w:hAnsi="Candara" w:cs="Candara"/>
          <w:b/>
          <w:lang w:val="en-US"/>
        </w:rPr>
      </w:pPr>
    </w:p>
    <w:p w14:paraId="0F40481C" w14:textId="77777777" w:rsidR="002B54B2" w:rsidRPr="00200F8E" w:rsidRDefault="009A5D2F" w:rsidP="00AF62D7">
      <w:pPr>
        <w:spacing w:after="0" w:line="240" w:lineRule="auto"/>
        <w:jc w:val="both"/>
        <w:rPr>
          <w:rFonts w:ascii="Candara" w:eastAsia="Candara" w:hAnsi="Candara" w:cs="Candara"/>
          <w:b/>
          <w:lang w:val="en-US"/>
        </w:rPr>
      </w:pPr>
      <w:r w:rsidRPr="00200F8E">
        <w:rPr>
          <w:rFonts w:ascii="Candara" w:eastAsia="Candara" w:hAnsi="Candara" w:cs="Candara"/>
          <w:b/>
          <w:lang w:val="en-US"/>
        </w:rPr>
        <w:t xml:space="preserve">Abstract </w:t>
      </w:r>
    </w:p>
    <w:p w14:paraId="1932279E" w14:textId="77777777" w:rsidR="002B54B2" w:rsidRPr="00200F8E" w:rsidRDefault="009A5D2F" w:rsidP="00AF62D7">
      <w:pPr>
        <w:spacing w:after="0" w:line="240" w:lineRule="auto"/>
        <w:jc w:val="both"/>
        <w:rPr>
          <w:rFonts w:ascii="Candara" w:eastAsia="Candara" w:hAnsi="Candara"/>
          <w:lang w:val="en-US"/>
        </w:rPr>
      </w:pPr>
      <w:r w:rsidRPr="00200F8E">
        <w:rPr>
          <w:rFonts w:ascii="Candara" w:eastAsia="Candara" w:hAnsi="Candara"/>
          <w:lang w:val="en-US"/>
        </w:rPr>
        <w:t>This study aimed to evaluate the pattern of environmental pressure associated with agricultural production in the state of Mato Grosso, using a quantitative exploratory approach with the application of two multivariate analysis techniques, factor analysis and cluster analysis. Thus, it was possible to construct an Environmental Pressure Index (IPA) and outline the formation of clusters among the municipalities of Mato Grosso with some similarity in environmental stress. The results showed that 5 municipalities (3.55%) presented high IPA and 57 presented medium IPA (40.43%) of participation. The largest proportion of the IPA classification is in the low category, with 79 municipalities (56.03%) in relation to the total. Furthermore, the formation of 4 distinct clusters was observed in relation to the level of environmental stress observed, the first being formed by 3 municipalities, with the second and most homogeneous group presenting 132 municipalities. Finally, the third group was formed by 4 municipalities followed by the fourth and last group with 4 municipalities.</w:t>
      </w:r>
    </w:p>
    <w:p w14:paraId="6878DDAF" w14:textId="77777777" w:rsidR="00AF62D7" w:rsidRDefault="00AF62D7" w:rsidP="00AF62D7">
      <w:pPr>
        <w:spacing w:after="0" w:line="240" w:lineRule="auto"/>
        <w:jc w:val="both"/>
        <w:rPr>
          <w:rFonts w:ascii="Candara" w:eastAsia="Candara" w:hAnsi="Candara" w:cs="Candara"/>
          <w:b/>
          <w:lang w:val="en-US"/>
        </w:rPr>
      </w:pPr>
    </w:p>
    <w:p w14:paraId="62822BF8" w14:textId="7D0CBD0F" w:rsidR="002B02A1" w:rsidRDefault="009A5D2F" w:rsidP="002B02A1">
      <w:pPr>
        <w:spacing w:after="0" w:line="240" w:lineRule="auto"/>
        <w:jc w:val="both"/>
        <w:rPr>
          <w:rFonts w:ascii="Candara" w:eastAsia="Candara" w:hAnsi="Candara" w:cs="Candara"/>
          <w:sz w:val="20"/>
          <w:szCs w:val="20"/>
          <w:lang w:val="en-US"/>
        </w:rPr>
      </w:pPr>
      <w:r w:rsidRPr="00200F8E">
        <w:rPr>
          <w:rFonts w:ascii="Candara" w:eastAsia="Candara" w:hAnsi="Candara" w:cs="Candara"/>
          <w:b/>
          <w:lang w:val="en-US"/>
        </w:rPr>
        <w:t>Keywords:</w:t>
      </w:r>
      <w:r w:rsidRPr="00200F8E">
        <w:rPr>
          <w:rFonts w:ascii="Candara" w:eastAsia="Candara" w:hAnsi="Candara" w:cs="Candara"/>
          <w:lang w:val="en-US"/>
        </w:rPr>
        <w:t xml:space="preserve"> </w:t>
      </w:r>
      <w:r w:rsidRPr="00200F8E">
        <w:rPr>
          <w:rFonts w:ascii="Candara" w:eastAsia="Candara" w:hAnsi="Candara"/>
          <w:lang w:val="en-US"/>
        </w:rPr>
        <w:t>Agricultural production; Environmental pressure index; Multivariate analysis.</w:t>
      </w:r>
    </w:p>
    <w:p w14:paraId="4E566C09" w14:textId="77777777" w:rsidR="002B02A1" w:rsidRPr="002B02A1" w:rsidRDefault="002B02A1" w:rsidP="002B02A1">
      <w:pPr>
        <w:spacing w:after="0" w:line="240" w:lineRule="auto"/>
        <w:jc w:val="both"/>
        <w:rPr>
          <w:rFonts w:ascii="Candara" w:eastAsia="Candara" w:hAnsi="Candara" w:cs="Candara"/>
          <w:sz w:val="20"/>
          <w:szCs w:val="20"/>
          <w:lang w:val="en-US"/>
        </w:rPr>
      </w:pPr>
    </w:p>
    <w:p w14:paraId="0CFE1CD2" w14:textId="77777777" w:rsidR="002B54B2" w:rsidRPr="00200F8E" w:rsidRDefault="009A5D2F" w:rsidP="00A1667F">
      <w:pPr>
        <w:spacing w:after="120" w:line="360" w:lineRule="auto"/>
        <w:ind w:firstLine="851"/>
        <w:jc w:val="both"/>
        <w:rPr>
          <w:rFonts w:ascii="Candara" w:hAnsi="Candara" w:cs="Candara"/>
          <w:b/>
          <w:bCs/>
          <w:sz w:val="28"/>
          <w:szCs w:val="28"/>
        </w:rPr>
      </w:pPr>
      <w:r w:rsidRPr="00200F8E">
        <w:rPr>
          <w:rFonts w:ascii="Candara" w:eastAsia="Candara" w:hAnsi="Candara" w:cs="Candara"/>
          <w:b/>
          <w:bCs/>
          <w:sz w:val="28"/>
          <w:szCs w:val="28"/>
        </w:rPr>
        <w:t xml:space="preserve">1 </w:t>
      </w:r>
      <w:r w:rsidRPr="00200F8E">
        <w:rPr>
          <w:rFonts w:ascii="Candara" w:hAnsi="Candara" w:cs="Candara"/>
          <w:b/>
          <w:bCs/>
          <w:sz w:val="28"/>
          <w:szCs w:val="28"/>
        </w:rPr>
        <w:t>Introdução</w:t>
      </w:r>
    </w:p>
    <w:p w14:paraId="0BA44B41" w14:textId="77777777" w:rsidR="002B54B2" w:rsidRPr="00200F8E" w:rsidRDefault="009A5D2F" w:rsidP="00DE4898">
      <w:pPr>
        <w:spacing w:after="120" w:line="360" w:lineRule="auto"/>
        <w:ind w:firstLine="851"/>
        <w:jc w:val="both"/>
        <w:rPr>
          <w:rFonts w:ascii="Candara" w:eastAsia="Candara" w:hAnsi="Candara"/>
          <w:sz w:val="24"/>
          <w:szCs w:val="24"/>
        </w:rPr>
      </w:pPr>
      <w:r w:rsidRPr="00200F8E">
        <w:rPr>
          <w:rFonts w:ascii="Candara" w:eastAsia="Candara" w:hAnsi="Candara"/>
          <w:sz w:val="24"/>
          <w:szCs w:val="24"/>
        </w:rPr>
        <w:t>Na década de 1950, grandes empresas internacionais, já tencionando reduzir a prevalência da fome no mundo e ampliar capitais, instrumentalizaram os ideais do que se chamou Revolução Verde (</w:t>
      </w:r>
      <w:proofErr w:type="spellStart"/>
      <w:r w:rsidRPr="00200F8E">
        <w:rPr>
          <w:rFonts w:ascii="Candara" w:eastAsia="Candara" w:hAnsi="Candara"/>
          <w:sz w:val="24"/>
          <w:szCs w:val="24"/>
        </w:rPr>
        <w:t>Comin</w:t>
      </w:r>
      <w:proofErr w:type="spellEnd"/>
      <w:r w:rsidRPr="00200F8E">
        <w:rPr>
          <w:rFonts w:ascii="Candara" w:eastAsia="Candara" w:hAnsi="Candara"/>
          <w:sz w:val="24"/>
          <w:szCs w:val="24"/>
        </w:rPr>
        <w:t xml:space="preserve">, 2021), movimento baseado na expansão da monocultura, mecanização, uso intensivo de insumos químicos, incorporação da biotecnologia (Rigotto </w:t>
      </w:r>
      <w:r w:rsidRPr="00200F8E">
        <w:rPr>
          <w:rFonts w:ascii="Candara" w:eastAsia="Candara" w:hAnsi="Candara"/>
          <w:i/>
          <w:sz w:val="24"/>
          <w:szCs w:val="24"/>
        </w:rPr>
        <w:t>et al</w:t>
      </w:r>
      <w:r w:rsidRPr="00200F8E">
        <w:rPr>
          <w:rFonts w:ascii="Candara" w:eastAsia="Candara" w:hAnsi="Candara"/>
          <w:sz w:val="24"/>
          <w:szCs w:val="24"/>
        </w:rPr>
        <w:t>., 2012) que foi introduzido no Brasil a partir dos anos 60 e serviu de base para a chamada agricultura tropical (Octaviano, 2010).</w:t>
      </w:r>
    </w:p>
    <w:p w14:paraId="38E7C179" w14:textId="7143E169" w:rsidR="002B54B2" w:rsidRPr="00200F8E" w:rsidRDefault="009A5D2F" w:rsidP="00DE4898">
      <w:pPr>
        <w:spacing w:after="120" w:line="360" w:lineRule="auto"/>
        <w:ind w:firstLine="851"/>
        <w:jc w:val="both"/>
        <w:rPr>
          <w:rFonts w:ascii="Candara" w:eastAsia="Candara" w:hAnsi="Candara"/>
          <w:sz w:val="24"/>
          <w:szCs w:val="24"/>
        </w:rPr>
      </w:pPr>
      <w:r w:rsidRPr="00200F8E">
        <w:rPr>
          <w:rFonts w:ascii="Candara" w:eastAsia="Candara" w:hAnsi="Candara"/>
          <w:sz w:val="24"/>
          <w:szCs w:val="24"/>
        </w:rPr>
        <w:t>A aplicação de ciência e tecnologia resultou em ganhos acentuados de produtividade, sendo a inovação apoiada nas transformações locais e institucionais essenciais para o país se tornar um dos maiores exportadores do mundo (</w:t>
      </w:r>
      <w:proofErr w:type="spellStart"/>
      <w:r w:rsidRPr="00200F8E">
        <w:rPr>
          <w:rFonts w:ascii="Candara" w:eastAsia="Candara" w:hAnsi="Candara"/>
          <w:sz w:val="24"/>
          <w:szCs w:val="24"/>
        </w:rPr>
        <w:t>Ioris</w:t>
      </w:r>
      <w:proofErr w:type="spellEnd"/>
      <w:r w:rsidRPr="00200F8E">
        <w:rPr>
          <w:rFonts w:ascii="Candara" w:eastAsia="Candara" w:hAnsi="Candara"/>
          <w:sz w:val="24"/>
          <w:szCs w:val="24"/>
        </w:rPr>
        <w:t xml:space="preserve">, 2017; </w:t>
      </w:r>
      <w:r w:rsidRPr="00200F8E">
        <w:rPr>
          <w:rFonts w:ascii="Candara" w:eastAsia="Candara" w:hAnsi="Candara"/>
          <w:sz w:val="24"/>
          <w:szCs w:val="24"/>
        </w:rPr>
        <w:lastRenderedPageBreak/>
        <w:t>Vieira Filho</w:t>
      </w:r>
      <w:r w:rsidR="00B31F3B">
        <w:rPr>
          <w:rFonts w:ascii="Candara" w:eastAsia="Candara" w:hAnsi="Candara"/>
          <w:sz w:val="24"/>
          <w:szCs w:val="24"/>
        </w:rPr>
        <w:t xml:space="preserve">; </w:t>
      </w:r>
      <w:r w:rsidRPr="00200F8E">
        <w:rPr>
          <w:rFonts w:ascii="Candara" w:eastAsia="Candara" w:hAnsi="Candara"/>
          <w:sz w:val="24"/>
          <w:szCs w:val="24"/>
        </w:rPr>
        <w:t xml:space="preserve">Fishlow, 2017). Tal desenvolvimento, no entanto, deu-se somente após a conversão de vastas extensões de vegetação nativa do bioma Cerrado em pastagens e lavouras (Viu </w:t>
      </w:r>
      <w:r w:rsidRPr="00200F8E">
        <w:rPr>
          <w:rFonts w:ascii="Candara" w:eastAsia="Candara" w:hAnsi="Candara"/>
          <w:i/>
          <w:sz w:val="24"/>
          <w:szCs w:val="24"/>
        </w:rPr>
        <w:t>et al</w:t>
      </w:r>
      <w:r w:rsidRPr="00200F8E">
        <w:rPr>
          <w:rFonts w:ascii="Candara" w:eastAsia="Candara" w:hAnsi="Candara"/>
          <w:sz w:val="24"/>
          <w:szCs w:val="24"/>
        </w:rPr>
        <w:t xml:space="preserve">., 2007; </w:t>
      </w:r>
      <w:proofErr w:type="spellStart"/>
      <w:r w:rsidRPr="00200F8E">
        <w:rPr>
          <w:rFonts w:ascii="Candara" w:eastAsia="Candara" w:hAnsi="Candara"/>
          <w:sz w:val="24"/>
          <w:szCs w:val="24"/>
        </w:rPr>
        <w:t>Ioris</w:t>
      </w:r>
      <w:proofErr w:type="spellEnd"/>
      <w:r w:rsidRPr="00200F8E">
        <w:rPr>
          <w:rFonts w:ascii="Candara" w:eastAsia="Candara" w:hAnsi="Candara"/>
          <w:sz w:val="24"/>
          <w:szCs w:val="24"/>
        </w:rPr>
        <w:t>, 2015).</w:t>
      </w:r>
    </w:p>
    <w:p w14:paraId="2DF61606" w14:textId="77777777" w:rsidR="002B54B2" w:rsidRPr="00200F8E" w:rsidRDefault="009A5D2F" w:rsidP="00DE4898">
      <w:pPr>
        <w:spacing w:after="120" w:line="360" w:lineRule="auto"/>
        <w:ind w:firstLine="851"/>
        <w:jc w:val="both"/>
        <w:rPr>
          <w:rFonts w:ascii="Candara" w:eastAsia="Candara" w:hAnsi="Candara"/>
          <w:sz w:val="24"/>
          <w:szCs w:val="24"/>
        </w:rPr>
      </w:pPr>
      <w:r w:rsidRPr="00200F8E">
        <w:rPr>
          <w:rFonts w:ascii="Candara" w:eastAsia="Candara" w:hAnsi="Candara"/>
          <w:sz w:val="24"/>
          <w:szCs w:val="24"/>
        </w:rPr>
        <w:t xml:space="preserve">Assim, o estudo de problemas associados aos modelos de produção convencional justifica-se por propiciar maior entendimento sobre seu impacto no meio ambiente, principalmente nos espaços onde predomina e, nesse contexto, o trabalho propõe investigar a seguinte questão: Qual o impacto da atividade agropecuária considerando o meio ambiente no estado de Mato Grosso? </w:t>
      </w:r>
    </w:p>
    <w:p w14:paraId="28635318" w14:textId="242027D3" w:rsidR="002B54B2" w:rsidRPr="00200F8E" w:rsidRDefault="009A5D2F" w:rsidP="002B02A1">
      <w:pPr>
        <w:spacing w:after="120" w:line="360" w:lineRule="auto"/>
        <w:ind w:firstLine="851"/>
        <w:jc w:val="both"/>
        <w:rPr>
          <w:rFonts w:ascii="Candara" w:eastAsia="Candara" w:hAnsi="Candara"/>
          <w:sz w:val="24"/>
          <w:szCs w:val="24"/>
        </w:rPr>
      </w:pPr>
      <w:r w:rsidRPr="00200F8E">
        <w:rPr>
          <w:rFonts w:ascii="Candara" w:eastAsia="Candara" w:hAnsi="Candara"/>
          <w:sz w:val="24"/>
          <w:szCs w:val="24"/>
        </w:rPr>
        <w:t xml:space="preserve">Para isso, o trabalho objetivou avaliar o padrão de pressão ambiental associado à produção agropecuária no estado de Mato Grosso por meio do uso de técnicas multivariadas, como a análise fatorial para a construção do Índice de Pressão Ambiental (IPA) e a análise de </w:t>
      </w:r>
      <w:r w:rsidRPr="00200F8E">
        <w:rPr>
          <w:rFonts w:ascii="Candara" w:eastAsia="Candara" w:hAnsi="Candara"/>
          <w:i/>
          <w:iCs/>
          <w:sz w:val="24"/>
          <w:szCs w:val="24"/>
        </w:rPr>
        <w:t>clusters</w:t>
      </w:r>
      <w:r w:rsidRPr="00200F8E">
        <w:rPr>
          <w:rFonts w:ascii="Candara" w:eastAsia="Candara" w:hAnsi="Candara"/>
          <w:sz w:val="24"/>
          <w:szCs w:val="24"/>
        </w:rPr>
        <w:t xml:space="preserve"> para verificar a existência de padrões similares de estresse ambiental entre os municípios mato-grossenses. </w:t>
      </w:r>
    </w:p>
    <w:p w14:paraId="05778016" w14:textId="77777777" w:rsidR="002B54B2" w:rsidRPr="00A1667F" w:rsidRDefault="009A5D2F" w:rsidP="002B02A1">
      <w:pPr>
        <w:spacing w:after="120" w:line="360" w:lineRule="auto"/>
        <w:ind w:firstLine="851"/>
        <w:contextualSpacing/>
        <w:jc w:val="both"/>
        <w:rPr>
          <w:rFonts w:ascii="Candara" w:hAnsi="Candara" w:cs="Candara"/>
          <w:b/>
          <w:bCs/>
          <w:sz w:val="28"/>
          <w:szCs w:val="28"/>
        </w:rPr>
      </w:pPr>
      <w:r w:rsidRPr="00A1667F">
        <w:rPr>
          <w:rFonts w:ascii="Candara" w:eastAsia="Candara" w:hAnsi="Candara" w:cs="Candara"/>
          <w:b/>
          <w:bCs/>
          <w:sz w:val="28"/>
          <w:szCs w:val="28"/>
        </w:rPr>
        <w:t xml:space="preserve">2 </w:t>
      </w:r>
      <w:r w:rsidRPr="00A1667F">
        <w:rPr>
          <w:rFonts w:ascii="Candara" w:hAnsi="Candara" w:cs="Candara"/>
          <w:b/>
          <w:bCs/>
          <w:sz w:val="28"/>
          <w:szCs w:val="28"/>
        </w:rPr>
        <w:t>Referencial Teórico</w:t>
      </w:r>
    </w:p>
    <w:p w14:paraId="54798097" w14:textId="77777777" w:rsidR="002B54B2" w:rsidRPr="00200F8E" w:rsidRDefault="009A5D2F" w:rsidP="00DE4898">
      <w:pPr>
        <w:spacing w:after="120" w:line="360" w:lineRule="auto"/>
        <w:ind w:firstLine="851"/>
        <w:contextualSpacing/>
        <w:jc w:val="both"/>
        <w:rPr>
          <w:rFonts w:ascii="Candara" w:hAnsi="Candara"/>
          <w:sz w:val="24"/>
          <w:szCs w:val="24"/>
        </w:rPr>
      </w:pPr>
      <w:r w:rsidRPr="00200F8E">
        <w:rPr>
          <w:rFonts w:ascii="Candara" w:hAnsi="Candara"/>
          <w:sz w:val="24"/>
          <w:szCs w:val="24"/>
        </w:rPr>
        <w:t>2.1 A dinâmica do Agronegócio em Mato Grosso</w:t>
      </w:r>
    </w:p>
    <w:p w14:paraId="54470E53" w14:textId="77777777" w:rsidR="002B54B2" w:rsidRPr="00200F8E" w:rsidRDefault="009A5D2F" w:rsidP="00DE4898">
      <w:pPr>
        <w:spacing w:after="120" w:line="360" w:lineRule="auto"/>
        <w:ind w:firstLine="851"/>
        <w:jc w:val="both"/>
        <w:rPr>
          <w:rFonts w:ascii="Candara" w:hAnsi="Candara"/>
          <w:sz w:val="24"/>
          <w:szCs w:val="24"/>
        </w:rPr>
      </w:pPr>
      <w:r w:rsidRPr="00200F8E">
        <w:rPr>
          <w:rFonts w:ascii="Candara" w:hAnsi="Candara"/>
          <w:sz w:val="24"/>
          <w:szCs w:val="24"/>
        </w:rPr>
        <w:t xml:space="preserve">Com o agronegócio representando um importante setor econômico no país, as iniciativas buscaram criar um espaço multifuncional com maior diversificação econômica (Jacinto </w:t>
      </w:r>
      <w:r w:rsidRPr="00200F8E">
        <w:rPr>
          <w:rFonts w:ascii="Candara" w:hAnsi="Candara"/>
          <w:i/>
          <w:sz w:val="24"/>
          <w:szCs w:val="24"/>
        </w:rPr>
        <w:t>et al</w:t>
      </w:r>
      <w:r w:rsidRPr="00200F8E">
        <w:rPr>
          <w:rFonts w:ascii="Candara" w:hAnsi="Candara"/>
          <w:sz w:val="24"/>
          <w:szCs w:val="24"/>
        </w:rPr>
        <w:t xml:space="preserve">., 2012), com a liberalização do comércio e do investimento estrangeiro, desregulamentação do mercado interno, formação de blocos econômicos e estabilização da economia por meio de programas de ajuste estrutural, que criaram aumento na renda e nas oportunidades de mercado (Jank </w:t>
      </w:r>
      <w:r w:rsidRPr="00200F8E">
        <w:rPr>
          <w:rFonts w:ascii="Candara" w:hAnsi="Candara"/>
          <w:i/>
          <w:sz w:val="24"/>
          <w:szCs w:val="24"/>
        </w:rPr>
        <w:t>et al</w:t>
      </w:r>
      <w:r w:rsidRPr="00200F8E">
        <w:rPr>
          <w:rFonts w:ascii="Candara" w:hAnsi="Candara"/>
          <w:sz w:val="24"/>
          <w:szCs w:val="24"/>
        </w:rPr>
        <w:t>., 1999).</w:t>
      </w:r>
    </w:p>
    <w:p w14:paraId="44FD6E74" w14:textId="77777777" w:rsidR="002B54B2" w:rsidRPr="00200F8E" w:rsidRDefault="009A5D2F" w:rsidP="00DE4898">
      <w:pPr>
        <w:spacing w:after="120" w:line="360" w:lineRule="auto"/>
        <w:ind w:firstLine="851"/>
        <w:jc w:val="both"/>
        <w:rPr>
          <w:rFonts w:ascii="Candara" w:hAnsi="Candara"/>
          <w:sz w:val="24"/>
          <w:szCs w:val="24"/>
        </w:rPr>
      </w:pPr>
      <w:r w:rsidRPr="00200F8E">
        <w:rPr>
          <w:rFonts w:ascii="Candara" w:hAnsi="Candara"/>
          <w:sz w:val="24"/>
          <w:szCs w:val="24"/>
        </w:rPr>
        <w:t xml:space="preserve">No entanto, no contexto dos sistemas de produção, a crítica se volta aos impactos ambientais adversos, que variam desde a emissão de gases de efeito estufa, </w:t>
      </w:r>
      <w:r w:rsidRPr="00200F8E">
        <w:rPr>
          <w:rFonts w:ascii="Candara" w:hAnsi="Candara"/>
          <w:sz w:val="24"/>
          <w:szCs w:val="24"/>
        </w:rPr>
        <w:lastRenderedPageBreak/>
        <w:t xml:space="preserve">degradação do solo e perda de biodiversidade pelo domínio de poucas espécies ao uso de agrotóxicos (Organização das Nações Unidas para Alimentação e Agricultura - FAO, 2020). </w:t>
      </w:r>
    </w:p>
    <w:p w14:paraId="49832BFC" w14:textId="5E816954" w:rsidR="002B54B2" w:rsidRPr="00200F8E" w:rsidRDefault="009A5D2F" w:rsidP="00DE4898">
      <w:pPr>
        <w:spacing w:after="120" w:line="360" w:lineRule="auto"/>
        <w:ind w:firstLine="851"/>
        <w:jc w:val="both"/>
        <w:rPr>
          <w:rFonts w:ascii="Candara" w:hAnsi="Candara"/>
          <w:sz w:val="24"/>
          <w:szCs w:val="24"/>
        </w:rPr>
      </w:pPr>
      <w:r w:rsidRPr="00200F8E">
        <w:rPr>
          <w:rFonts w:ascii="Candara" w:hAnsi="Candara"/>
          <w:sz w:val="24"/>
          <w:szCs w:val="24"/>
        </w:rPr>
        <w:t>Considerando o protagonismo do estado de Mato Grosso, cuja economia baseia-se principalmente no cultivo de grãos e no desenvolvimento da pecuária (Cunha, 2006) e que engloba a biodiversidade de três grandes biomas brasileiros: a Amazônia, o Cerrado e o Pantanal Mato Grossense (Nunes</w:t>
      </w:r>
      <w:r w:rsidR="00701730">
        <w:rPr>
          <w:rFonts w:ascii="Candara" w:hAnsi="Candara"/>
          <w:sz w:val="24"/>
          <w:szCs w:val="24"/>
        </w:rPr>
        <w:t>;</w:t>
      </w:r>
      <w:r w:rsidRPr="00200F8E">
        <w:rPr>
          <w:rFonts w:ascii="Candara" w:hAnsi="Candara"/>
          <w:sz w:val="24"/>
          <w:szCs w:val="24"/>
        </w:rPr>
        <w:t xml:space="preserve"> Silva</w:t>
      </w:r>
      <w:r w:rsidR="00701730">
        <w:rPr>
          <w:rFonts w:ascii="Candara" w:hAnsi="Candara"/>
          <w:sz w:val="24"/>
          <w:szCs w:val="24"/>
        </w:rPr>
        <w:t>;</w:t>
      </w:r>
      <w:r w:rsidRPr="00200F8E">
        <w:rPr>
          <w:rFonts w:ascii="Candara" w:hAnsi="Candara"/>
          <w:sz w:val="24"/>
          <w:szCs w:val="24"/>
        </w:rPr>
        <w:t xml:space="preserve"> Ferraz, 2017), a questão ambiental se torna um tema delicado.</w:t>
      </w:r>
    </w:p>
    <w:p w14:paraId="483B4634" w14:textId="1E44D40D" w:rsidR="002B54B2" w:rsidRPr="00200F8E" w:rsidRDefault="009A5D2F" w:rsidP="00DE4898">
      <w:pPr>
        <w:spacing w:after="120" w:line="360" w:lineRule="auto"/>
        <w:ind w:firstLine="851"/>
        <w:jc w:val="both"/>
        <w:rPr>
          <w:rFonts w:ascii="Candara" w:hAnsi="Candara"/>
          <w:sz w:val="24"/>
          <w:szCs w:val="24"/>
        </w:rPr>
      </w:pPr>
      <w:r w:rsidRPr="00200F8E">
        <w:rPr>
          <w:rFonts w:ascii="Candara" w:hAnsi="Candara"/>
          <w:sz w:val="24"/>
          <w:szCs w:val="24"/>
        </w:rPr>
        <w:t xml:space="preserve">Atualmente, a paisagem regional encontra-se fortemente marcada pela ação antrópica decorrente da expansão agropecuária, sinais da intensificação do desenvolvimento do modelo </w:t>
      </w:r>
      <w:proofErr w:type="spellStart"/>
      <w:r w:rsidRPr="00200F8E">
        <w:rPr>
          <w:rFonts w:ascii="Candara" w:hAnsi="Candara"/>
          <w:sz w:val="24"/>
          <w:szCs w:val="24"/>
        </w:rPr>
        <w:t>euroamericano</w:t>
      </w:r>
      <w:proofErr w:type="spellEnd"/>
      <w:r w:rsidRPr="00200F8E">
        <w:rPr>
          <w:rFonts w:ascii="Candara" w:hAnsi="Candara"/>
          <w:sz w:val="24"/>
          <w:szCs w:val="24"/>
        </w:rPr>
        <w:t xml:space="preserve"> de modernização da agricultura (Silva</w:t>
      </w:r>
      <w:r w:rsidR="00701730">
        <w:rPr>
          <w:rFonts w:ascii="Candara" w:hAnsi="Candara"/>
          <w:sz w:val="24"/>
          <w:szCs w:val="24"/>
        </w:rPr>
        <w:t>;</w:t>
      </w:r>
      <w:r w:rsidRPr="00200F8E">
        <w:rPr>
          <w:rFonts w:ascii="Candara" w:hAnsi="Candara"/>
          <w:sz w:val="24"/>
          <w:szCs w:val="24"/>
        </w:rPr>
        <w:t xml:space="preserve"> Martins, 2010), no qual a vegetação nativa foi substituída por monoculturas anuais, que privilegiam o cultivo em grande escala de uma única espécie agrícola em determinada área (</w:t>
      </w:r>
      <w:proofErr w:type="spellStart"/>
      <w:r w:rsidRPr="00200F8E">
        <w:rPr>
          <w:rFonts w:ascii="Candara" w:hAnsi="Candara"/>
          <w:sz w:val="24"/>
          <w:szCs w:val="24"/>
        </w:rPr>
        <w:t>Giaretta</w:t>
      </w:r>
      <w:proofErr w:type="spellEnd"/>
      <w:r w:rsidRPr="00200F8E">
        <w:rPr>
          <w:rFonts w:ascii="Candara" w:hAnsi="Candara"/>
          <w:sz w:val="24"/>
          <w:szCs w:val="24"/>
        </w:rPr>
        <w:t xml:space="preserve"> </w:t>
      </w:r>
      <w:r w:rsidRPr="00200F8E">
        <w:rPr>
          <w:rFonts w:ascii="Candara" w:hAnsi="Candara"/>
          <w:i/>
          <w:sz w:val="24"/>
          <w:szCs w:val="24"/>
        </w:rPr>
        <w:t>et al</w:t>
      </w:r>
      <w:r w:rsidRPr="00200F8E">
        <w:rPr>
          <w:rFonts w:ascii="Candara" w:hAnsi="Candara"/>
          <w:sz w:val="24"/>
          <w:szCs w:val="24"/>
        </w:rPr>
        <w:t>., 2019; Zimmermann, 2009).</w:t>
      </w:r>
    </w:p>
    <w:p w14:paraId="250102B2" w14:textId="67DE01A4" w:rsidR="002B54B2" w:rsidRPr="00200F8E" w:rsidRDefault="009A5D2F" w:rsidP="00DE4898">
      <w:pPr>
        <w:spacing w:after="120" w:line="360" w:lineRule="auto"/>
        <w:ind w:firstLine="851"/>
        <w:jc w:val="both"/>
        <w:rPr>
          <w:rFonts w:ascii="Candara" w:hAnsi="Candara"/>
          <w:sz w:val="24"/>
          <w:szCs w:val="24"/>
        </w:rPr>
      </w:pPr>
      <w:r w:rsidRPr="00200F8E">
        <w:rPr>
          <w:rFonts w:ascii="Candara" w:hAnsi="Candara"/>
          <w:sz w:val="24"/>
          <w:szCs w:val="24"/>
        </w:rPr>
        <w:t xml:space="preserve">Além disso, há os perigos do alto consumo de substâncias químicas para controle de pragas, como a alta toxicidade, a falta de utilização de equipamentos de proteção e a precariedade dos mecanismos de vigilância, consideradas causas de doenças mentais, câncer, malformações congênitas e intoxicações (Tavares </w:t>
      </w:r>
      <w:r w:rsidRPr="00200F8E">
        <w:rPr>
          <w:rFonts w:ascii="Candara" w:hAnsi="Candara"/>
          <w:i/>
          <w:sz w:val="24"/>
          <w:szCs w:val="24"/>
        </w:rPr>
        <w:t>et al</w:t>
      </w:r>
      <w:r w:rsidRPr="00200F8E">
        <w:rPr>
          <w:rFonts w:ascii="Candara" w:hAnsi="Candara"/>
          <w:sz w:val="24"/>
          <w:szCs w:val="24"/>
        </w:rPr>
        <w:t xml:space="preserve">, 2020; </w:t>
      </w:r>
      <w:proofErr w:type="spellStart"/>
      <w:r w:rsidR="004D1387" w:rsidRPr="00A96667">
        <w:rPr>
          <w:rFonts w:ascii="Candara" w:hAnsi="Candara"/>
          <w:sz w:val="24"/>
          <w:szCs w:val="24"/>
        </w:rPr>
        <w:t>Wachekowski</w:t>
      </w:r>
      <w:proofErr w:type="spellEnd"/>
      <w:r w:rsidR="004D1387" w:rsidRPr="00A96667">
        <w:rPr>
          <w:rFonts w:ascii="Candara" w:hAnsi="Candara"/>
          <w:sz w:val="24"/>
          <w:szCs w:val="24"/>
        </w:rPr>
        <w:t xml:space="preserve"> </w:t>
      </w:r>
      <w:r w:rsidRPr="00A96667">
        <w:rPr>
          <w:rFonts w:ascii="Candara" w:hAnsi="Candara"/>
          <w:i/>
          <w:sz w:val="24"/>
          <w:szCs w:val="24"/>
        </w:rPr>
        <w:t>et al</w:t>
      </w:r>
      <w:r w:rsidRPr="00A96667">
        <w:rPr>
          <w:rFonts w:ascii="Candara" w:hAnsi="Candara"/>
          <w:sz w:val="24"/>
          <w:szCs w:val="24"/>
        </w:rPr>
        <w:t>., 2021).</w:t>
      </w:r>
    </w:p>
    <w:p w14:paraId="32D13D48" w14:textId="77777777" w:rsidR="002B54B2" w:rsidRPr="00200F8E" w:rsidRDefault="009A5D2F" w:rsidP="00DE4898">
      <w:pPr>
        <w:spacing w:after="120" w:line="360" w:lineRule="auto"/>
        <w:ind w:firstLine="851"/>
        <w:jc w:val="both"/>
        <w:rPr>
          <w:rFonts w:ascii="Candara" w:hAnsi="Candara"/>
          <w:sz w:val="24"/>
          <w:szCs w:val="24"/>
        </w:rPr>
      </w:pPr>
      <w:r w:rsidRPr="00200F8E">
        <w:rPr>
          <w:rFonts w:ascii="Candara" w:hAnsi="Candara"/>
          <w:sz w:val="24"/>
          <w:szCs w:val="24"/>
        </w:rPr>
        <w:t xml:space="preserve">Como maior produtor de soja, algodão, milho, girassol e gado bovino, Mato Grosso é o estado campeão na utilização de agrotóxicos, correspondendo a 20% do consumo, seguido pelos estados de São Paulo (18%), Paraná (14%), Rio Grande do Sul </w:t>
      </w:r>
      <w:r w:rsidRPr="00200F8E">
        <w:rPr>
          <w:rFonts w:ascii="Candara" w:hAnsi="Candara"/>
          <w:sz w:val="24"/>
          <w:szCs w:val="24"/>
        </w:rPr>
        <w:lastRenderedPageBreak/>
        <w:t>(11%), Minas Gerais (9%), Goiás (8,8%), Bahia (6,5%), Mato Grosso do Sul (4,7%), Santa Catarina (2%) (Silva, 2014).</w:t>
      </w:r>
    </w:p>
    <w:p w14:paraId="5DB6CA23" w14:textId="4875917B" w:rsidR="00DE4898" w:rsidRPr="00200F8E" w:rsidRDefault="009A5D2F" w:rsidP="00DE4898">
      <w:pPr>
        <w:spacing w:after="120" w:line="360" w:lineRule="auto"/>
        <w:ind w:firstLine="851"/>
        <w:jc w:val="both"/>
        <w:rPr>
          <w:rFonts w:ascii="Candara" w:hAnsi="Candara"/>
          <w:sz w:val="24"/>
          <w:szCs w:val="24"/>
        </w:rPr>
      </w:pPr>
      <w:r w:rsidRPr="00200F8E">
        <w:rPr>
          <w:rFonts w:ascii="Candara" w:hAnsi="Candara"/>
          <w:sz w:val="24"/>
          <w:szCs w:val="24"/>
        </w:rPr>
        <w:t xml:space="preserve">Para Santos (2023), com base na literatura especializada, verifica-se que os diversos estresses ambientais estão atrelados ao processo de transição para chamada “agricultura moderna”, imerso em um modelo produtivo químico-dependente. O resultado pode ser considerado como as causas geradoras de graves situações para a saúde dos trabalhadores, do ambiente e das populações. </w:t>
      </w:r>
    </w:p>
    <w:p w14:paraId="0036263F" w14:textId="2CB5E917" w:rsidR="00781AC7" w:rsidRPr="00A1667F" w:rsidRDefault="009A5D2F" w:rsidP="002B02A1">
      <w:pPr>
        <w:spacing w:after="120" w:line="360" w:lineRule="auto"/>
        <w:ind w:firstLine="851"/>
        <w:contextualSpacing/>
        <w:jc w:val="both"/>
        <w:rPr>
          <w:rFonts w:ascii="Candara" w:hAnsi="Candara"/>
          <w:b/>
          <w:bCs/>
          <w:sz w:val="28"/>
          <w:szCs w:val="28"/>
        </w:rPr>
      </w:pPr>
      <w:r w:rsidRPr="00A1667F">
        <w:rPr>
          <w:rFonts w:ascii="Candara" w:hAnsi="Candara"/>
          <w:b/>
          <w:bCs/>
          <w:sz w:val="28"/>
          <w:szCs w:val="28"/>
        </w:rPr>
        <w:t>3</w:t>
      </w:r>
      <w:r w:rsidR="00BE736A" w:rsidRPr="00A1667F">
        <w:rPr>
          <w:rFonts w:ascii="Candara" w:hAnsi="Candara"/>
          <w:b/>
          <w:bCs/>
          <w:sz w:val="28"/>
          <w:szCs w:val="28"/>
        </w:rPr>
        <w:t xml:space="preserve"> </w:t>
      </w:r>
      <w:r w:rsidR="00781AC7" w:rsidRPr="00A1667F">
        <w:rPr>
          <w:rFonts w:ascii="Candara" w:hAnsi="Candara"/>
          <w:b/>
          <w:bCs/>
          <w:sz w:val="28"/>
          <w:szCs w:val="28"/>
        </w:rPr>
        <w:t>Metodologia</w:t>
      </w:r>
    </w:p>
    <w:p w14:paraId="4933DE34" w14:textId="2EA4AF08" w:rsidR="002B54B2" w:rsidRPr="00200F8E" w:rsidRDefault="00781AC7" w:rsidP="00781AC7">
      <w:pPr>
        <w:spacing w:after="120" w:line="360" w:lineRule="auto"/>
        <w:ind w:firstLine="851"/>
        <w:contextualSpacing/>
        <w:jc w:val="both"/>
        <w:rPr>
          <w:rFonts w:ascii="Candara" w:hAnsi="Candara"/>
          <w:sz w:val="24"/>
          <w:szCs w:val="24"/>
        </w:rPr>
      </w:pPr>
      <w:r w:rsidRPr="00200F8E">
        <w:rPr>
          <w:rFonts w:ascii="Candara" w:hAnsi="Candara"/>
          <w:sz w:val="24"/>
          <w:szCs w:val="24"/>
        </w:rPr>
        <w:t xml:space="preserve">3.1 </w:t>
      </w:r>
      <w:r w:rsidR="009A5D2F" w:rsidRPr="00200F8E">
        <w:rPr>
          <w:rFonts w:ascii="Candara" w:hAnsi="Candara"/>
          <w:sz w:val="24"/>
          <w:szCs w:val="24"/>
        </w:rPr>
        <w:t>Análise Fatorial</w:t>
      </w:r>
    </w:p>
    <w:p w14:paraId="65E03B4B" w14:textId="6391C1C5" w:rsidR="002B54B2" w:rsidRPr="00200F8E" w:rsidRDefault="009A5D2F" w:rsidP="00DE4898">
      <w:pPr>
        <w:spacing w:after="120" w:line="360" w:lineRule="auto"/>
        <w:ind w:firstLine="851"/>
        <w:jc w:val="both"/>
        <w:rPr>
          <w:rFonts w:ascii="Candara" w:hAnsi="Candara" w:cs="Candara"/>
          <w:sz w:val="24"/>
          <w:szCs w:val="24"/>
        </w:rPr>
      </w:pPr>
      <w:r w:rsidRPr="00200F8E">
        <w:rPr>
          <w:rFonts w:ascii="Candara" w:hAnsi="Candara" w:cs="Candara"/>
          <w:sz w:val="24"/>
          <w:szCs w:val="24"/>
        </w:rPr>
        <w:t>Para a construção do Índice de Pressão Ambiental fez-se o uso da técnica de Análise Fatorial (AF). Essa técnica procura identificar uma quantidade relativamente pequena de fatores que representam o comportamento conjunto de variáveis originais interdependentes (Fávero</w:t>
      </w:r>
      <w:r w:rsidR="00701730">
        <w:rPr>
          <w:rFonts w:ascii="Candara" w:hAnsi="Candara" w:cs="Candara"/>
          <w:sz w:val="24"/>
          <w:szCs w:val="24"/>
        </w:rPr>
        <w:t>;</w:t>
      </w:r>
      <w:r w:rsidRPr="00200F8E">
        <w:rPr>
          <w:rFonts w:ascii="Candara" w:hAnsi="Candara" w:cs="Candara"/>
          <w:sz w:val="24"/>
          <w:szCs w:val="24"/>
        </w:rPr>
        <w:t xml:space="preserve"> Belfiore, 2015). </w:t>
      </w:r>
    </w:p>
    <w:p w14:paraId="45DC4829" w14:textId="48947C97" w:rsidR="002B54B2" w:rsidRPr="00200F8E" w:rsidRDefault="009A5D2F" w:rsidP="00DE4898">
      <w:pPr>
        <w:spacing w:after="120" w:line="360" w:lineRule="auto"/>
        <w:ind w:firstLine="851"/>
        <w:jc w:val="both"/>
        <w:rPr>
          <w:rFonts w:ascii="Candara" w:hAnsi="Candara" w:cs="Candara"/>
          <w:sz w:val="24"/>
          <w:szCs w:val="24"/>
        </w:rPr>
      </w:pPr>
      <w:r w:rsidRPr="00200F8E">
        <w:rPr>
          <w:rFonts w:ascii="Candara" w:hAnsi="Candara" w:cs="Candara"/>
          <w:sz w:val="24"/>
          <w:szCs w:val="24"/>
        </w:rPr>
        <w:t xml:space="preserve">O método de rotação dos fatores utilizados na análise foi o </w:t>
      </w:r>
      <w:r w:rsidRPr="00200F8E">
        <w:rPr>
          <w:rFonts w:ascii="Candara" w:hAnsi="Candara" w:cs="Candara"/>
          <w:i/>
          <w:iCs/>
          <w:sz w:val="24"/>
          <w:szCs w:val="24"/>
        </w:rPr>
        <w:t>Varimax</w:t>
      </w:r>
      <w:r w:rsidRPr="00200F8E">
        <w:rPr>
          <w:rFonts w:ascii="Candara" w:hAnsi="Candara" w:cs="Candara"/>
          <w:sz w:val="24"/>
          <w:szCs w:val="24"/>
        </w:rPr>
        <w:t>.</w:t>
      </w:r>
      <w:r w:rsidR="00BE736A" w:rsidRPr="00200F8E">
        <w:rPr>
          <w:rFonts w:ascii="Candara" w:hAnsi="Candara" w:cs="Candara"/>
          <w:sz w:val="24"/>
          <w:szCs w:val="24"/>
        </w:rPr>
        <w:t xml:space="preserve"> </w:t>
      </w:r>
      <w:r w:rsidRPr="00200F8E">
        <w:rPr>
          <w:rFonts w:ascii="Candara" w:hAnsi="Candara" w:cs="Candara"/>
          <w:sz w:val="24"/>
          <w:szCs w:val="24"/>
        </w:rPr>
        <w:t>O ajuste dos dados foi realizado através do Teste Kaiser-Meyer-</w:t>
      </w:r>
      <w:proofErr w:type="spellStart"/>
      <w:r w:rsidRPr="00200F8E">
        <w:rPr>
          <w:rFonts w:ascii="Candara" w:hAnsi="Candara" w:cs="Candara"/>
          <w:sz w:val="24"/>
          <w:szCs w:val="24"/>
        </w:rPr>
        <w:t>Olkin</w:t>
      </w:r>
      <w:proofErr w:type="spellEnd"/>
      <w:r w:rsidRPr="00200F8E">
        <w:rPr>
          <w:rFonts w:ascii="Candara" w:hAnsi="Candara" w:cs="Candara"/>
          <w:sz w:val="24"/>
          <w:szCs w:val="24"/>
        </w:rPr>
        <w:t xml:space="preserve"> (KMO) e Teste de Esfericidade de Bartlett’s. O KMO mede o grau de correlação parcial entre as variáveis.</w:t>
      </w:r>
      <w:r w:rsidR="00BE736A" w:rsidRPr="00200F8E">
        <w:rPr>
          <w:rFonts w:ascii="Candara" w:hAnsi="Candara" w:cs="Candara"/>
          <w:sz w:val="24"/>
          <w:szCs w:val="24"/>
        </w:rPr>
        <w:t xml:space="preserve"> </w:t>
      </w:r>
      <w:r w:rsidRPr="00200F8E">
        <w:rPr>
          <w:rFonts w:ascii="Candara" w:hAnsi="Candara" w:cs="Candara"/>
          <w:sz w:val="24"/>
          <w:szCs w:val="24"/>
        </w:rPr>
        <w:t>Shikida (2010) destaca que o teste KMO para valores no intervalo de 0,90–1,00 são considerados excelentes, 0,80–0,90 são ótimos, 0,70–0,80 são bons, 0,60–0,70 são razoáveis, 0,50–0,60 são ruins, e 0,00–0,50 são inadequados.</w:t>
      </w:r>
    </w:p>
    <w:p w14:paraId="2EC91FFE" w14:textId="5DD99374" w:rsidR="002B54B2" w:rsidRPr="00200F8E" w:rsidRDefault="00781AC7" w:rsidP="00DE4898">
      <w:pPr>
        <w:spacing w:after="120" w:line="360" w:lineRule="auto"/>
        <w:ind w:firstLine="851"/>
        <w:jc w:val="both"/>
        <w:rPr>
          <w:rFonts w:ascii="Candara" w:hAnsi="Candara" w:cs="Candara"/>
          <w:sz w:val="24"/>
          <w:szCs w:val="24"/>
        </w:rPr>
      </w:pPr>
      <w:r w:rsidRPr="00200F8E">
        <w:rPr>
          <w:rFonts w:ascii="Candara" w:hAnsi="Candara" w:cs="Candara"/>
          <w:sz w:val="24"/>
          <w:szCs w:val="24"/>
        </w:rPr>
        <w:t>3</w:t>
      </w:r>
      <w:r w:rsidR="009A5D2F" w:rsidRPr="00200F8E">
        <w:rPr>
          <w:rFonts w:ascii="Candara" w:hAnsi="Candara" w:cs="Candara"/>
          <w:sz w:val="24"/>
          <w:szCs w:val="24"/>
        </w:rPr>
        <w:t>.</w:t>
      </w:r>
      <w:r w:rsidRPr="00200F8E">
        <w:rPr>
          <w:rFonts w:ascii="Candara" w:hAnsi="Candara" w:cs="Candara"/>
          <w:sz w:val="24"/>
          <w:szCs w:val="24"/>
        </w:rPr>
        <w:t>2</w:t>
      </w:r>
      <w:r w:rsidR="009A5D2F" w:rsidRPr="00200F8E">
        <w:rPr>
          <w:rFonts w:ascii="Candara" w:hAnsi="Candara" w:cs="Candara"/>
          <w:sz w:val="24"/>
          <w:szCs w:val="24"/>
        </w:rPr>
        <w:t xml:space="preserve"> Índice de Pressão Ambiental – IPA</w:t>
      </w:r>
    </w:p>
    <w:p w14:paraId="7A7DAB18" w14:textId="02BF01CA" w:rsidR="002B54B2" w:rsidRPr="00200F8E" w:rsidRDefault="00BE736A" w:rsidP="00DE4898">
      <w:pPr>
        <w:spacing w:after="120" w:line="360" w:lineRule="auto"/>
        <w:ind w:firstLine="851"/>
        <w:jc w:val="both"/>
        <w:rPr>
          <w:rFonts w:ascii="Candara" w:hAnsi="Candara" w:cs="Candara"/>
          <w:sz w:val="24"/>
          <w:szCs w:val="24"/>
        </w:rPr>
      </w:pPr>
      <w:r w:rsidRPr="00200F8E">
        <w:rPr>
          <w:rFonts w:ascii="Candara" w:hAnsi="Candara" w:cs="Candara"/>
          <w:sz w:val="24"/>
          <w:szCs w:val="24"/>
        </w:rPr>
        <w:t>P</w:t>
      </w:r>
      <w:r w:rsidR="009A5D2F" w:rsidRPr="00200F8E">
        <w:rPr>
          <w:rFonts w:ascii="Candara" w:hAnsi="Candara" w:cs="Candara"/>
          <w:sz w:val="24"/>
          <w:szCs w:val="24"/>
        </w:rPr>
        <w:t>ara o cálculo do Índice de Pressão Ambiental (IPA) dos municípios de Mato Grosso</w:t>
      </w:r>
      <w:r w:rsidRPr="00200F8E">
        <w:rPr>
          <w:rFonts w:ascii="Candara" w:hAnsi="Candara" w:cs="Candara"/>
          <w:sz w:val="24"/>
          <w:szCs w:val="24"/>
        </w:rPr>
        <w:t xml:space="preserve"> </w:t>
      </w:r>
      <w:r w:rsidR="009A5D2F" w:rsidRPr="00200F8E">
        <w:rPr>
          <w:rFonts w:ascii="Candara" w:hAnsi="Candara" w:cs="Candara"/>
          <w:sz w:val="24"/>
          <w:szCs w:val="24"/>
        </w:rPr>
        <w:t>foi tomado como base os resultados da modelagem da Análise Fatorial por Componentes Principais.</w:t>
      </w:r>
      <w:r w:rsidRPr="00200F8E">
        <w:rPr>
          <w:rFonts w:ascii="Candara" w:hAnsi="Candara" w:cs="Candara"/>
          <w:sz w:val="24"/>
          <w:szCs w:val="24"/>
        </w:rPr>
        <w:t xml:space="preserve"> </w:t>
      </w:r>
      <w:r w:rsidR="009A5D2F" w:rsidRPr="00200F8E">
        <w:rPr>
          <w:rFonts w:ascii="Candara" w:hAnsi="Candara" w:cs="Candara"/>
          <w:sz w:val="24"/>
          <w:szCs w:val="24"/>
        </w:rPr>
        <w:t xml:space="preserve">A verificação do grau de pressão ambiental de cada </w:t>
      </w:r>
      <w:r w:rsidR="009A5D2F" w:rsidRPr="00200F8E">
        <w:rPr>
          <w:rFonts w:ascii="Candara" w:hAnsi="Candara" w:cs="Candara"/>
          <w:sz w:val="24"/>
          <w:szCs w:val="24"/>
        </w:rPr>
        <w:lastRenderedPageBreak/>
        <w:t>município mato-grossense foi executada através dos escores fatoriais, ou seja, dos valores dos fatores para cada uma das 141 observações (municípios).</w:t>
      </w:r>
      <w:r w:rsidR="00397452" w:rsidRPr="00200F8E">
        <w:rPr>
          <w:rFonts w:ascii="Candara" w:hAnsi="Candara" w:cs="Candara"/>
          <w:sz w:val="24"/>
          <w:szCs w:val="24"/>
        </w:rPr>
        <w:t xml:space="preserve"> O </w:t>
      </w:r>
      <w:r w:rsidR="009A5D2F" w:rsidRPr="00200F8E">
        <w:rPr>
          <w:rFonts w:ascii="Candara" w:hAnsi="Candara" w:cs="Candara"/>
          <w:sz w:val="24"/>
          <w:szCs w:val="24"/>
        </w:rPr>
        <w:t xml:space="preserve">Índice Bruto de Pressão Ambiental pode ser obtido conforme a </w:t>
      </w:r>
      <w:r w:rsidR="009A5D2F" w:rsidRPr="00200F8E">
        <w:rPr>
          <w:rFonts w:ascii="Candara" w:eastAsiaTheme="minorEastAsia" w:hAnsi="Candara" w:cs="Candara"/>
          <w:sz w:val="24"/>
          <w:szCs w:val="24"/>
        </w:rPr>
        <w:t>Equação 3.</w:t>
      </w:r>
    </w:p>
    <w:p w14:paraId="4219BAD8" w14:textId="77777777" w:rsidR="002B54B2" w:rsidRPr="00200F8E" w:rsidRDefault="002B54B2">
      <w:pPr>
        <w:spacing w:after="0" w:line="240" w:lineRule="auto"/>
        <w:ind w:firstLine="709"/>
        <w:jc w:val="both"/>
        <w:rPr>
          <w:rFonts w:ascii="Candara" w:eastAsiaTheme="minorEastAsia" w:hAnsi="Candara" w:cs="Candara"/>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200F8E" w:rsidRPr="00200F8E" w14:paraId="0CF299E9" w14:textId="77777777">
        <w:tc>
          <w:tcPr>
            <w:tcW w:w="2831" w:type="dxa"/>
            <w:vAlign w:val="center"/>
          </w:tcPr>
          <w:p w14:paraId="7021C582" w14:textId="77777777" w:rsidR="002B54B2" w:rsidRPr="00CB1C73" w:rsidRDefault="002B54B2">
            <w:pPr>
              <w:spacing w:after="0" w:line="240" w:lineRule="auto"/>
              <w:jc w:val="both"/>
              <w:rPr>
                <w:rFonts w:ascii="Candara" w:hAnsi="Candara" w:cs="Candara"/>
                <w:sz w:val="24"/>
                <w:szCs w:val="24"/>
                <w:lang w:val="pt-BR"/>
              </w:rPr>
            </w:pPr>
          </w:p>
        </w:tc>
        <w:tc>
          <w:tcPr>
            <w:tcW w:w="2831" w:type="dxa"/>
            <w:vAlign w:val="center"/>
          </w:tcPr>
          <w:p w14:paraId="5AA312A6" w14:textId="77777777" w:rsidR="002B54B2" w:rsidRPr="00200F8E" w:rsidRDefault="00DC4FFC">
            <w:pPr>
              <w:spacing w:after="0" w:line="240" w:lineRule="auto"/>
              <w:jc w:val="both"/>
              <w:rPr>
                <w:rFonts w:ascii="Candara" w:eastAsiaTheme="minorEastAsia" w:hAnsi="Candara" w:cs="Candara"/>
                <w:sz w:val="24"/>
                <w:szCs w:val="24"/>
              </w:rPr>
            </w:pPr>
            <m:oMathPara>
              <m:oMath>
                <m:sSub>
                  <m:sSubPr>
                    <m:ctrlPr>
                      <w:rPr>
                        <w:rFonts w:ascii="Cambria Math" w:hAnsi="Cambria Math" w:cs="Candara"/>
                        <w:i/>
                        <w:sz w:val="24"/>
                        <w:szCs w:val="24"/>
                      </w:rPr>
                    </m:ctrlPr>
                  </m:sSubPr>
                  <m:e>
                    <m:r>
                      <w:rPr>
                        <w:rFonts w:ascii="Cambria Math" w:hAnsi="Cambria Math" w:cs="Candara"/>
                        <w:sz w:val="24"/>
                        <w:szCs w:val="24"/>
                      </w:rPr>
                      <m:t>F</m:t>
                    </m:r>
                  </m:e>
                  <m:sub>
                    <m:r>
                      <w:rPr>
                        <w:rFonts w:ascii="Cambria Math" w:hAnsi="Cambria Math" w:cs="Candara"/>
                        <w:sz w:val="24"/>
                        <w:szCs w:val="24"/>
                      </w:rPr>
                      <m:t>j</m:t>
                    </m:r>
                  </m:sub>
                </m:sSub>
                <m:r>
                  <w:rPr>
                    <w:rFonts w:ascii="Cambria Math" w:hAnsi="Cambria Math" w:cs="Candara"/>
                    <w:sz w:val="24"/>
                    <w:szCs w:val="24"/>
                  </w:rPr>
                  <m:t>=</m:t>
                </m:r>
                <m:f>
                  <m:fPr>
                    <m:ctrlPr>
                      <w:rPr>
                        <w:rFonts w:ascii="Cambria Math" w:hAnsi="Cambria Math" w:cs="Candara"/>
                        <w:i/>
                        <w:sz w:val="24"/>
                        <w:szCs w:val="24"/>
                      </w:rPr>
                    </m:ctrlPr>
                  </m:fPr>
                  <m:num>
                    <m:nary>
                      <m:naryPr>
                        <m:chr m:val="∑"/>
                        <m:limLoc m:val="undOvr"/>
                        <m:ctrlPr>
                          <w:rPr>
                            <w:rFonts w:ascii="Cambria Math" w:eastAsiaTheme="minorEastAsia" w:hAnsi="Cambria Math" w:cs="Candara"/>
                            <w:i/>
                            <w:sz w:val="24"/>
                            <w:szCs w:val="24"/>
                          </w:rPr>
                        </m:ctrlPr>
                      </m:naryPr>
                      <m:sub>
                        <m:r>
                          <w:rPr>
                            <w:rFonts w:ascii="Cambria Math" w:eastAsiaTheme="minorEastAsia" w:hAnsi="Cambria Math" w:cs="Candara"/>
                            <w:sz w:val="24"/>
                            <w:szCs w:val="24"/>
                          </w:rPr>
                          <m:t>i=1</m:t>
                        </m:r>
                      </m:sub>
                      <m:sup>
                        <m:r>
                          <w:rPr>
                            <w:rFonts w:ascii="Cambria Math" w:eastAsiaTheme="minorEastAsia" w:hAnsi="Cambria Math" w:cs="Candara"/>
                            <w:sz w:val="24"/>
                            <w:szCs w:val="24"/>
                          </w:rPr>
                          <m:t>7</m:t>
                        </m:r>
                      </m:sup>
                      <m:e>
                        <m:sSub>
                          <m:sSubPr>
                            <m:ctrlPr>
                              <w:rPr>
                                <w:rFonts w:ascii="Cambria Math" w:eastAsiaTheme="minorEastAsia" w:hAnsi="Cambria Math" w:cs="Candara"/>
                                <w:i/>
                                <w:sz w:val="24"/>
                                <w:szCs w:val="24"/>
                              </w:rPr>
                            </m:ctrlPr>
                          </m:sSubPr>
                          <m:e>
                            <m:r>
                              <w:rPr>
                                <w:rFonts w:ascii="Cambria Math" w:eastAsiaTheme="minorEastAsia" w:hAnsi="Cambria Math" w:cs="Candara"/>
                                <w:sz w:val="24"/>
                                <w:szCs w:val="24"/>
                              </w:rPr>
                              <m:t>W</m:t>
                            </m:r>
                          </m:e>
                          <m:sub>
                            <m:r>
                              <w:rPr>
                                <w:rFonts w:ascii="Cambria Math" w:eastAsiaTheme="minorEastAsia" w:hAnsi="Cambria Math" w:cs="Candara"/>
                                <w:sz w:val="24"/>
                                <w:szCs w:val="24"/>
                              </w:rPr>
                              <m:t>i</m:t>
                            </m:r>
                          </m:sub>
                        </m:sSub>
                        <m:sSub>
                          <m:sSubPr>
                            <m:ctrlPr>
                              <w:rPr>
                                <w:rFonts w:ascii="Cambria Math" w:eastAsiaTheme="minorEastAsia" w:hAnsi="Cambria Math" w:cs="Candara"/>
                                <w:i/>
                                <w:sz w:val="24"/>
                                <w:szCs w:val="24"/>
                              </w:rPr>
                            </m:ctrlPr>
                          </m:sSubPr>
                          <m:e>
                            <m:r>
                              <w:rPr>
                                <w:rFonts w:ascii="Cambria Math" w:eastAsiaTheme="minorEastAsia" w:hAnsi="Cambria Math" w:cs="Candara"/>
                                <w:sz w:val="24"/>
                                <w:szCs w:val="24"/>
                              </w:rPr>
                              <m:t>F</m:t>
                            </m:r>
                          </m:e>
                          <m:sub>
                            <m:r>
                              <w:rPr>
                                <w:rFonts w:ascii="Cambria Math" w:eastAsiaTheme="minorEastAsia" w:hAnsi="Cambria Math" w:cs="Candara"/>
                                <w:sz w:val="24"/>
                                <w:szCs w:val="24"/>
                              </w:rPr>
                              <m:t>i</m:t>
                            </m:r>
                          </m:sub>
                        </m:sSub>
                      </m:e>
                    </m:nary>
                  </m:num>
                  <m:den>
                    <m:nary>
                      <m:naryPr>
                        <m:chr m:val="∑"/>
                        <m:limLoc m:val="undOvr"/>
                        <m:ctrlPr>
                          <w:rPr>
                            <w:rFonts w:ascii="Cambria Math" w:hAnsi="Cambria Math" w:cs="Candara"/>
                            <w:i/>
                            <w:sz w:val="24"/>
                            <w:szCs w:val="24"/>
                          </w:rPr>
                        </m:ctrlPr>
                      </m:naryPr>
                      <m:sub>
                        <m:r>
                          <w:rPr>
                            <w:rFonts w:ascii="Cambria Math" w:hAnsi="Cambria Math" w:cs="Candara"/>
                            <w:sz w:val="24"/>
                            <w:szCs w:val="24"/>
                          </w:rPr>
                          <m:t>i=1</m:t>
                        </m:r>
                      </m:sub>
                      <m:sup>
                        <m:r>
                          <w:rPr>
                            <w:rFonts w:ascii="Cambria Math" w:hAnsi="Cambria Math" w:cs="Candara"/>
                            <w:sz w:val="24"/>
                            <w:szCs w:val="24"/>
                          </w:rPr>
                          <m:t>7</m:t>
                        </m:r>
                      </m:sup>
                      <m:e>
                        <m:sSub>
                          <m:sSubPr>
                            <m:ctrlPr>
                              <w:rPr>
                                <w:rFonts w:ascii="Cambria Math" w:hAnsi="Cambria Math" w:cs="Candara"/>
                                <w:i/>
                                <w:sz w:val="24"/>
                                <w:szCs w:val="24"/>
                              </w:rPr>
                            </m:ctrlPr>
                          </m:sSubPr>
                          <m:e>
                            <m:r>
                              <w:rPr>
                                <w:rFonts w:ascii="Cambria Math" w:hAnsi="Cambria Math" w:cs="Candara"/>
                                <w:sz w:val="24"/>
                                <w:szCs w:val="24"/>
                              </w:rPr>
                              <m:t>W</m:t>
                            </m:r>
                          </m:e>
                          <m:sub>
                            <m:r>
                              <w:rPr>
                                <w:rFonts w:ascii="Cambria Math" w:hAnsi="Cambria Math" w:cs="Candara"/>
                                <w:sz w:val="24"/>
                                <w:szCs w:val="24"/>
                              </w:rPr>
                              <m:t>i</m:t>
                            </m:r>
                          </m:sub>
                        </m:sSub>
                      </m:e>
                    </m:nary>
                  </m:den>
                </m:f>
              </m:oMath>
            </m:oMathPara>
          </w:p>
        </w:tc>
        <w:tc>
          <w:tcPr>
            <w:tcW w:w="2832" w:type="dxa"/>
            <w:vAlign w:val="center"/>
          </w:tcPr>
          <w:p w14:paraId="3D0F3F0D" w14:textId="77777777" w:rsidR="002B54B2" w:rsidRPr="00200F8E" w:rsidRDefault="009A5D2F">
            <w:pPr>
              <w:spacing w:after="0" w:line="240" w:lineRule="auto"/>
              <w:jc w:val="right"/>
              <w:rPr>
                <w:rFonts w:ascii="Candara" w:hAnsi="Candara" w:cs="Candara"/>
                <w:sz w:val="24"/>
                <w:szCs w:val="24"/>
              </w:rPr>
            </w:pPr>
            <w:r w:rsidRPr="00200F8E">
              <w:rPr>
                <w:rFonts w:ascii="Candara" w:eastAsiaTheme="minorEastAsia" w:hAnsi="Candara" w:cs="Candara"/>
                <w:sz w:val="24"/>
                <w:szCs w:val="24"/>
              </w:rPr>
              <w:t>(3)</w:t>
            </w:r>
          </w:p>
        </w:tc>
      </w:tr>
    </w:tbl>
    <w:p w14:paraId="52073E5C" w14:textId="77777777" w:rsidR="002B54B2" w:rsidRPr="00200F8E" w:rsidRDefault="009A5D2F" w:rsidP="00D04574">
      <w:pPr>
        <w:spacing w:after="120" w:line="360" w:lineRule="auto"/>
        <w:ind w:firstLine="851"/>
        <w:jc w:val="both"/>
        <w:rPr>
          <w:rFonts w:ascii="Candara" w:hAnsi="Candara" w:cs="Candara"/>
          <w:sz w:val="24"/>
          <w:szCs w:val="24"/>
        </w:rPr>
      </w:pPr>
      <w:r w:rsidRPr="00200F8E">
        <w:rPr>
          <w:rFonts w:ascii="Candara" w:hAnsi="Candara" w:cs="Candara"/>
          <w:sz w:val="24"/>
          <w:szCs w:val="24"/>
        </w:rPr>
        <w:t>Sendo:</w:t>
      </w:r>
    </w:p>
    <w:p w14:paraId="7AF02A88" w14:textId="77777777" w:rsidR="002B54B2" w:rsidRPr="00200F8E" w:rsidRDefault="009A5D2F" w:rsidP="00D04574">
      <w:pPr>
        <w:spacing w:after="120" w:line="360" w:lineRule="auto"/>
        <w:ind w:firstLine="851"/>
        <w:jc w:val="both"/>
        <w:rPr>
          <w:rFonts w:ascii="Candara" w:hAnsi="Candara" w:cs="Candara"/>
          <w:sz w:val="24"/>
          <w:szCs w:val="24"/>
        </w:rPr>
      </w:pPr>
      <m:oMath>
        <m:r>
          <w:rPr>
            <w:rFonts w:ascii="Cambria Math" w:hAnsi="Cambria Math" w:cs="Candara"/>
            <w:sz w:val="24"/>
            <w:szCs w:val="24"/>
          </w:rPr>
          <m:t>IB=</m:t>
        </m:r>
      </m:oMath>
      <w:r w:rsidRPr="00200F8E">
        <w:rPr>
          <w:rFonts w:ascii="Candara" w:hAnsi="Candara" w:cs="Candara"/>
          <w:sz w:val="24"/>
          <w:szCs w:val="24"/>
        </w:rPr>
        <w:t xml:space="preserve"> Índice Bruto (média ponderada dos escores fatoriais);</w:t>
      </w:r>
    </w:p>
    <w:p w14:paraId="6A9C9ED0" w14:textId="77777777" w:rsidR="002B54B2" w:rsidRPr="00200F8E" w:rsidRDefault="00DC4FFC" w:rsidP="00D04574">
      <w:pPr>
        <w:spacing w:after="120" w:line="360" w:lineRule="auto"/>
        <w:ind w:firstLine="851"/>
        <w:jc w:val="both"/>
        <w:rPr>
          <w:rFonts w:ascii="Candara" w:hAnsi="Candara" w:cs="Candara"/>
          <w:sz w:val="24"/>
          <w:szCs w:val="24"/>
        </w:rPr>
      </w:pPr>
      <m:oMath>
        <m:sSub>
          <m:sSubPr>
            <m:ctrlPr>
              <w:rPr>
                <w:rFonts w:ascii="Cambria Math" w:hAnsi="Cambria Math" w:cs="Candara"/>
                <w:i/>
                <w:sz w:val="24"/>
                <w:szCs w:val="24"/>
                <w:lang w:val="en-US"/>
              </w:rPr>
            </m:ctrlPr>
          </m:sSubPr>
          <m:e>
            <m:r>
              <w:rPr>
                <w:rFonts w:ascii="Cambria Math" w:hAnsi="Cambria Math" w:cs="Candara"/>
                <w:sz w:val="24"/>
                <w:szCs w:val="24"/>
              </w:rPr>
              <m:t>W</m:t>
            </m:r>
          </m:e>
          <m:sub>
            <m:r>
              <w:rPr>
                <w:rFonts w:ascii="Cambria Math" w:hAnsi="Cambria Math" w:cs="Candara"/>
                <w:sz w:val="24"/>
                <w:szCs w:val="24"/>
              </w:rPr>
              <m:t>i</m:t>
            </m:r>
          </m:sub>
        </m:sSub>
        <m:r>
          <w:rPr>
            <w:rFonts w:ascii="Cambria Math" w:hAnsi="Cambria Math" w:cs="Candara"/>
            <w:sz w:val="24"/>
            <w:szCs w:val="24"/>
          </w:rPr>
          <m:t>=</m:t>
        </m:r>
      </m:oMath>
      <w:r w:rsidR="009A5D2F" w:rsidRPr="00200F8E">
        <w:rPr>
          <w:rFonts w:ascii="Candara" w:eastAsiaTheme="minorEastAsia" w:hAnsi="Candara" w:cs="Candara"/>
          <w:sz w:val="24"/>
          <w:szCs w:val="24"/>
        </w:rPr>
        <w:t xml:space="preserve"> </w:t>
      </w:r>
      <w:r w:rsidR="009A5D2F" w:rsidRPr="00200F8E">
        <w:rPr>
          <w:rFonts w:ascii="Candara" w:hAnsi="Candara" w:cs="Candara"/>
          <w:sz w:val="24"/>
          <w:szCs w:val="24"/>
        </w:rPr>
        <w:t>Proporção da variância explicada por cada fator;</w:t>
      </w:r>
    </w:p>
    <w:p w14:paraId="158571B3" w14:textId="77777777" w:rsidR="002B54B2" w:rsidRPr="00200F8E" w:rsidRDefault="00DC4FFC" w:rsidP="00781AC7">
      <w:pPr>
        <w:spacing w:after="120" w:line="360" w:lineRule="auto"/>
        <w:ind w:firstLine="851"/>
        <w:jc w:val="both"/>
        <w:rPr>
          <w:rFonts w:ascii="Candara" w:hAnsi="Candara" w:cs="Candara"/>
          <w:sz w:val="24"/>
          <w:szCs w:val="24"/>
        </w:rPr>
      </w:pPr>
      <m:oMath>
        <m:sSub>
          <m:sSubPr>
            <m:ctrlPr>
              <w:rPr>
                <w:rFonts w:ascii="Cambria Math" w:hAnsi="Cambria Math" w:cs="Candara"/>
                <w:i/>
                <w:sz w:val="24"/>
                <w:szCs w:val="24"/>
                <w:lang w:val="en-US"/>
              </w:rPr>
            </m:ctrlPr>
          </m:sSubPr>
          <m:e>
            <m:r>
              <w:rPr>
                <w:rFonts w:ascii="Cambria Math" w:hAnsi="Cambria Math" w:cs="Candara"/>
                <w:sz w:val="24"/>
                <w:szCs w:val="24"/>
              </w:rPr>
              <m:t>F</m:t>
            </m:r>
          </m:e>
          <m:sub>
            <m:r>
              <w:rPr>
                <w:rFonts w:ascii="Cambria Math" w:hAnsi="Cambria Math" w:cs="Candara"/>
                <w:sz w:val="24"/>
                <w:szCs w:val="24"/>
              </w:rPr>
              <m:t>i</m:t>
            </m:r>
          </m:sub>
        </m:sSub>
        <m:r>
          <w:rPr>
            <w:rFonts w:ascii="Cambria Math" w:hAnsi="Cambria Math" w:cs="Candara"/>
            <w:sz w:val="24"/>
            <w:szCs w:val="24"/>
          </w:rPr>
          <m:t xml:space="preserve">= </m:t>
        </m:r>
      </m:oMath>
      <w:r w:rsidR="009A5D2F" w:rsidRPr="00200F8E">
        <w:rPr>
          <w:rFonts w:ascii="Candara" w:hAnsi="Candara" w:cs="Candara"/>
          <w:sz w:val="24"/>
          <w:szCs w:val="24"/>
        </w:rPr>
        <w:t xml:space="preserve">Escores fatoriais. </w:t>
      </w:r>
    </w:p>
    <w:p w14:paraId="6CA01DA4" w14:textId="3A5B8A83" w:rsidR="002B54B2" w:rsidRPr="00200F8E" w:rsidRDefault="009A5D2F" w:rsidP="00781AC7">
      <w:pPr>
        <w:spacing w:after="120" w:line="360" w:lineRule="auto"/>
        <w:ind w:firstLine="851"/>
        <w:jc w:val="both"/>
        <w:rPr>
          <w:rFonts w:ascii="Candara" w:hAnsi="Candara" w:cs="Candara"/>
          <w:sz w:val="24"/>
          <w:szCs w:val="24"/>
        </w:rPr>
      </w:pPr>
      <w:r w:rsidRPr="00200F8E">
        <w:rPr>
          <w:rFonts w:ascii="Candara" w:hAnsi="Candara" w:cs="Candara"/>
          <w:sz w:val="24"/>
          <w:szCs w:val="24"/>
        </w:rPr>
        <w:t xml:space="preserve">Posteriormente, por meio de interpolação, considerando-se o maior valor como 100 e o menor como </w:t>
      </w:r>
      <w:r w:rsidR="00397452" w:rsidRPr="00200F8E">
        <w:rPr>
          <w:rFonts w:ascii="Candara" w:hAnsi="Candara" w:cs="Candara"/>
          <w:sz w:val="24"/>
          <w:szCs w:val="24"/>
        </w:rPr>
        <w:t>0</w:t>
      </w:r>
      <w:r w:rsidRPr="00200F8E">
        <w:rPr>
          <w:rFonts w:ascii="Candara" w:hAnsi="Candara" w:cs="Candara"/>
          <w:sz w:val="24"/>
          <w:szCs w:val="24"/>
        </w:rPr>
        <w:t>, foi obtido o Índice de Pressão Ambiental (IPA) para cada município mato-grossense, possibilitando a sua hierarquização.</w:t>
      </w:r>
      <w:r w:rsidR="00A36D82" w:rsidRPr="00200F8E">
        <w:rPr>
          <w:rFonts w:ascii="Candara" w:hAnsi="Candara" w:cs="Candara"/>
          <w:sz w:val="24"/>
          <w:szCs w:val="24"/>
        </w:rPr>
        <w:t xml:space="preserve"> A partir dos </w:t>
      </w:r>
      <w:r w:rsidRPr="00200F8E">
        <w:rPr>
          <w:rFonts w:ascii="Candara" w:hAnsi="Candara" w:cs="Candara"/>
          <w:sz w:val="24"/>
          <w:szCs w:val="24"/>
        </w:rPr>
        <w:t xml:space="preserve">desvios-padrão em relação à média, os índices de pressão ambiental para os municípios mato-grossenses foram classificados da seguinte forma: Baixo (valor de 2 desvios-padrão abaixo da média); Médio (valor de dois desvios-padrão acima da média) </w:t>
      </w:r>
      <w:proofErr w:type="gramStart"/>
      <w:r w:rsidRPr="00200F8E">
        <w:rPr>
          <w:rFonts w:ascii="Candara" w:hAnsi="Candara" w:cs="Candara"/>
          <w:sz w:val="24"/>
          <w:szCs w:val="24"/>
        </w:rPr>
        <w:t>e</w:t>
      </w:r>
      <w:r w:rsidR="00A224B3" w:rsidRPr="00200F8E">
        <w:rPr>
          <w:rFonts w:ascii="Candara" w:hAnsi="Candara" w:cs="Candara"/>
          <w:sz w:val="24"/>
          <w:szCs w:val="24"/>
        </w:rPr>
        <w:t xml:space="preserve"> </w:t>
      </w:r>
      <w:r w:rsidRPr="00200F8E">
        <w:rPr>
          <w:rFonts w:ascii="Candara" w:hAnsi="Candara" w:cs="Candara"/>
          <w:sz w:val="24"/>
          <w:szCs w:val="24"/>
        </w:rPr>
        <w:t>Alto</w:t>
      </w:r>
      <w:proofErr w:type="gramEnd"/>
      <w:r w:rsidRPr="00200F8E">
        <w:rPr>
          <w:rFonts w:ascii="Candara" w:hAnsi="Candara" w:cs="Candara"/>
          <w:sz w:val="24"/>
          <w:szCs w:val="24"/>
        </w:rPr>
        <w:t xml:space="preserve"> (valor de uma unidade superior à média somado com dois desvios-padrão).</w:t>
      </w:r>
    </w:p>
    <w:p w14:paraId="559E19C8" w14:textId="77777777" w:rsidR="002B54B2" w:rsidRPr="00200F8E" w:rsidRDefault="009A5D2F" w:rsidP="00781AC7">
      <w:pPr>
        <w:spacing w:after="120" w:line="360" w:lineRule="auto"/>
        <w:ind w:firstLine="851"/>
        <w:jc w:val="both"/>
        <w:rPr>
          <w:rFonts w:ascii="Candara" w:hAnsi="Candara" w:cs="Candara"/>
          <w:sz w:val="24"/>
          <w:szCs w:val="24"/>
        </w:rPr>
      </w:pPr>
      <w:r w:rsidRPr="00200F8E">
        <w:rPr>
          <w:rFonts w:ascii="Candara" w:hAnsi="Candara" w:cs="Candara"/>
          <w:sz w:val="24"/>
          <w:szCs w:val="24"/>
        </w:rPr>
        <w:t>3.3 Análise de Agrupamentos</w:t>
      </w:r>
    </w:p>
    <w:p w14:paraId="233AA2AA" w14:textId="618786AD" w:rsidR="00A36D82" w:rsidRPr="00200F8E" w:rsidRDefault="009A5D2F" w:rsidP="00781AC7">
      <w:pPr>
        <w:spacing w:after="120" w:line="360" w:lineRule="auto"/>
        <w:ind w:firstLine="851"/>
        <w:jc w:val="both"/>
        <w:rPr>
          <w:rFonts w:ascii="Candara" w:hAnsi="Candara"/>
          <w:sz w:val="24"/>
          <w:szCs w:val="24"/>
        </w:rPr>
      </w:pPr>
      <w:r w:rsidRPr="00200F8E">
        <w:rPr>
          <w:rFonts w:ascii="Candara" w:hAnsi="Candara"/>
          <w:sz w:val="24"/>
          <w:szCs w:val="24"/>
        </w:rPr>
        <w:t>A partir dos escores fatoriais apurados com o uso da análise fatorial, visando verificar padrões semelhantes de pressão ambiental entre os municípios mato-grossenses, fez-se o uso da técnica de Análise de Agrupamentos (</w:t>
      </w:r>
      <w:r w:rsidRPr="00200F8E">
        <w:rPr>
          <w:rFonts w:ascii="Candara" w:hAnsi="Candara"/>
          <w:i/>
          <w:sz w:val="24"/>
          <w:szCs w:val="24"/>
        </w:rPr>
        <w:t>cluster</w:t>
      </w:r>
      <w:r w:rsidRPr="00200F8E">
        <w:rPr>
          <w:rFonts w:ascii="Candara" w:hAnsi="Candara"/>
          <w:sz w:val="24"/>
          <w:szCs w:val="24"/>
        </w:rPr>
        <w:t xml:space="preserve">s Analysis). O procedimento adotado na pesquisa foi o agrupamento do tipo não-hierárquico. </w:t>
      </w:r>
      <w:r w:rsidR="00A36D82" w:rsidRPr="00200F8E">
        <w:rPr>
          <w:rFonts w:ascii="Candara" w:hAnsi="Candara"/>
          <w:sz w:val="24"/>
          <w:szCs w:val="24"/>
        </w:rPr>
        <w:t>Este método permite</w:t>
      </w:r>
      <w:r w:rsidRPr="00200F8E">
        <w:rPr>
          <w:rFonts w:ascii="Candara" w:hAnsi="Candara"/>
          <w:sz w:val="24"/>
          <w:szCs w:val="24"/>
        </w:rPr>
        <w:t xml:space="preserve"> analisar conjuntos extremamente grandes de dados, pois eles </w:t>
      </w:r>
      <w:r w:rsidRPr="00200F8E">
        <w:rPr>
          <w:rFonts w:ascii="Candara" w:hAnsi="Candara"/>
          <w:sz w:val="24"/>
          <w:szCs w:val="24"/>
        </w:rPr>
        <w:lastRenderedPageBreak/>
        <w:t xml:space="preserve">não demandam o cálculo de matrizes de similaridade entre todas as observações, mas somente a similaridade de cada observação com os </w:t>
      </w:r>
      <w:r w:rsidR="00A36D82" w:rsidRPr="00200F8E">
        <w:rPr>
          <w:rFonts w:ascii="Candara" w:hAnsi="Candara"/>
          <w:sz w:val="24"/>
          <w:szCs w:val="24"/>
        </w:rPr>
        <w:t>centroides</w:t>
      </w:r>
      <w:r w:rsidRPr="00200F8E">
        <w:rPr>
          <w:rFonts w:ascii="Candara" w:hAnsi="Candara"/>
          <w:sz w:val="24"/>
          <w:szCs w:val="24"/>
        </w:rPr>
        <w:t xml:space="preserve"> de agrupamento. </w:t>
      </w:r>
    </w:p>
    <w:p w14:paraId="5AB84D3E" w14:textId="77777777" w:rsidR="002B54B2" w:rsidRPr="00200F8E" w:rsidRDefault="009A5D2F" w:rsidP="00781AC7">
      <w:pPr>
        <w:spacing w:after="120" w:line="360" w:lineRule="auto"/>
        <w:ind w:firstLine="851"/>
        <w:jc w:val="both"/>
        <w:rPr>
          <w:rFonts w:ascii="Candara" w:hAnsi="Candara" w:cs="Candara"/>
          <w:sz w:val="24"/>
          <w:szCs w:val="24"/>
        </w:rPr>
      </w:pPr>
      <w:r w:rsidRPr="00200F8E">
        <w:rPr>
          <w:rFonts w:ascii="Candara" w:hAnsi="Candara"/>
          <w:sz w:val="24"/>
          <w:szCs w:val="24"/>
        </w:rPr>
        <w:t xml:space="preserve">3.4 </w:t>
      </w:r>
      <w:r w:rsidRPr="00200F8E">
        <w:rPr>
          <w:rFonts w:ascii="Candara" w:hAnsi="Candara" w:cs="Candara"/>
          <w:sz w:val="24"/>
          <w:szCs w:val="24"/>
        </w:rPr>
        <w:t>Tratamento dos Dados</w:t>
      </w:r>
    </w:p>
    <w:p w14:paraId="5C5FAC67" w14:textId="5E4219F8" w:rsidR="002B54B2" w:rsidRPr="00200F8E" w:rsidRDefault="009A5D2F" w:rsidP="00781AC7">
      <w:pPr>
        <w:spacing w:after="120" w:line="360" w:lineRule="auto"/>
        <w:ind w:firstLine="851"/>
        <w:jc w:val="both"/>
        <w:rPr>
          <w:rFonts w:ascii="Candara" w:hAnsi="Candara"/>
          <w:sz w:val="24"/>
          <w:szCs w:val="24"/>
        </w:rPr>
      </w:pPr>
      <w:r w:rsidRPr="00200F8E">
        <w:rPr>
          <w:rFonts w:ascii="Candara" w:hAnsi="Candara"/>
          <w:sz w:val="24"/>
          <w:szCs w:val="24"/>
        </w:rPr>
        <w:t>Com o intuito de verificar a relação da produção agropecuária e seu impacto sobre o meio ambiente nos municípios mato-grossenses, foram elencadas 31 variáveis relacionadas à temática, a partir de informações reunidas de distintas plataformas,</w:t>
      </w:r>
      <w:r w:rsidR="0013607B" w:rsidRPr="00200F8E">
        <w:rPr>
          <w:rFonts w:ascii="Candara" w:hAnsi="Candara"/>
          <w:sz w:val="24"/>
          <w:szCs w:val="24"/>
        </w:rPr>
        <w:t xml:space="preserve"> </w:t>
      </w:r>
      <w:r w:rsidRPr="00200F8E">
        <w:rPr>
          <w:rFonts w:ascii="Candara" w:hAnsi="Candara"/>
          <w:sz w:val="24"/>
          <w:szCs w:val="24"/>
        </w:rPr>
        <w:t>conforme pode ser observado no Quadro 1.</w:t>
      </w:r>
      <w:r w:rsidR="0013607B" w:rsidRPr="00200F8E">
        <w:rPr>
          <w:rFonts w:ascii="Candara" w:hAnsi="Candara"/>
          <w:sz w:val="24"/>
          <w:szCs w:val="24"/>
        </w:rPr>
        <w:t xml:space="preserve"> </w:t>
      </w:r>
      <w:r w:rsidRPr="00200F8E">
        <w:rPr>
          <w:rFonts w:ascii="Candara" w:hAnsi="Candara"/>
          <w:sz w:val="24"/>
          <w:szCs w:val="24"/>
        </w:rPr>
        <w:t>O escopo do estudo compreendeu todos os 141 municípios mato-grossenses.</w:t>
      </w:r>
      <w:r w:rsidR="0013607B" w:rsidRPr="00200F8E">
        <w:rPr>
          <w:rFonts w:ascii="Candara" w:hAnsi="Candara"/>
          <w:sz w:val="24"/>
          <w:szCs w:val="24"/>
        </w:rPr>
        <w:t xml:space="preserve"> P</w:t>
      </w:r>
      <w:r w:rsidRPr="00200F8E">
        <w:rPr>
          <w:rFonts w:ascii="Candara" w:hAnsi="Candara"/>
          <w:sz w:val="24"/>
          <w:szCs w:val="24"/>
        </w:rPr>
        <w:t xml:space="preserve">or meio da utilização do software IBM SPSS </w:t>
      </w:r>
      <w:proofErr w:type="spellStart"/>
      <w:r w:rsidRPr="00200F8E">
        <w:rPr>
          <w:rFonts w:ascii="Candara" w:hAnsi="Candara"/>
          <w:i/>
          <w:iCs/>
          <w:sz w:val="24"/>
          <w:szCs w:val="24"/>
        </w:rPr>
        <w:t>Statistics</w:t>
      </w:r>
      <w:proofErr w:type="spellEnd"/>
      <w:r w:rsidRPr="00200F8E">
        <w:rPr>
          <w:rFonts w:ascii="Candara" w:hAnsi="Candara"/>
          <w:sz w:val="24"/>
          <w:szCs w:val="24"/>
        </w:rPr>
        <w:t xml:space="preserve"> (versão 21) foi possível </w:t>
      </w:r>
      <w:r w:rsidR="0013607B" w:rsidRPr="00200F8E">
        <w:rPr>
          <w:rFonts w:ascii="Candara" w:hAnsi="Candara"/>
          <w:sz w:val="24"/>
          <w:szCs w:val="24"/>
        </w:rPr>
        <w:t>obter os índices</w:t>
      </w:r>
      <w:r w:rsidR="00D2324E" w:rsidRPr="00200F8E">
        <w:rPr>
          <w:rFonts w:ascii="Candara" w:hAnsi="Candara"/>
          <w:sz w:val="24"/>
          <w:szCs w:val="24"/>
        </w:rPr>
        <w:t xml:space="preserve"> que respondem aos objetivos do estudo. </w:t>
      </w:r>
    </w:p>
    <w:p w14:paraId="5D65C781" w14:textId="77777777" w:rsidR="002B54B2" w:rsidRPr="00200F8E" w:rsidRDefault="009A5D2F">
      <w:pPr>
        <w:tabs>
          <w:tab w:val="left" w:pos="5970"/>
        </w:tabs>
        <w:spacing w:after="0" w:line="240" w:lineRule="auto"/>
        <w:jc w:val="both"/>
        <w:rPr>
          <w:rFonts w:ascii="Candara" w:hAnsi="Candara" w:cs="Candara"/>
          <w:sz w:val="24"/>
          <w:szCs w:val="24"/>
        </w:rPr>
      </w:pPr>
      <w:r w:rsidRPr="00200F8E">
        <w:rPr>
          <w:rFonts w:ascii="Candara" w:hAnsi="Candara" w:cs="Candara"/>
          <w:sz w:val="24"/>
          <w:szCs w:val="24"/>
        </w:rPr>
        <w:t xml:space="preserve">Quadro 1 – Variáveis usadas no constructo do modelo. </w:t>
      </w:r>
      <w:r w:rsidRPr="00200F8E">
        <w:rPr>
          <w:rFonts w:ascii="Candara" w:hAnsi="Candara" w:cs="Candara"/>
          <w:sz w:val="24"/>
          <w:szCs w:val="24"/>
        </w:rPr>
        <w:tab/>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51"/>
        <w:gridCol w:w="4453"/>
        <w:gridCol w:w="1075"/>
        <w:gridCol w:w="2125"/>
      </w:tblGrid>
      <w:tr w:rsidR="00200F8E" w:rsidRPr="00200F8E" w14:paraId="6247E24C" w14:textId="77777777">
        <w:trPr>
          <w:trHeight w:val="20"/>
        </w:trPr>
        <w:tc>
          <w:tcPr>
            <w:tcW w:w="851" w:type="dxa"/>
            <w:shd w:val="clear" w:color="auto" w:fill="auto"/>
            <w:noWrap/>
            <w:vAlign w:val="center"/>
          </w:tcPr>
          <w:p w14:paraId="24A382C5"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Código</w:t>
            </w:r>
          </w:p>
        </w:tc>
        <w:tc>
          <w:tcPr>
            <w:tcW w:w="4453" w:type="dxa"/>
            <w:shd w:val="clear" w:color="auto" w:fill="auto"/>
            <w:noWrap/>
            <w:vAlign w:val="center"/>
          </w:tcPr>
          <w:p w14:paraId="2FDC906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 xml:space="preserve">Descrição </w:t>
            </w:r>
          </w:p>
        </w:tc>
        <w:tc>
          <w:tcPr>
            <w:tcW w:w="1075" w:type="dxa"/>
            <w:shd w:val="clear" w:color="auto" w:fill="auto"/>
            <w:noWrap/>
            <w:vAlign w:val="center"/>
          </w:tcPr>
          <w:p w14:paraId="3B9D0BF9"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Período</w:t>
            </w:r>
          </w:p>
        </w:tc>
        <w:tc>
          <w:tcPr>
            <w:tcW w:w="2125" w:type="dxa"/>
            <w:shd w:val="clear" w:color="auto" w:fill="auto"/>
            <w:noWrap/>
            <w:vAlign w:val="center"/>
          </w:tcPr>
          <w:p w14:paraId="12E124A7"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Fonte</w:t>
            </w:r>
          </w:p>
        </w:tc>
      </w:tr>
      <w:tr w:rsidR="00200F8E" w:rsidRPr="00200F8E" w14:paraId="07601B07" w14:textId="77777777">
        <w:trPr>
          <w:trHeight w:val="20"/>
        </w:trPr>
        <w:tc>
          <w:tcPr>
            <w:tcW w:w="851" w:type="dxa"/>
            <w:shd w:val="clear" w:color="auto" w:fill="auto"/>
            <w:noWrap/>
            <w:vAlign w:val="center"/>
          </w:tcPr>
          <w:p w14:paraId="7AC1705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w:t>
            </w:r>
          </w:p>
        </w:tc>
        <w:tc>
          <w:tcPr>
            <w:tcW w:w="4453" w:type="dxa"/>
            <w:shd w:val="clear" w:color="auto" w:fill="auto"/>
            <w:noWrap/>
            <w:vAlign w:val="center"/>
          </w:tcPr>
          <w:p w14:paraId="69FEFD83"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Somatório do Nº de focos de calor registrado no período de 2017 a 2022 (em valores absolutos).</w:t>
            </w:r>
          </w:p>
        </w:tc>
        <w:tc>
          <w:tcPr>
            <w:tcW w:w="1075" w:type="dxa"/>
            <w:shd w:val="clear" w:color="auto" w:fill="auto"/>
            <w:noWrap/>
            <w:vAlign w:val="center"/>
          </w:tcPr>
          <w:p w14:paraId="7650710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2017-2022</w:t>
            </w:r>
          </w:p>
        </w:tc>
        <w:tc>
          <w:tcPr>
            <w:tcW w:w="2125" w:type="dxa"/>
            <w:shd w:val="clear" w:color="auto" w:fill="auto"/>
            <w:noWrap/>
            <w:vAlign w:val="center"/>
          </w:tcPr>
          <w:p w14:paraId="070C8BE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INPE/QUEIMADAS</w:t>
            </w:r>
          </w:p>
        </w:tc>
      </w:tr>
      <w:tr w:rsidR="00200F8E" w:rsidRPr="00200F8E" w14:paraId="059C5D54" w14:textId="77777777">
        <w:trPr>
          <w:trHeight w:val="20"/>
        </w:trPr>
        <w:tc>
          <w:tcPr>
            <w:tcW w:w="851" w:type="dxa"/>
            <w:shd w:val="clear" w:color="auto" w:fill="auto"/>
            <w:noWrap/>
            <w:vAlign w:val="center"/>
          </w:tcPr>
          <w:p w14:paraId="0CF9838F"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w:t>
            </w:r>
          </w:p>
        </w:tc>
        <w:tc>
          <w:tcPr>
            <w:tcW w:w="4453" w:type="dxa"/>
            <w:shd w:val="clear" w:color="auto" w:fill="auto"/>
            <w:noWrap/>
            <w:vAlign w:val="center"/>
          </w:tcPr>
          <w:p w14:paraId="5B38B846"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Variação percentual da área com superfície de água no período de 1985 a 2022 (em hectares).</w:t>
            </w:r>
          </w:p>
        </w:tc>
        <w:tc>
          <w:tcPr>
            <w:tcW w:w="1075" w:type="dxa"/>
            <w:shd w:val="clear" w:color="auto" w:fill="auto"/>
            <w:noWrap/>
            <w:vAlign w:val="center"/>
          </w:tcPr>
          <w:p w14:paraId="2A023F8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1985-2022</w:t>
            </w:r>
          </w:p>
        </w:tc>
        <w:tc>
          <w:tcPr>
            <w:tcW w:w="2125" w:type="dxa"/>
            <w:shd w:val="clear" w:color="auto" w:fill="auto"/>
            <w:noWrap/>
            <w:vAlign w:val="center"/>
          </w:tcPr>
          <w:p w14:paraId="334BFFA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MAPBIOMAS BRASIL</w:t>
            </w:r>
          </w:p>
        </w:tc>
      </w:tr>
      <w:tr w:rsidR="00200F8E" w:rsidRPr="00200F8E" w14:paraId="4880CD40" w14:textId="77777777">
        <w:trPr>
          <w:trHeight w:val="20"/>
        </w:trPr>
        <w:tc>
          <w:tcPr>
            <w:tcW w:w="851" w:type="dxa"/>
            <w:shd w:val="clear" w:color="auto" w:fill="auto"/>
            <w:noWrap/>
            <w:vAlign w:val="center"/>
          </w:tcPr>
          <w:p w14:paraId="5AB50BF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X3</w:t>
            </w:r>
          </w:p>
        </w:tc>
        <w:tc>
          <w:tcPr>
            <w:tcW w:w="4453" w:type="dxa"/>
            <w:shd w:val="clear" w:color="auto" w:fill="auto"/>
            <w:noWrap/>
            <w:vAlign w:val="center"/>
          </w:tcPr>
          <w:p w14:paraId="6E983819"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Percentual de área desmatada em relação a área total do município em 2022 (em Km</w:t>
            </w:r>
            <w:r w:rsidRPr="00200F8E">
              <w:rPr>
                <w:rFonts w:ascii="Candara" w:eastAsia="Times New Roman" w:hAnsi="Candara" w:cs="Candara"/>
                <w:sz w:val="20"/>
                <w:szCs w:val="20"/>
                <w:vertAlign w:val="superscript"/>
              </w:rPr>
              <w:t>2</w:t>
            </w:r>
            <w:r w:rsidRPr="00200F8E">
              <w:rPr>
                <w:rFonts w:ascii="Candara" w:eastAsia="Times New Roman" w:hAnsi="Candara" w:cs="Candara"/>
                <w:sz w:val="20"/>
                <w:szCs w:val="20"/>
              </w:rPr>
              <w:t>).</w:t>
            </w:r>
          </w:p>
        </w:tc>
        <w:tc>
          <w:tcPr>
            <w:tcW w:w="1075" w:type="dxa"/>
            <w:shd w:val="clear" w:color="auto" w:fill="auto"/>
            <w:noWrap/>
            <w:vAlign w:val="center"/>
          </w:tcPr>
          <w:p w14:paraId="60AD1A9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2022</w:t>
            </w:r>
          </w:p>
        </w:tc>
        <w:tc>
          <w:tcPr>
            <w:tcW w:w="2125" w:type="dxa"/>
            <w:shd w:val="clear" w:color="auto" w:fill="auto"/>
            <w:noWrap/>
            <w:vAlign w:val="center"/>
          </w:tcPr>
          <w:p w14:paraId="6BE1979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INPE/PRODES</w:t>
            </w:r>
          </w:p>
        </w:tc>
      </w:tr>
      <w:tr w:rsidR="00200F8E" w:rsidRPr="00200F8E" w14:paraId="76DAC4E6" w14:textId="77777777">
        <w:trPr>
          <w:trHeight w:val="20"/>
        </w:trPr>
        <w:tc>
          <w:tcPr>
            <w:tcW w:w="851" w:type="dxa"/>
            <w:shd w:val="clear" w:color="auto" w:fill="auto"/>
            <w:noWrap/>
            <w:vAlign w:val="center"/>
          </w:tcPr>
          <w:p w14:paraId="104EEAFE"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X4</w:t>
            </w:r>
          </w:p>
        </w:tc>
        <w:tc>
          <w:tcPr>
            <w:tcW w:w="4453" w:type="dxa"/>
            <w:shd w:val="clear" w:color="auto" w:fill="auto"/>
            <w:noWrap/>
            <w:vAlign w:val="center"/>
          </w:tcPr>
          <w:p w14:paraId="3E99C47A"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Variação percentual da área com corpos d’água no período de 1985 a 2021 (em hectares).</w:t>
            </w:r>
          </w:p>
        </w:tc>
        <w:tc>
          <w:tcPr>
            <w:tcW w:w="1075" w:type="dxa"/>
            <w:shd w:val="clear" w:color="auto" w:fill="auto"/>
            <w:noWrap/>
            <w:vAlign w:val="center"/>
          </w:tcPr>
          <w:p w14:paraId="2C134A9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1985-2021</w:t>
            </w:r>
          </w:p>
        </w:tc>
        <w:tc>
          <w:tcPr>
            <w:tcW w:w="2125" w:type="dxa"/>
            <w:shd w:val="clear" w:color="auto" w:fill="auto"/>
            <w:noWrap/>
            <w:vAlign w:val="center"/>
          </w:tcPr>
          <w:p w14:paraId="7B22887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MAPBIOMAS BRASIL</w:t>
            </w:r>
          </w:p>
        </w:tc>
      </w:tr>
      <w:tr w:rsidR="00200F8E" w:rsidRPr="00200F8E" w14:paraId="771C072E" w14:textId="77777777">
        <w:trPr>
          <w:trHeight w:val="20"/>
        </w:trPr>
        <w:tc>
          <w:tcPr>
            <w:tcW w:w="851" w:type="dxa"/>
            <w:shd w:val="clear" w:color="auto" w:fill="auto"/>
            <w:noWrap/>
            <w:vAlign w:val="center"/>
          </w:tcPr>
          <w:p w14:paraId="41C0B340"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X5</w:t>
            </w:r>
          </w:p>
        </w:tc>
        <w:tc>
          <w:tcPr>
            <w:tcW w:w="4453" w:type="dxa"/>
            <w:shd w:val="clear" w:color="auto" w:fill="auto"/>
            <w:noWrap/>
            <w:vAlign w:val="center"/>
          </w:tcPr>
          <w:p w14:paraId="18A9764B"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Variação percentual da área com pastagem no período de 1985 a 2021 (em hectares).</w:t>
            </w:r>
          </w:p>
        </w:tc>
        <w:tc>
          <w:tcPr>
            <w:tcW w:w="1075" w:type="dxa"/>
            <w:shd w:val="clear" w:color="auto" w:fill="auto"/>
            <w:noWrap/>
            <w:vAlign w:val="center"/>
          </w:tcPr>
          <w:p w14:paraId="382BDF2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1985-2021</w:t>
            </w:r>
          </w:p>
        </w:tc>
        <w:tc>
          <w:tcPr>
            <w:tcW w:w="2125" w:type="dxa"/>
            <w:shd w:val="clear" w:color="auto" w:fill="auto"/>
            <w:noWrap/>
            <w:vAlign w:val="center"/>
          </w:tcPr>
          <w:p w14:paraId="061BE48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LAPIG/UFG</w:t>
            </w:r>
          </w:p>
        </w:tc>
      </w:tr>
      <w:tr w:rsidR="00200F8E" w:rsidRPr="00200F8E" w14:paraId="31887805" w14:textId="77777777">
        <w:trPr>
          <w:trHeight w:val="20"/>
        </w:trPr>
        <w:tc>
          <w:tcPr>
            <w:tcW w:w="851" w:type="dxa"/>
            <w:shd w:val="clear" w:color="auto" w:fill="auto"/>
            <w:noWrap/>
            <w:vAlign w:val="center"/>
          </w:tcPr>
          <w:p w14:paraId="094C699F"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X6</w:t>
            </w:r>
          </w:p>
        </w:tc>
        <w:tc>
          <w:tcPr>
            <w:tcW w:w="4453" w:type="dxa"/>
            <w:shd w:val="clear" w:color="auto" w:fill="auto"/>
            <w:noWrap/>
            <w:vAlign w:val="center"/>
          </w:tcPr>
          <w:p w14:paraId="537CC09E"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Variação percentual do efetivo de rebanho bovino no período de 2010 a 2021 (cabeças).</w:t>
            </w:r>
          </w:p>
        </w:tc>
        <w:tc>
          <w:tcPr>
            <w:tcW w:w="1075" w:type="dxa"/>
            <w:shd w:val="clear" w:color="auto" w:fill="auto"/>
            <w:noWrap/>
            <w:vAlign w:val="center"/>
          </w:tcPr>
          <w:p w14:paraId="73F64EA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2010-2021</w:t>
            </w:r>
          </w:p>
        </w:tc>
        <w:tc>
          <w:tcPr>
            <w:tcW w:w="2125" w:type="dxa"/>
            <w:shd w:val="clear" w:color="auto" w:fill="auto"/>
            <w:noWrap/>
            <w:vAlign w:val="center"/>
          </w:tcPr>
          <w:p w14:paraId="4B34540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IBGE/PPM</w:t>
            </w:r>
          </w:p>
        </w:tc>
      </w:tr>
      <w:tr w:rsidR="00200F8E" w:rsidRPr="00200F8E" w14:paraId="1015FAC8" w14:textId="77777777">
        <w:trPr>
          <w:trHeight w:val="20"/>
        </w:trPr>
        <w:tc>
          <w:tcPr>
            <w:tcW w:w="851" w:type="dxa"/>
            <w:shd w:val="clear" w:color="auto" w:fill="auto"/>
            <w:vAlign w:val="center"/>
          </w:tcPr>
          <w:p w14:paraId="5B712BB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X7</w:t>
            </w:r>
          </w:p>
        </w:tc>
        <w:tc>
          <w:tcPr>
            <w:tcW w:w="4453" w:type="dxa"/>
            <w:shd w:val="clear" w:color="auto" w:fill="auto"/>
            <w:vAlign w:val="center"/>
          </w:tcPr>
          <w:p w14:paraId="1FA7B5EC"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com lavoura temporária (Unidades)</w:t>
            </w:r>
          </w:p>
        </w:tc>
        <w:tc>
          <w:tcPr>
            <w:tcW w:w="1075" w:type="dxa"/>
            <w:shd w:val="clear" w:color="auto" w:fill="auto"/>
            <w:vAlign w:val="center"/>
          </w:tcPr>
          <w:p w14:paraId="7FFAE46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vAlign w:val="center"/>
          </w:tcPr>
          <w:p w14:paraId="5719B3D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09A97D0F" w14:textId="77777777">
        <w:trPr>
          <w:trHeight w:val="20"/>
        </w:trPr>
        <w:tc>
          <w:tcPr>
            <w:tcW w:w="851" w:type="dxa"/>
            <w:shd w:val="clear" w:color="auto" w:fill="auto"/>
            <w:noWrap/>
            <w:vAlign w:val="center"/>
          </w:tcPr>
          <w:p w14:paraId="364287C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X8</w:t>
            </w:r>
          </w:p>
        </w:tc>
        <w:tc>
          <w:tcPr>
            <w:tcW w:w="4453" w:type="dxa"/>
            <w:shd w:val="clear" w:color="auto" w:fill="auto"/>
            <w:noWrap/>
            <w:vAlign w:val="center"/>
          </w:tcPr>
          <w:p w14:paraId="31607F57"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controlam pragas e doenças animais (Unidades)</w:t>
            </w:r>
          </w:p>
        </w:tc>
        <w:tc>
          <w:tcPr>
            <w:tcW w:w="1075" w:type="dxa"/>
            <w:shd w:val="clear" w:color="auto" w:fill="auto"/>
            <w:noWrap/>
            <w:vAlign w:val="center"/>
          </w:tcPr>
          <w:p w14:paraId="5E020B7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0F7EAC6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5032249B" w14:textId="77777777">
        <w:trPr>
          <w:trHeight w:val="20"/>
        </w:trPr>
        <w:tc>
          <w:tcPr>
            <w:tcW w:w="851" w:type="dxa"/>
            <w:shd w:val="clear" w:color="auto" w:fill="auto"/>
            <w:noWrap/>
            <w:vAlign w:val="center"/>
          </w:tcPr>
          <w:p w14:paraId="462F6969"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X9</w:t>
            </w:r>
          </w:p>
        </w:tc>
        <w:tc>
          <w:tcPr>
            <w:tcW w:w="4453" w:type="dxa"/>
            <w:shd w:val="clear" w:color="auto" w:fill="auto"/>
            <w:noWrap/>
            <w:vAlign w:val="center"/>
          </w:tcPr>
          <w:p w14:paraId="23EBCD7E"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com produção de lavoura temporária (Unidades)</w:t>
            </w:r>
          </w:p>
        </w:tc>
        <w:tc>
          <w:tcPr>
            <w:tcW w:w="1075" w:type="dxa"/>
            <w:shd w:val="clear" w:color="auto" w:fill="auto"/>
            <w:noWrap/>
            <w:vAlign w:val="center"/>
          </w:tcPr>
          <w:p w14:paraId="2837274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66EA93B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724DB50B" w14:textId="77777777">
        <w:trPr>
          <w:trHeight w:val="20"/>
        </w:trPr>
        <w:tc>
          <w:tcPr>
            <w:tcW w:w="851" w:type="dxa"/>
            <w:shd w:val="clear" w:color="auto" w:fill="auto"/>
            <w:noWrap/>
            <w:vAlign w:val="center"/>
          </w:tcPr>
          <w:p w14:paraId="2EB32693"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X10</w:t>
            </w:r>
          </w:p>
        </w:tc>
        <w:tc>
          <w:tcPr>
            <w:tcW w:w="4453" w:type="dxa"/>
            <w:shd w:val="clear" w:color="auto" w:fill="auto"/>
            <w:noWrap/>
            <w:vAlign w:val="center"/>
          </w:tcPr>
          <w:p w14:paraId="29DBAE32"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fez uso de adubação química (Unidades)</w:t>
            </w:r>
          </w:p>
        </w:tc>
        <w:tc>
          <w:tcPr>
            <w:tcW w:w="1075" w:type="dxa"/>
            <w:shd w:val="clear" w:color="auto" w:fill="auto"/>
            <w:noWrap/>
            <w:vAlign w:val="center"/>
          </w:tcPr>
          <w:p w14:paraId="6BB6710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511A201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05889CA3" w14:textId="77777777">
        <w:trPr>
          <w:trHeight w:val="20"/>
        </w:trPr>
        <w:tc>
          <w:tcPr>
            <w:tcW w:w="851" w:type="dxa"/>
            <w:shd w:val="clear" w:color="auto" w:fill="auto"/>
            <w:noWrap/>
            <w:vAlign w:val="center"/>
          </w:tcPr>
          <w:p w14:paraId="2A276B05"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lastRenderedPageBreak/>
              <w:t>X11</w:t>
            </w:r>
          </w:p>
        </w:tc>
        <w:tc>
          <w:tcPr>
            <w:tcW w:w="4453" w:type="dxa"/>
            <w:shd w:val="clear" w:color="auto" w:fill="auto"/>
            <w:noWrap/>
            <w:vAlign w:val="center"/>
          </w:tcPr>
          <w:p w14:paraId="45417AC1"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faz aplicação de calcário e/ou outros corretivos do pH do solo (Unidades)</w:t>
            </w:r>
          </w:p>
        </w:tc>
        <w:tc>
          <w:tcPr>
            <w:tcW w:w="1075" w:type="dxa"/>
            <w:shd w:val="clear" w:color="auto" w:fill="auto"/>
            <w:noWrap/>
            <w:vAlign w:val="center"/>
          </w:tcPr>
          <w:p w14:paraId="7C0F131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695BE5B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76FCCB53" w14:textId="77777777">
        <w:trPr>
          <w:trHeight w:val="20"/>
        </w:trPr>
        <w:tc>
          <w:tcPr>
            <w:tcW w:w="851" w:type="dxa"/>
            <w:shd w:val="clear" w:color="auto" w:fill="auto"/>
            <w:noWrap/>
            <w:vAlign w:val="center"/>
          </w:tcPr>
          <w:p w14:paraId="64EDD60E"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X12</w:t>
            </w:r>
          </w:p>
        </w:tc>
        <w:tc>
          <w:tcPr>
            <w:tcW w:w="4453" w:type="dxa"/>
            <w:shd w:val="clear" w:color="auto" w:fill="auto"/>
            <w:noWrap/>
            <w:vAlign w:val="center"/>
          </w:tcPr>
          <w:p w14:paraId="1339C3CF"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utilizam agrotóxicos (Unidades)</w:t>
            </w:r>
          </w:p>
        </w:tc>
        <w:tc>
          <w:tcPr>
            <w:tcW w:w="1075" w:type="dxa"/>
            <w:shd w:val="clear" w:color="auto" w:fill="auto"/>
            <w:noWrap/>
            <w:vAlign w:val="center"/>
          </w:tcPr>
          <w:p w14:paraId="2A19A52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34E2AC6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66BE86BB" w14:textId="77777777">
        <w:trPr>
          <w:trHeight w:val="20"/>
        </w:trPr>
        <w:tc>
          <w:tcPr>
            <w:tcW w:w="851" w:type="dxa"/>
            <w:shd w:val="clear" w:color="auto" w:fill="auto"/>
            <w:noWrap/>
            <w:vAlign w:val="center"/>
          </w:tcPr>
          <w:p w14:paraId="5B111C2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X13</w:t>
            </w:r>
          </w:p>
        </w:tc>
        <w:tc>
          <w:tcPr>
            <w:tcW w:w="4453" w:type="dxa"/>
            <w:shd w:val="clear" w:color="auto" w:fill="auto"/>
            <w:noWrap/>
            <w:vAlign w:val="center"/>
          </w:tcPr>
          <w:p w14:paraId="3A72A8EA"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não faz uso de agricultura ou pecuária orgânica (Unidades)</w:t>
            </w:r>
          </w:p>
        </w:tc>
        <w:tc>
          <w:tcPr>
            <w:tcW w:w="1075" w:type="dxa"/>
            <w:shd w:val="clear" w:color="auto" w:fill="auto"/>
            <w:noWrap/>
            <w:vAlign w:val="center"/>
          </w:tcPr>
          <w:p w14:paraId="5BC6E62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7879765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6659E833" w14:textId="77777777">
        <w:trPr>
          <w:trHeight w:val="20"/>
        </w:trPr>
        <w:tc>
          <w:tcPr>
            <w:tcW w:w="851" w:type="dxa"/>
            <w:shd w:val="clear" w:color="auto" w:fill="auto"/>
            <w:noWrap/>
            <w:vAlign w:val="center"/>
          </w:tcPr>
          <w:p w14:paraId="36438F9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X14</w:t>
            </w:r>
          </w:p>
        </w:tc>
        <w:tc>
          <w:tcPr>
            <w:tcW w:w="4453" w:type="dxa"/>
            <w:shd w:val="clear" w:color="auto" w:fill="auto"/>
            <w:noWrap/>
            <w:vAlign w:val="center"/>
          </w:tcPr>
          <w:p w14:paraId="58E7B37F"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com nascentes não protegidas por matas (Unidades)</w:t>
            </w:r>
          </w:p>
        </w:tc>
        <w:tc>
          <w:tcPr>
            <w:tcW w:w="1075" w:type="dxa"/>
            <w:shd w:val="clear" w:color="auto" w:fill="auto"/>
            <w:noWrap/>
            <w:vAlign w:val="center"/>
          </w:tcPr>
          <w:p w14:paraId="4BDDF8B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1D9B355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27E549C4" w14:textId="77777777">
        <w:trPr>
          <w:trHeight w:val="20"/>
        </w:trPr>
        <w:tc>
          <w:tcPr>
            <w:tcW w:w="851" w:type="dxa"/>
            <w:shd w:val="clear" w:color="auto" w:fill="auto"/>
            <w:noWrap/>
            <w:vAlign w:val="center"/>
          </w:tcPr>
          <w:p w14:paraId="222DE311"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X15</w:t>
            </w:r>
          </w:p>
        </w:tc>
        <w:tc>
          <w:tcPr>
            <w:tcW w:w="4453" w:type="dxa"/>
            <w:shd w:val="clear" w:color="auto" w:fill="auto"/>
            <w:noWrap/>
            <w:vAlign w:val="center"/>
          </w:tcPr>
          <w:p w14:paraId="556CC44A"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com rios ou riachos não protegidos por matas (Unidades)</w:t>
            </w:r>
          </w:p>
        </w:tc>
        <w:tc>
          <w:tcPr>
            <w:tcW w:w="1075" w:type="dxa"/>
            <w:shd w:val="clear" w:color="auto" w:fill="auto"/>
            <w:noWrap/>
            <w:vAlign w:val="center"/>
          </w:tcPr>
          <w:p w14:paraId="48B31EC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1AB1891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6CA0EAA7" w14:textId="77777777">
        <w:trPr>
          <w:trHeight w:val="20"/>
        </w:trPr>
        <w:tc>
          <w:tcPr>
            <w:tcW w:w="851" w:type="dxa"/>
            <w:shd w:val="clear" w:color="auto" w:fill="auto"/>
            <w:noWrap/>
            <w:vAlign w:val="center"/>
          </w:tcPr>
          <w:p w14:paraId="224BBB3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X16</w:t>
            </w:r>
          </w:p>
        </w:tc>
        <w:tc>
          <w:tcPr>
            <w:tcW w:w="4453" w:type="dxa"/>
            <w:shd w:val="clear" w:color="auto" w:fill="auto"/>
            <w:noWrap/>
            <w:vAlign w:val="center"/>
          </w:tcPr>
          <w:p w14:paraId="4E594295"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fazem uso de irrigação (Unidades)</w:t>
            </w:r>
          </w:p>
        </w:tc>
        <w:tc>
          <w:tcPr>
            <w:tcW w:w="1075" w:type="dxa"/>
            <w:shd w:val="clear" w:color="auto" w:fill="auto"/>
            <w:noWrap/>
            <w:vAlign w:val="center"/>
          </w:tcPr>
          <w:p w14:paraId="515C2AA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57DDA21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274FB7E0" w14:textId="77777777">
        <w:trPr>
          <w:trHeight w:val="20"/>
        </w:trPr>
        <w:tc>
          <w:tcPr>
            <w:tcW w:w="851" w:type="dxa"/>
            <w:shd w:val="clear" w:color="auto" w:fill="auto"/>
            <w:noWrap/>
            <w:vAlign w:val="center"/>
          </w:tcPr>
          <w:p w14:paraId="74570ABE"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X17</w:t>
            </w:r>
          </w:p>
        </w:tc>
        <w:tc>
          <w:tcPr>
            <w:tcW w:w="4453" w:type="dxa"/>
            <w:shd w:val="clear" w:color="auto" w:fill="auto"/>
            <w:noWrap/>
            <w:vAlign w:val="center"/>
          </w:tcPr>
          <w:p w14:paraId="4A440173"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com tratores (Unidades)</w:t>
            </w:r>
          </w:p>
        </w:tc>
        <w:tc>
          <w:tcPr>
            <w:tcW w:w="1075" w:type="dxa"/>
            <w:shd w:val="clear" w:color="auto" w:fill="auto"/>
            <w:noWrap/>
            <w:vAlign w:val="center"/>
          </w:tcPr>
          <w:p w14:paraId="2DF87E4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311254E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253DB65F" w14:textId="77777777">
        <w:trPr>
          <w:trHeight w:val="20"/>
        </w:trPr>
        <w:tc>
          <w:tcPr>
            <w:tcW w:w="851" w:type="dxa"/>
            <w:shd w:val="clear" w:color="auto" w:fill="auto"/>
            <w:noWrap/>
            <w:vAlign w:val="center"/>
          </w:tcPr>
          <w:p w14:paraId="384DC85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X18</w:t>
            </w:r>
          </w:p>
        </w:tc>
        <w:tc>
          <w:tcPr>
            <w:tcW w:w="4453" w:type="dxa"/>
            <w:shd w:val="clear" w:color="auto" w:fill="auto"/>
            <w:noWrap/>
            <w:vAlign w:val="center"/>
          </w:tcPr>
          <w:p w14:paraId="1B0AB142"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com Semeadeiras e/ou plantadeiras (Unidades)</w:t>
            </w:r>
          </w:p>
        </w:tc>
        <w:tc>
          <w:tcPr>
            <w:tcW w:w="1075" w:type="dxa"/>
            <w:shd w:val="clear" w:color="auto" w:fill="auto"/>
            <w:noWrap/>
            <w:vAlign w:val="center"/>
          </w:tcPr>
          <w:p w14:paraId="043EDEB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7AF1B1C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55E1B3D7" w14:textId="77777777">
        <w:trPr>
          <w:trHeight w:val="20"/>
        </w:trPr>
        <w:tc>
          <w:tcPr>
            <w:tcW w:w="851" w:type="dxa"/>
            <w:shd w:val="clear" w:color="auto" w:fill="auto"/>
            <w:noWrap/>
            <w:vAlign w:val="center"/>
          </w:tcPr>
          <w:p w14:paraId="4B8A3241"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X19</w:t>
            </w:r>
          </w:p>
        </w:tc>
        <w:tc>
          <w:tcPr>
            <w:tcW w:w="4453" w:type="dxa"/>
            <w:shd w:val="clear" w:color="auto" w:fill="auto"/>
            <w:noWrap/>
            <w:vAlign w:val="center"/>
          </w:tcPr>
          <w:p w14:paraId="0FB6B5FE"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com Colheitadeiras (Unidades)</w:t>
            </w:r>
          </w:p>
        </w:tc>
        <w:tc>
          <w:tcPr>
            <w:tcW w:w="1075" w:type="dxa"/>
            <w:shd w:val="clear" w:color="auto" w:fill="auto"/>
            <w:noWrap/>
            <w:vAlign w:val="center"/>
          </w:tcPr>
          <w:p w14:paraId="6F70849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4A9BCBA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4102F74F" w14:textId="77777777">
        <w:trPr>
          <w:trHeight w:val="20"/>
        </w:trPr>
        <w:tc>
          <w:tcPr>
            <w:tcW w:w="851" w:type="dxa"/>
            <w:shd w:val="clear" w:color="auto" w:fill="auto"/>
            <w:noWrap/>
            <w:vAlign w:val="center"/>
          </w:tcPr>
          <w:p w14:paraId="4EBD32F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X20</w:t>
            </w:r>
          </w:p>
        </w:tc>
        <w:tc>
          <w:tcPr>
            <w:tcW w:w="4453" w:type="dxa"/>
            <w:shd w:val="clear" w:color="auto" w:fill="auto"/>
            <w:noWrap/>
            <w:vAlign w:val="center"/>
          </w:tcPr>
          <w:p w14:paraId="4B5840B6"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 xml:space="preserve">Nº de estabelecimentos com </w:t>
            </w:r>
            <w:proofErr w:type="spellStart"/>
            <w:r w:rsidRPr="00200F8E">
              <w:rPr>
                <w:rFonts w:ascii="Candara" w:eastAsia="Times New Roman" w:hAnsi="Candara" w:cs="Candara"/>
                <w:sz w:val="20"/>
                <w:szCs w:val="20"/>
              </w:rPr>
              <w:t>Adubadeiras</w:t>
            </w:r>
            <w:proofErr w:type="spellEnd"/>
            <w:r w:rsidRPr="00200F8E">
              <w:rPr>
                <w:rFonts w:ascii="Candara" w:eastAsia="Times New Roman" w:hAnsi="Candara" w:cs="Candara"/>
                <w:sz w:val="20"/>
                <w:szCs w:val="20"/>
              </w:rPr>
              <w:t xml:space="preserve"> e/ou distribuidoras de calcário (Unidades)</w:t>
            </w:r>
          </w:p>
        </w:tc>
        <w:tc>
          <w:tcPr>
            <w:tcW w:w="1075" w:type="dxa"/>
            <w:shd w:val="clear" w:color="auto" w:fill="auto"/>
            <w:noWrap/>
            <w:vAlign w:val="center"/>
          </w:tcPr>
          <w:p w14:paraId="13B754F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7B427EA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39590A8C" w14:textId="77777777">
        <w:trPr>
          <w:trHeight w:val="20"/>
        </w:trPr>
        <w:tc>
          <w:tcPr>
            <w:tcW w:w="851" w:type="dxa"/>
            <w:shd w:val="clear" w:color="auto" w:fill="auto"/>
            <w:noWrap/>
            <w:vAlign w:val="center"/>
          </w:tcPr>
          <w:p w14:paraId="29D675BB"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X21</w:t>
            </w:r>
          </w:p>
        </w:tc>
        <w:tc>
          <w:tcPr>
            <w:tcW w:w="4453" w:type="dxa"/>
            <w:shd w:val="clear" w:color="auto" w:fill="auto"/>
            <w:noWrap/>
            <w:vAlign w:val="center"/>
          </w:tcPr>
          <w:p w14:paraId="236F4D38"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Valor das despesas dos estabelecimentos com Adubos e corretivos (Mil Reais)</w:t>
            </w:r>
          </w:p>
        </w:tc>
        <w:tc>
          <w:tcPr>
            <w:tcW w:w="1075" w:type="dxa"/>
            <w:shd w:val="clear" w:color="auto" w:fill="auto"/>
            <w:noWrap/>
            <w:vAlign w:val="center"/>
          </w:tcPr>
          <w:p w14:paraId="7FF21F5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06A9C0E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78DD67B6" w14:textId="77777777">
        <w:trPr>
          <w:trHeight w:val="20"/>
        </w:trPr>
        <w:tc>
          <w:tcPr>
            <w:tcW w:w="851" w:type="dxa"/>
            <w:shd w:val="clear" w:color="auto" w:fill="auto"/>
            <w:noWrap/>
            <w:vAlign w:val="center"/>
          </w:tcPr>
          <w:p w14:paraId="27F6670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X22</w:t>
            </w:r>
          </w:p>
        </w:tc>
        <w:tc>
          <w:tcPr>
            <w:tcW w:w="4453" w:type="dxa"/>
            <w:shd w:val="clear" w:color="auto" w:fill="auto"/>
            <w:noWrap/>
            <w:vAlign w:val="center"/>
          </w:tcPr>
          <w:p w14:paraId="32DBBDBB"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Valor das despesas dos estabelecimentos com Agrotóxicos (Mil Reais)</w:t>
            </w:r>
          </w:p>
        </w:tc>
        <w:tc>
          <w:tcPr>
            <w:tcW w:w="1075" w:type="dxa"/>
            <w:shd w:val="clear" w:color="auto" w:fill="auto"/>
            <w:noWrap/>
            <w:vAlign w:val="center"/>
          </w:tcPr>
          <w:p w14:paraId="330A734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32F4EAB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3FBBF2FF" w14:textId="77777777">
        <w:trPr>
          <w:trHeight w:val="20"/>
        </w:trPr>
        <w:tc>
          <w:tcPr>
            <w:tcW w:w="851" w:type="dxa"/>
            <w:shd w:val="clear" w:color="auto" w:fill="auto"/>
            <w:noWrap/>
            <w:vAlign w:val="center"/>
          </w:tcPr>
          <w:p w14:paraId="60E0AD46"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X23</w:t>
            </w:r>
          </w:p>
        </w:tc>
        <w:tc>
          <w:tcPr>
            <w:tcW w:w="4453" w:type="dxa"/>
            <w:shd w:val="clear" w:color="auto" w:fill="auto"/>
            <w:noWrap/>
            <w:vAlign w:val="center"/>
          </w:tcPr>
          <w:p w14:paraId="26642F85"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Valor das despesas dos estabelecimentos com medicamentos para animais (Mil Reais)</w:t>
            </w:r>
          </w:p>
        </w:tc>
        <w:tc>
          <w:tcPr>
            <w:tcW w:w="1075" w:type="dxa"/>
            <w:shd w:val="clear" w:color="auto" w:fill="auto"/>
            <w:noWrap/>
            <w:vAlign w:val="center"/>
          </w:tcPr>
          <w:p w14:paraId="6C7FDA0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7FDC412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1A2A781E" w14:textId="77777777">
        <w:trPr>
          <w:trHeight w:val="20"/>
        </w:trPr>
        <w:tc>
          <w:tcPr>
            <w:tcW w:w="851" w:type="dxa"/>
            <w:shd w:val="clear" w:color="auto" w:fill="auto"/>
            <w:noWrap/>
            <w:vAlign w:val="center"/>
          </w:tcPr>
          <w:p w14:paraId="2865F04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X24</w:t>
            </w:r>
          </w:p>
        </w:tc>
        <w:tc>
          <w:tcPr>
            <w:tcW w:w="4453" w:type="dxa"/>
            <w:shd w:val="clear" w:color="auto" w:fill="auto"/>
            <w:noWrap/>
            <w:vAlign w:val="center"/>
          </w:tcPr>
          <w:p w14:paraId="69BFFD94"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Valor das despesas dos estabelecimentos com Energia elétrica (Mil Reais)</w:t>
            </w:r>
          </w:p>
        </w:tc>
        <w:tc>
          <w:tcPr>
            <w:tcW w:w="1075" w:type="dxa"/>
            <w:shd w:val="clear" w:color="auto" w:fill="auto"/>
            <w:noWrap/>
            <w:vAlign w:val="center"/>
          </w:tcPr>
          <w:p w14:paraId="0570078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35DDD46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309B7197" w14:textId="77777777">
        <w:trPr>
          <w:trHeight w:val="20"/>
        </w:trPr>
        <w:tc>
          <w:tcPr>
            <w:tcW w:w="851" w:type="dxa"/>
            <w:shd w:val="clear" w:color="auto" w:fill="auto"/>
            <w:noWrap/>
            <w:vAlign w:val="center"/>
          </w:tcPr>
          <w:p w14:paraId="6A4EE4A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X25</w:t>
            </w:r>
          </w:p>
        </w:tc>
        <w:tc>
          <w:tcPr>
            <w:tcW w:w="4453" w:type="dxa"/>
            <w:shd w:val="clear" w:color="auto" w:fill="auto"/>
            <w:noWrap/>
            <w:vAlign w:val="center"/>
          </w:tcPr>
          <w:p w14:paraId="6FA78927"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Valor das despesas dos estabelecimentos com Combustíveis e lubrificantes (Mil Reais)</w:t>
            </w:r>
          </w:p>
        </w:tc>
        <w:tc>
          <w:tcPr>
            <w:tcW w:w="1075" w:type="dxa"/>
            <w:shd w:val="clear" w:color="auto" w:fill="auto"/>
            <w:noWrap/>
            <w:vAlign w:val="center"/>
          </w:tcPr>
          <w:p w14:paraId="094581E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4A9426A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6340604A" w14:textId="77777777">
        <w:trPr>
          <w:trHeight w:val="20"/>
        </w:trPr>
        <w:tc>
          <w:tcPr>
            <w:tcW w:w="851" w:type="dxa"/>
            <w:shd w:val="clear" w:color="auto" w:fill="auto"/>
            <w:noWrap/>
            <w:vAlign w:val="center"/>
          </w:tcPr>
          <w:p w14:paraId="56618C0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X26</w:t>
            </w:r>
          </w:p>
        </w:tc>
        <w:tc>
          <w:tcPr>
            <w:tcW w:w="4453" w:type="dxa"/>
            <w:shd w:val="clear" w:color="auto" w:fill="auto"/>
            <w:noWrap/>
            <w:vAlign w:val="center"/>
          </w:tcPr>
          <w:p w14:paraId="774641D5"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obtiveram receitas com produtos vegetais (Unidades)</w:t>
            </w:r>
          </w:p>
        </w:tc>
        <w:tc>
          <w:tcPr>
            <w:tcW w:w="1075" w:type="dxa"/>
            <w:shd w:val="clear" w:color="auto" w:fill="auto"/>
            <w:noWrap/>
            <w:vAlign w:val="center"/>
          </w:tcPr>
          <w:p w14:paraId="5D587F4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27181DE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1B565A78" w14:textId="77777777">
        <w:trPr>
          <w:trHeight w:val="20"/>
        </w:trPr>
        <w:tc>
          <w:tcPr>
            <w:tcW w:w="851" w:type="dxa"/>
            <w:shd w:val="clear" w:color="auto" w:fill="auto"/>
            <w:noWrap/>
            <w:vAlign w:val="center"/>
          </w:tcPr>
          <w:p w14:paraId="37BADF4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X27</w:t>
            </w:r>
          </w:p>
        </w:tc>
        <w:tc>
          <w:tcPr>
            <w:tcW w:w="4453" w:type="dxa"/>
            <w:shd w:val="clear" w:color="auto" w:fill="auto"/>
            <w:noWrap/>
            <w:vAlign w:val="center"/>
          </w:tcPr>
          <w:p w14:paraId="1713C1CB"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obtiveram receitas com animais e seus produtos (Unidades)</w:t>
            </w:r>
          </w:p>
        </w:tc>
        <w:tc>
          <w:tcPr>
            <w:tcW w:w="1075" w:type="dxa"/>
            <w:shd w:val="clear" w:color="auto" w:fill="auto"/>
            <w:noWrap/>
            <w:vAlign w:val="center"/>
          </w:tcPr>
          <w:p w14:paraId="6BFE41E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14339E8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41549120" w14:textId="77777777">
        <w:trPr>
          <w:trHeight w:val="20"/>
        </w:trPr>
        <w:tc>
          <w:tcPr>
            <w:tcW w:w="851" w:type="dxa"/>
            <w:shd w:val="clear" w:color="auto" w:fill="auto"/>
            <w:noWrap/>
            <w:vAlign w:val="center"/>
          </w:tcPr>
          <w:p w14:paraId="5AD97FDD"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X28</w:t>
            </w:r>
          </w:p>
        </w:tc>
        <w:tc>
          <w:tcPr>
            <w:tcW w:w="4453" w:type="dxa"/>
            <w:shd w:val="clear" w:color="auto" w:fill="auto"/>
            <w:noWrap/>
            <w:vAlign w:val="center"/>
          </w:tcPr>
          <w:p w14:paraId="650B2C0E"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que queimam ou enterram as embalagens de agrotóxicos (Unidades)</w:t>
            </w:r>
          </w:p>
        </w:tc>
        <w:tc>
          <w:tcPr>
            <w:tcW w:w="1075" w:type="dxa"/>
            <w:shd w:val="clear" w:color="auto" w:fill="auto"/>
            <w:noWrap/>
            <w:vAlign w:val="center"/>
          </w:tcPr>
          <w:p w14:paraId="78A60F1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2006</w:t>
            </w:r>
          </w:p>
        </w:tc>
        <w:tc>
          <w:tcPr>
            <w:tcW w:w="2125" w:type="dxa"/>
            <w:shd w:val="clear" w:color="auto" w:fill="auto"/>
            <w:noWrap/>
            <w:vAlign w:val="center"/>
          </w:tcPr>
          <w:p w14:paraId="159CF44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7172F4C3" w14:textId="77777777">
        <w:trPr>
          <w:trHeight w:val="20"/>
        </w:trPr>
        <w:tc>
          <w:tcPr>
            <w:tcW w:w="851" w:type="dxa"/>
            <w:shd w:val="clear" w:color="auto" w:fill="auto"/>
            <w:noWrap/>
            <w:vAlign w:val="center"/>
          </w:tcPr>
          <w:p w14:paraId="64505516"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lastRenderedPageBreak/>
              <w:t>X29</w:t>
            </w:r>
          </w:p>
        </w:tc>
        <w:tc>
          <w:tcPr>
            <w:tcW w:w="4453" w:type="dxa"/>
            <w:shd w:val="clear" w:color="auto" w:fill="auto"/>
            <w:noWrap/>
            <w:vAlign w:val="center"/>
          </w:tcPr>
          <w:p w14:paraId="78DD0C5F" w14:textId="10371D8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 xml:space="preserve">Nº de estabelecimentos agropecuários com terras degradadas (erodidas, desertificadas, </w:t>
            </w:r>
            <w:r w:rsidR="00701730" w:rsidRPr="00200F8E">
              <w:rPr>
                <w:rFonts w:ascii="Candara" w:eastAsia="Times New Roman" w:hAnsi="Candara" w:cs="Candara"/>
                <w:sz w:val="20"/>
                <w:szCs w:val="20"/>
              </w:rPr>
              <w:t>salinizadas etc.</w:t>
            </w:r>
            <w:r w:rsidRPr="00200F8E">
              <w:rPr>
                <w:rFonts w:ascii="Candara" w:eastAsia="Times New Roman" w:hAnsi="Candara" w:cs="Candara"/>
                <w:sz w:val="20"/>
                <w:szCs w:val="20"/>
              </w:rPr>
              <w:t>) (Unidades)</w:t>
            </w:r>
          </w:p>
        </w:tc>
        <w:tc>
          <w:tcPr>
            <w:tcW w:w="1075" w:type="dxa"/>
            <w:shd w:val="clear" w:color="auto" w:fill="auto"/>
            <w:noWrap/>
            <w:vAlign w:val="center"/>
          </w:tcPr>
          <w:p w14:paraId="5330A17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2006</w:t>
            </w:r>
          </w:p>
        </w:tc>
        <w:tc>
          <w:tcPr>
            <w:tcW w:w="2125" w:type="dxa"/>
            <w:shd w:val="clear" w:color="auto" w:fill="auto"/>
            <w:noWrap/>
            <w:vAlign w:val="center"/>
          </w:tcPr>
          <w:p w14:paraId="0BAFC70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280385B3" w14:textId="77777777">
        <w:trPr>
          <w:trHeight w:val="20"/>
        </w:trPr>
        <w:tc>
          <w:tcPr>
            <w:tcW w:w="851" w:type="dxa"/>
            <w:shd w:val="clear" w:color="auto" w:fill="auto"/>
            <w:noWrap/>
            <w:vAlign w:val="center"/>
          </w:tcPr>
          <w:p w14:paraId="6224D6E5"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X30</w:t>
            </w:r>
          </w:p>
        </w:tc>
        <w:tc>
          <w:tcPr>
            <w:tcW w:w="4453" w:type="dxa"/>
            <w:shd w:val="clear" w:color="auto" w:fill="auto"/>
            <w:noWrap/>
            <w:vAlign w:val="center"/>
          </w:tcPr>
          <w:p w14:paraId="3A550B59"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com poços tubulares profundos jorrantes (Unidades)</w:t>
            </w:r>
          </w:p>
        </w:tc>
        <w:tc>
          <w:tcPr>
            <w:tcW w:w="1075" w:type="dxa"/>
            <w:shd w:val="clear" w:color="auto" w:fill="auto"/>
            <w:noWrap/>
            <w:vAlign w:val="center"/>
          </w:tcPr>
          <w:p w14:paraId="6BA12E5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217BDE1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r w:rsidR="00200F8E" w:rsidRPr="00200F8E" w14:paraId="1C7174C6" w14:textId="77777777">
        <w:trPr>
          <w:trHeight w:val="20"/>
        </w:trPr>
        <w:tc>
          <w:tcPr>
            <w:tcW w:w="851" w:type="dxa"/>
            <w:shd w:val="clear" w:color="auto" w:fill="auto"/>
            <w:noWrap/>
            <w:vAlign w:val="center"/>
          </w:tcPr>
          <w:p w14:paraId="2A2CF51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X31</w:t>
            </w:r>
          </w:p>
        </w:tc>
        <w:tc>
          <w:tcPr>
            <w:tcW w:w="4453" w:type="dxa"/>
            <w:shd w:val="clear" w:color="auto" w:fill="auto"/>
            <w:noWrap/>
            <w:vAlign w:val="center"/>
          </w:tcPr>
          <w:p w14:paraId="19C3AE74" w14:textId="77777777" w:rsidR="002B54B2" w:rsidRPr="00200F8E" w:rsidRDefault="009A5D2F">
            <w:pPr>
              <w:spacing w:after="0" w:line="240" w:lineRule="auto"/>
              <w:jc w:val="both"/>
              <w:rPr>
                <w:rFonts w:ascii="Candara" w:eastAsia="Times New Roman" w:hAnsi="Candara" w:cs="Candara"/>
                <w:sz w:val="20"/>
                <w:szCs w:val="20"/>
              </w:rPr>
            </w:pPr>
            <w:r w:rsidRPr="00200F8E">
              <w:rPr>
                <w:rFonts w:ascii="Candara" w:eastAsia="Times New Roman" w:hAnsi="Candara" w:cs="Candara"/>
                <w:sz w:val="20"/>
                <w:szCs w:val="20"/>
              </w:rPr>
              <w:t>Nº de estabelecimentos agropecuários com poços tubulares profundos não jorrantes (Unidades)</w:t>
            </w:r>
          </w:p>
        </w:tc>
        <w:tc>
          <w:tcPr>
            <w:tcW w:w="1075" w:type="dxa"/>
            <w:shd w:val="clear" w:color="auto" w:fill="auto"/>
            <w:noWrap/>
            <w:vAlign w:val="center"/>
          </w:tcPr>
          <w:p w14:paraId="030860F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2017</w:t>
            </w:r>
          </w:p>
        </w:tc>
        <w:tc>
          <w:tcPr>
            <w:tcW w:w="2125" w:type="dxa"/>
            <w:shd w:val="clear" w:color="auto" w:fill="auto"/>
            <w:noWrap/>
            <w:vAlign w:val="center"/>
          </w:tcPr>
          <w:p w14:paraId="737CF93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IBGE/CENSO AGROPECUÁRIO</w:t>
            </w:r>
          </w:p>
        </w:tc>
      </w:tr>
    </w:tbl>
    <w:p w14:paraId="67CBB905" w14:textId="209FF07F" w:rsidR="002B54B2" w:rsidRPr="00DE3B21" w:rsidRDefault="009A5D2F" w:rsidP="000F6D01">
      <w:pPr>
        <w:spacing w:after="0" w:line="240" w:lineRule="auto"/>
        <w:jc w:val="both"/>
        <w:rPr>
          <w:rFonts w:ascii="Candara" w:eastAsia="ArialMT" w:hAnsi="Candara" w:cs="Candara"/>
          <w:sz w:val="20"/>
          <w:szCs w:val="20"/>
        </w:rPr>
      </w:pPr>
      <w:r w:rsidRPr="00DE3B21">
        <w:rPr>
          <w:rFonts w:ascii="Candara" w:hAnsi="Candara" w:cs="Candara"/>
          <w:sz w:val="20"/>
          <w:szCs w:val="20"/>
        </w:rPr>
        <w:t xml:space="preserve">Fonte: </w:t>
      </w:r>
      <w:r w:rsidRPr="00DE3B21">
        <w:rPr>
          <w:rFonts w:ascii="Candara" w:eastAsia="ArialMT" w:hAnsi="Candara" w:cs="Candara"/>
          <w:sz w:val="20"/>
          <w:szCs w:val="20"/>
        </w:rPr>
        <w:t>Elaborado pelos autores a partir de fontes diversas (2023).</w:t>
      </w:r>
    </w:p>
    <w:p w14:paraId="7243FD40" w14:textId="77777777" w:rsidR="000F6D01" w:rsidRPr="000F6D01" w:rsidRDefault="000F6D01" w:rsidP="000F6D01">
      <w:pPr>
        <w:spacing w:after="0" w:line="240" w:lineRule="auto"/>
        <w:jc w:val="both"/>
        <w:rPr>
          <w:rFonts w:ascii="Candara" w:eastAsia="ArialMT" w:hAnsi="Candara" w:cs="Candara"/>
          <w:sz w:val="24"/>
          <w:szCs w:val="24"/>
        </w:rPr>
      </w:pPr>
    </w:p>
    <w:p w14:paraId="0D85E0F1" w14:textId="77777777" w:rsidR="002B54B2" w:rsidRPr="00A1667F" w:rsidRDefault="009A5D2F" w:rsidP="000F6D01">
      <w:pPr>
        <w:spacing w:after="120" w:line="360" w:lineRule="auto"/>
        <w:ind w:firstLine="851"/>
        <w:jc w:val="both"/>
        <w:rPr>
          <w:rFonts w:ascii="Candara" w:hAnsi="Candara"/>
          <w:b/>
          <w:bCs/>
          <w:sz w:val="28"/>
          <w:szCs w:val="28"/>
        </w:rPr>
      </w:pPr>
      <w:r w:rsidRPr="00A1667F">
        <w:rPr>
          <w:rFonts w:ascii="Candara" w:hAnsi="Candara"/>
          <w:b/>
          <w:bCs/>
          <w:sz w:val="28"/>
          <w:szCs w:val="28"/>
        </w:rPr>
        <w:t>4 Resultados e Discussão</w:t>
      </w:r>
    </w:p>
    <w:p w14:paraId="64133525" w14:textId="77777777" w:rsidR="002B54B2" w:rsidRPr="00200F8E" w:rsidRDefault="009A5D2F" w:rsidP="00F57ABB">
      <w:pPr>
        <w:spacing w:after="120" w:line="360" w:lineRule="auto"/>
        <w:ind w:firstLine="851"/>
        <w:jc w:val="both"/>
        <w:rPr>
          <w:rFonts w:ascii="Candara" w:hAnsi="Candara"/>
          <w:sz w:val="24"/>
          <w:szCs w:val="24"/>
        </w:rPr>
      </w:pPr>
      <w:r w:rsidRPr="00200F8E">
        <w:rPr>
          <w:rFonts w:ascii="Candara" w:hAnsi="Candara"/>
          <w:sz w:val="24"/>
          <w:szCs w:val="24"/>
        </w:rPr>
        <w:t>4.1 Análise Fatorial</w:t>
      </w:r>
    </w:p>
    <w:p w14:paraId="4FEAC41A" w14:textId="77777777" w:rsidR="002B54B2" w:rsidRPr="00200F8E" w:rsidRDefault="009A5D2F" w:rsidP="00F57ABB">
      <w:pPr>
        <w:spacing w:after="120" w:line="360" w:lineRule="auto"/>
        <w:ind w:firstLine="851"/>
        <w:jc w:val="both"/>
        <w:rPr>
          <w:rFonts w:ascii="Candara" w:hAnsi="Candara"/>
          <w:sz w:val="24"/>
          <w:szCs w:val="24"/>
        </w:rPr>
      </w:pPr>
      <w:r w:rsidRPr="00200F8E">
        <w:rPr>
          <w:rFonts w:ascii="Candara" w:hAnsi="Candara"/>
          <w:sz w:val="24"/>
          <w:szCs w:val="24"/>
        </w:rPr>
        <w:t>O teste de adequação Kaiser-Meyer-</w:t>
      </w:r>
      <w:proofErr w:type="spellStart"/>
      <w:r w:rsidRPr="00200F8E">
        <w:rPr>
          <w:rFonts w:ascii="Candara" w:hAnsi="Candara"/>
          <w:sz w:val="24"/>
          <w:szCs w:val="24"/>
        </w:rPr>
        <w:t>Olkin</w:t>
      </w:r>
      <w:proofErr w:type="spellEnd"/>
      <w:r w:rsidRPr="00200F8E">
        <w:rPr>
          <w:rFonts w:ascii="Candara" w:hAnsi="Candara"/>
          <w:sz w:val="24"/>
          <w:szCs w:val="24"/>
        </w:rPr>
        <w:t xml:space="preserve"> (KMO) indicou adequação dos dados para o estudo proposto, pois o valor calculado KMO= 0,837 está acima do recomendado na literatura (0,500), considerado ótimo para análise. O teste de esfericidade de Bartlett também indicou χ² (465) = 6.551,17 </w:t>
      </w:r>
      <w:proofErr w:type="spellStart"/>
      <w:r w:rsidRPr="00200F8E">
        <w:rPr>
          <w:rFonts w:ascii="Candara" w:hAnsi="Candara"/>
          <w:sz w:val="24"/>
          <w:szCs w:val="24"/>
        </w:rPr>
        <w:t>Prob</w:t>
      </w:r>
      <w:proofErr w:type="spellEnd"/>
      <w:r w:rsidRPr="00200F8E">
        <w:rPr>
          <w:rFonts w:ascii="Candara" w:hAnsi="Candara"/>
          <w:i/>
          <w:sz w:val="24"/>
          <w:szCs w:val="24"/>
        </w:rPr>
        <w:t>&gt;</w:t>
      </w:r>
      <w:r w:rsidRPr="00200F8E">
        <w:rPr>
          <w:rFonts w:ascii="Candara" w:hAnsi="Candara"/>
          <w:sz w:val="24"/>
          <w:szCs w:val="24"/>
        </w:rPr>
        <w:t xml:space="preserve">chi2 = 0.0000 (p-valor </w:t>
      </w:r>
      <w:r w:rsidRPr="00200F8E">
        <w:rPr>
          <w:rFonts w:ascii="Candara" w:hAnsi="Candara"/>
          <w:i/>
          <w:sz w:val="24"/>
          <w:szCs w:val="24"/>
        </w:rPr>
        <w:t>&lt;</w:t>
      </w:r>
      <w:r w:rsidRPr="00200F8E">
        <w:rPr>
          <w:rFonts w:ascii="Candara" w:hAnsi="Candara"/>
          <w:sz w:val="24"/>
          <w:szCs w:val="24"/>
        </w:rPr>
        <w:t xml:space="preserve"> 0,05) significância, rejeitando a hipótese nula de que a matriz de correlação seja uma matriz identidade, demostrando que os dados são adequados para o uso da análise fatorial. </w:t>
      </w:r>
    </w:p>
    <w:p w14:paraId="3B04E3E4" w14:textId="69E50AE3" w:rsidR="002B54B2" w:rsidRPr="00200F8E" w:rsidRDefault="009A5D2F" w:rsidP="00F57ABB">
      <w:pPr>
        <w:spacing w:after="120" w:line="360" w:lineRule="auto"/>
        <w:ind w:firstLine="851"/>
        <w:jc w:val="both"/>
        <w:rPr>
          <w:rFonts w:ascii="Candara" w:hAnsi="Candara"/>
          <w:sz w:val="24"/>
          <w:szCs w:val="24"/>
        </w:rPr>
      </w:pPr>
      <w:r w:rsidRPr="00200F8E">
        <w:rPr>
          <w:rFonts w:ascii="Candara" w:hAnsi="Candara"/>
          <w:sz w:val="24"/>
          <w:szCs w:val="24"/>
        </w:rPr>
        <w:t xml:space="preserve">A partir do critério de autovalor (raiz latente) foram extraídos sete fatores </w:t>
      </w:r>
      <w:r w:rsidR="00C17204" w:rsidRPr="00200F8E">
        <w:rPr>
          <w:rFonts w:ascii="Candara" w:hAnsi="Candara"/>
          <w:sz w:val="24"/>
          <w:szCs w:val="24"/>
        </w:rPr>
        <w:t xml:space="preserve">cujos </w:t>
      </w:r>
      <w:r w:rsidRPr="00200F8E">
        <w:rPr>
          <w:rFonts w:ascii="Candara" w:hAnsi="Candara"/>
          <w:sz w:val="24"/>
          <w:szCs w:val="24"/>
        </w:rPr>
        <w:t xml:space="preserve">autovalores foram maiores que 1. Estes fatores serviram de base para a construção do Indice de Pressão Ambiental (IPA). Ademais, os fatores em conjunto, apresentaram 82,65% da variância total das 31 variáveis originais selecionadas, conforme pode ser observado na Tabela 1. </w:t>
      </w:r>
    </w:p>
    <w:p w14:paraId="19057F05" w14:textId="77777777" w:rsidR="001B1C57" w:rsidRDefault="001B1C57">
      <w:pPr>
        <w:spacing w:after="0" w:line="240" w:lineRule="auto"/>
        <w:jc w:val="both"/>
        <w:rPr>
          <w:rFonts w:ascii="Candara" w:hAnsi="Candara" w:cs="Candara"/>
          <w:sz w:val="24"/>
          <w:szCs w:val="24"/>
        </w:rPr>
      </w:pPr>
    </w:p>
    <w:p w14:paraId="654E33D4" w14:textId="77777777" w:rsidR="001B1C57" w:rsidRDefault="001B1C57">
      <w:pPr>
        <w:spacing w:after="0" w:line="240" w:lineRule="auto"/>
        <w:jc w:val="both"/>
        <w:rPr>
          <w:rFonts w:ascii="Candara" w:hAnsi="Candara" w:cs="Candara"/>
          <w:sz w:val="24"/>
          <w:szCs w:val="24"/>
        </w:rPr>
      </w:pPr>
    </w:p>
    <w:p w14:paraId="6DBEA167" w14:textId="77777777" w:rsidR="001B1C57" w:rsidRDefault="001B1C57">
      <w:pPr>
        <w:spacing w:after="0" w:line="240" w:lineRule="auto"/>
        <w:jc w:val="both"/>
        <w:rPr>
          <w:rFonts w:ascii="Candara" w:hAnsi="Candara" w:cs="Candara"/>
          <w:sz w:val="24"/>
          <w:szCs w:val="24"/>
        </w:rPr>
      </w:pPr>
    </w:p>
    <w:p w14:paraId="311DDCB9" w14:textId="77777777" w:rsidR="001B1C57" w:rsidRDefault="001B1C57">
      <w:pPr>
        <w:spacing w:after="0" w:line="240" w:lineRule="auto"/>
        <w:jc w:val="both"/>
        <w:rPr>
          <w:rFonts w:ascii="Candara" w:hAnsi="Candara" w:cs="Candara"/>
          <w:sz w:val="24"/>
          <w:szCs w:val="24"/>
        </w:rPr>
      </w:pPr>
    </w:p>
    <w:p w14:paraId="45A76BC8" w14:textId="4542DCCF" w:rsidR="002B54B2" w:rsidRPr="00200F8E" w:rsidRDefault="009A5D2F">
      <w:pPr>
        <w:spacing w:after="0" w:line="240" w:lineRule="auto"/>
        <w:jc w:val="both"/>
        <w:rPr>
          <w:rFonts w:ascii="Candara" w:hAnsi="Candara" w:cs="Candara"/>
          <w:sz w:val="24"/>
          <w:szCs w:val="24"/>
        </w:rPr>
      </w:pPr>
      <w:r w:rsidRPr="00200F8E">
        <w:rPr>
          <w:rFonts w:ascii="Candara" w:hAnsi="Candara" w:cs="Candara"/>
          <w:sz w:val="24"/>
          <w:szCs w:val="24"/>
        </w:rPr>
        <w:lastRenderedPageBreak/>
        <w:t>Tabela 1 - Autovalores, variância explicada por cada fator e variância acumulada dos municípios de Mato Grosso.</w:t>
      </w:r>
    </w:p>
    <w:tbl>
      <w:tblPr>
        <w:tblW w:w="5000" w:type="pct"/>
        <w:tblCellMar>
          <w:left w:w="70" w:type="dxa"/>
          <w:right w:w="70" w:type="dxa"/>
        </w:tblCellMar>
        <w:tblLook w:val="04A0" w:firstRow="1" w:lastRow="0" w:firstColumn="1" w:lastColumn="0" w:noHBand="0" w:noVBand="1"/>
      </w:tblPr>
      <w:tblGrid>
        <w:gridCol w:w="993"/>
        <w:gridCol w:w="1883"/>
        <w:gridCol w:w="2026"/>
        <w:gridCol w:w="3602"/>
      </w:tblGrid>
      <w:tr w:rsidR="00200F8E" w:rsidRPr="00200F8E" w14:paraId="5CC59E25" w14:textId="77777777">
        <w:trPr>
          <w:trHeight w:val="20"/>
        </w:trPr>
        <w:tc>
          <w:tcPr>
            <w:tcW w:w="584" w:type="pct"/>
            <w:tcBorders>
              <w:top w:val="single" w:sz="8" w:space="0" w:color="auto"/>
              <w:left w:val="nil"/>
              <w:bottom w:val="single" w:sz="4" w:space="0" w:color="auto"/>
              <w:right w:val="single" w:sz="4" w:space="0" w:color="auto"/>
            </w:tcBorders>
            <w:shd w:val="clear" w:color="auto" w:fill="auto"/>
            <w:noWrap/>
            <w:vAlign w:val="center"/>
          </w:tcPr>
          <w:p w14:paraId="42DEBC36" w14:textId="77777777" w:rsidR="002B54B2" w:rsidRPr="00200F8E" w:rsidRDefault="009A5D2F">
            <w:pPr>
              <w:spacing w:after="0" w:line="240" w:lineRule="auto"/>
              <w:jc w:val="center"/>
              <w:rPr>
                <w:rFonts w:ascii="Candara" w:eastAsia="Times New Roman" w:hAnsi="Candara" w:cs="Candara"/>
                <w:b/>
                <w:bCs/>
                <w:sz w:val="21"/>
                <w:szCs w:val="21"/>
              </w:rPr>
            </w:pPr>
            <w:r w:rsidRPr="00200F8E">
              <w:rPr>
                <w:rFonts w:ascii="Candara" w:eastAsia="Times New Roman" w:hAnsi="Candara" w:cs="Candara"/>
                <w:b/>
                <w:bCs/>
                <w:sz w:val="21"/>
                <w:szCs w:val="21"/>
              </w:rPr>
              <w:t>Fator</w:t>
            </w:r>
          </w:p>
        </w:tc>
        <w:tc>
          <w:tcPr>
            <w:tcW w:w="1107" w:type="pct"/>
            <w:tcBorders>
              <w:top w:val="single" w:sz="8" w:space="0" w:color="auto"/>
              <w:left w:val="nil"/>
              <w:bottom w:val="single" w:sz="4" w:space="0" w:color="auto"/>
              <w:right w:val="single" w:sz="4" w:space="0" w:color="auto"/>
            </w:tcBorders>
            <w:shd w:val="clear" w:color="auto" w:fill="auto"/>
            <w:vAlign w:val="center"/>
          </w:tcPr>
          <w:p w14:paraId="75E73450" w14:textId="77777777" w:rsidR="002B54B2" w:rsidRPr="00200F8E" w:rsidRDefault="009A5D2F">
            <w:pPr>
              <w:spacing w:after="0" w:line="240" w:lineRule="auto"/>
              <w:jc w:val="center"/>
              <w:rPr>
                <w:rFonts w:ascii="Candara" w:eastAsia="Times New Roman" w:hAnsi="Candara" w:cs="Candara"/>
                <w:b/>
                <w:bCs/>
                <w:sz w:val="21"/>
                <w:szCs w:val="21"/>
              </w:rPr>
            </w:pPr>
            <w:r w:rsidRPr="00200F8E">
              <w:rPr>
                <w:rFonts w:ascii="Candara" w:eastAsia="Times New Roman" w:hAnsi="Candara" w:cs="Candara"/>
                <w:b/>
                <w:bCs/>
                <w:sz w:val="21"/>
                <w:szCs w:val="21"/>
              </w:rPr>
              <w:t>Autovalores</w:t>
            </w:r>
          </w:p>
        </w:tc>
        <w:tc>
          <w:tcPr>
            <w:tcW w:w="1191" w:type="pct"/>
            <w:tcBorders>
              <w:top w:val="single" w:sz="8" w:space="0" w:color="auto"/>
              <w:left w:val="nil"/>
              <w:bottom w:val="single" w:sz="4" w:space="0" w:color="auto"/>
              <w:right w:val="single" w:sz="4" w:space="0" w:color="auto"/>
            </w:tcBorders>
            <w:shd w:val="clear" w:color="auto" w:fill="auto"/>
            <w:vAlign w:val="center"/>
          </w:tcPr>
          <w:p w14:paraId="41CED2F4" w14:textId="77777777" w:rsidR="002B54B2" w:rsidRPr="00200F8E" w:rsidRDefault="009A5D2F">
            <w:pPr>
              <w:spacing w:after="0" w:line="240" w:lineRule="auto"/>
              <w:jc w:val="center"/>
              <w:rPr>
                <w:rFonts w:ascii="Candara" w:eastAsia="Times New Roman" w:hAnsi="Candara" w:cs="Candara"/>
                <w:b/>
                <w:bCs/>
                <w:sz w:val="21"/>
                <w:szCs w:val="21"/>
              </w:rPr>
            </w:pPr>
            <w:r w:rsidRPr="00200F8E">
              <w:rPr>
                <w:rFonts w:ascii="Candara" w:eastAsia="Times New Roman" w:hAnsi="Candara" w:cs="Candara"/>
                <w:b/>
                <w:bCs/>
                <w:sz w:val="21"/>
                <w:szCs w:val="21"/>
              </w:rPr>
              <w:t>Variância (%)</w:t>
            </w:r>
          </w:p>
        </w:tc>
        <w:tc>
          <w:tcPr>
            <w:tcW w:w="2118" w:type="pct"/>
            <w:tcBorders>
              <w:top w:val="single" w:sz="8" w:space="0" w:color="auto"/>
              <w:left w:val="nil"/>
              <w:bottom w:val="single" w:sz="4" w:space="0" w:color="auto"/>
              <w:right w:val="nil"/>
            </w:tcBorders>
            <w:shd w:val="clear" w:color="auto" w:fill="auto"/>
            <w:vAlign w:val="center"/>
          </w:tcPr>
          <w:p w14:paraId="367FB814" w14:textId="77777777" w:rsidR="002B54B2" w:rsidRPr="00200F8E" w:rsidRDefault="009A5D2F">
            <w:pPr>
              <w:spacing w:after="0" w:line="240" w:lineRule="auto"/>
              <w:jc w:val="center"/>
              <w:rPr>
                <w:rFonts w:ascii="Candara" w:eastAsia="Times New Roman" w:hAnsi="Candara" w:cs="Candara"/>
                <w:b/>
                <w:bCs/>
                <w:sz w:val="21"/>
                <w:szCs w:val="21"/>
              </w:rPr>
            </w:pPr>
            <w:r w:rsidRPr="00200F8E">
              <w:rPr>
                <w:rFonts w:ascii="Candara" w:eastAsia="Times New Roman" w:hAnsi="Candara" w:cs="Candara"/>
                <w:b/>
                <w:bCs/>
                <w:sz w:val="21"/>
                <w:szCs w:val="21"/>
              </w:rPr>
              <w:t>Variância acumulada (%)</w:t>
            </w:r>
          </w:p>
        </w:tc>
      </w:tr>
      <w:tr w:rsidR="00200F8E" w:rsidRPr="00200F8E" w14:paraId="1CBA9FAC" w14:textId="77777777">
        <w:trPr>
          <w:trHeight w:val="20"/>
        </w:trPr>
        <w:tc>
          <w:tcPr>
            <w:tcW w:w="584" w:type="pct"/>
            <w:tcBorders>
              <w:top w:val="nil"/>
              <w:left w:val="nil"/>
              <w:bottom w:val="single" w:sz="4" w:space="0" w:color="auto"/>
              <w:right w:val="single" w:sz="4" w:space="0" w:color="auto"/>
            </w:tcBorders>
            <w:shd w:val="clear" w:color="auto" w:fill="auto"/>
            <w:noWrap/>
          </w:tcPr>
          <w:p w14:paraId="2450EB34"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1</w:t>
            </w:r>
          </w:p>
        </w:tc>
        <w:tc>
          <w:tcPr>
            <w:tcW w:w="1107" w:type="pct"/>
            <w:tcBorders>
              <w:top w:val="nil"/>
              <w:left w:val="nil"/>
              <w:bottom w:val="single" w:sz="4" w:space="0" w:color="auto"/>
              <w:right w:val="single" w:sz="4" w:space="0" w:color="auto"/>
            </w:tcBorders>
            <w:shd w:val="clear" w:color="auto" w:fill="auto"/>
            <w:noWrap/>
            <w:vAlign w:val="center"/>
          </w:tcPr>
          <w:p w14:paraId="4F5BE3BC"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7,761</w:t>
            </w:r>
          </w:p>
        </w:tc>
        <w:tc>
          <w:tcPr>
            <w:tcW w:w="1191" w:type="pct"/>
            <w:tcBorders>
              <w:top w:val="nil"/>
              <w:left w:val="nil"/>
              <w:bottom w:val="single" w:sz="4" w:space="0" w:color="auto"/>
              <w:right w:val="single" w:sz="4" w:space="0" w:color="auto"/>
            </w:tcBorders>
            <w:shd w:val="clear" w:color="auto" w:fill="auto"/>
            <w:noWrap/>
            <w:vAlign w:val="center"/>
          </w:tcPr>
          <w:p w14:paraId="133C85D5"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25,036</w:t>
            </w:r>
          </w:p>
        </w:tc>
        <w:tc>
          <w:tcPr>
            <w:tcW w:w="2118" w:type="pct"/>
            <w:tcBorders>
              <w:top w:val="nil"/>
              <w:left w:val="nil"/>
              <w:bottom w:val="single" w:sz="4" w:space="0" w:color="auto"/>
              <w:right w:val="nil"/>
            </w:tcBorders>
            <w:shd w:val="clear" w:color="auto" w:fill="auto"/>
            <w:noWrap/>
            <w:vAlign w:val="center"/>
          </w:tcPr>
          <w:p w14:paraId="13E6EA63"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25,036</w:t>
            </w:r>
          </w:p>
        </w:tc>
      </w:tr>
      <w:tr w:rsidR="00200F8E" w:rsidRPr="00200F8E" w14:paraId="481E995B" w14:textId="77777777">
        <w:trPr>
          <w:trHeight w:val="20"/>
        </w:trPr>
        <w:tc>
          <w:tcPr>
            <w:tcW w:w="584" w:type="pct"/>
            <w:tcBorders>
              <w:top w:val="nil"/>
              <w:left w:val="nil"/>
              <w:bottom w:val="single" w:sz="4" w:space="0" w:color="auto"/>
              <w:right w:val="single" w:sz="4" w:space="0" w:color="auto"/>
            </w:tcBorders>
            <w:shd w:val="clear" w:color="auto" w:fill="auto"/>
            <w:noWrap/>
          </w:tcPr>
          <w:p w14:paraId="3E8C5CCE"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2</w:t>
            </w:r>
          </w:p>
        </w:tc>
        <w:tc>
          <w:tcPr>
            <w:tcW w:w="1107" w:type="pct"/>
            <w:tcBorders>
              <w:top w:val="nil"/>
              <w:left w:val="nil"/>
              <w:bottom w:val="single" w:sz="4" w:space="0" w:color="auto"/>
              <w:right w:val="single" w:sz="4" w:space="0" w:color="auto"/>
            </w:tcBorders>
            <w:shd w:val="clear" w:color="auto" w:fill="auto"/>
            <w:noWrap/>
            <w:vAlign w:val="center"/>
          </w:tcPr>
          <w:p w14:paraId="29D12414"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6,415</w:t>
            </w:r>
          </w:p>
        </w:tc>
        <w:tc>
          <w:tcPr>
            <w:tcW w:w="1191" w:type="pct"/>
            <w:tcBorders>
              <w:top w:val="nil"/>
              <w:left w:val="nil"/>
              <w:bottom w:val="single" w:sz="4" w:space="0" w:color="auto"/>
              <w:right w:val="single" w:sz="4" w:space="0" w:color="auto"/>
            </w:tcBorders>
            <w:shd w:val="clear" w:color="auto" w:fill="auto"/>
            <w:noWrap/>
            <w:vAlign w:val="center"/>
          </w:tcPr>
          <w:p w14:paraId="5761D38E"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20,694</w:t>
            </w:r>
          </w:p>
        </w:tc>
        <w:tc>
          <w:tcPr>
            <w:tcW w:w="2118" w:type="pct"/>
            <w:tcBorders>
              <w:top w:val="nil"/>
              <w:left w:val="nil"/>
              <w:bottom w:val="single" w:sz="4" w:space="0" w:color="auto"/>
              <w:right w:val="nil"/>
            </w:tcBorders>
            <w:shd w:val="clear" w:color="auto" w:fill="auto"/>
            <w:noWrap/>
            <w:vAlign w:val="center"/>
          </w:tcPr>
          <w:p w14:paraId="5EFDC294"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45,731</w:t>
            </w:r>
          </w:p>
        </w:tc>
      </w:tr>
      <w:tr w:rsidR="00200F8E" w:rsidRPr="00200F8E" w14:paraId="21C29ED8" w14:textId="77777777">
        <w:trPr>
          <w:trHeight w:val="20"/>
        </w:trPr>
        <w:tc>
          <w:tcPr>
            <w:tcW w:w="584" w:type="pct"/>
            <w:tcBorders>
              <w:top w:val="nil"/>
              <w:left w:val="nil"/>
              <w:bottom w:val="single" w:sz="4" w:space="0" w:color="auto"/>
              <w:right w:val="single" w:sz="4" w:space="0" w:color="auto"/>
            </w:tcBorders>
            <w:shd w:val="clear" w:color="auto" w:fill="auto"/>
            <w:noWrap/>
          </w:tcPr>
          <w:p w14:paraId="58EE1FFC"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3</w:t>
            </w:r>
          </w:p>
        </w:tc>
        <w:tc>
          <w:tcPr>
            <w:tcW w:w="1107" w:type="pct"/>
            <w:tcBorders>
              <w:top w:val="nil"/>
              <w:left w:val="nil"/>
              <w:bottom w:val="single" w:sz="4" w:space="0" w:color="auto"/>
              <w:right w:val="single" w:sz="4" w:space="0" w:color="auto"/>
            </w:tcBorders>
            <w:shd w:val="clear" w:color="auto" w:fill="auto"/>
            <w:noWrap/>
            <w:vAlign w:val="center"/>
          </w:tcPr>
          <w:p w14:paraId="424DDDEA"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4,067</w:t>
            </w:r>
          </w:p>
        </w:tc>
        <w:tc>
          <w:tcPr>
            <w:tcW w:w="1191" w:type="pct"/>
            <w:tcBorders>
              <w:top w:val="nil"/>
              <w:left w:val="nil"/>
              <w:bottom w:val="single" w:sz="4" w:space="0" w:color="auto"/>
              <w:right w:val="single" w:sz="4" w:space="0" w:color="auto"/>
            </w:tcBorders>
            <w:shd w:val="clear" w:color="auto" w:fill="auto"/>
            <w:noWrap/>
            <w:vAlign w:val="center"/>
          </w:tcPr>
          <w:p w14:paraId="40472BE8"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13,120</w:t>
            </w:r>
          </w:p>
        </w:tc>
        <w:tc>
          <w:tcPr>
            <w:tcW w:w="2118" w:type="pct"/>
            <w:tcBorders>
              <w:top w:val="nil"/>
              <w:left w:val="nil"/>
              <w:bottom w:val="single" w:sz="4" w:space="0" w:color="auto"/>
              <w:right w:val="nil"/>
            </w:tcBorders>
            <w:shd w:val="clear" w:color="auto" w:fill="auto"/>
            <w:noWrap/>
            <w:vAlign w:val="center"/>
          </w:tcPr>
          <w:p w14:paraId="056C2B37"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58,851</w:t>
            </w:r>
          </w:p>
        </w:tc>
      </w:tr>
      <w:tr w:rsidR="00200F8E" w:rsidRPr="00200F8E" w14:paraId="31C9CB5C" w14:textId="77777777">
        <w:trPr>
          <w:trHeight w:val="20"/>
        </w:trPr>
        <w:tc>
          <w:tcPr>
            <w:tcW w:w="584" w:type="pct"/>
            <w:tcBorders>
              <w:top w:val="nil"/>
              <w:left w:val="nil"/>
              <w:bottom w:val="single" w:sz="4" w:space="0" w:color="auto"/>
              <w:right w:val="single" w:sz="4" w:space="0" w:color="auto"/>
            </w:tcBorders>
            <w:shd w:val="clear" w:color="auto" w:fill="auto"/>
            <w:noWrap/>
          </w:tcPr>
          <w:p w14:paraId="42549158"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4</w:t>
            </w:r>
          </w:p>
        </w:tc>
        <w:tc>
          <w:tcPr>
            <w:tcW w:w="1107" w:type="pct"/>
            <w:tcBorders>
              <w:top w:val="nil"/>
              <w:left w:val="nil"/>
              <w:bottom w:val="single" w:sz="4" w:space="0" w:color="auto"/>
              <w:right w:val="single" w:sz="4" w:space="0" w:color="auto"/>
            </w:tcBorders>
            <w:shd w:val="clear" w:color="auto" w:fill="auto"/>
            <w:noWrap/>
            <w:vAlign w:val="center"/>
          </w:tcPr>
          <w:p w14:paraId="4158C4BF"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2,036</w:t>
            </w:r>
          </w:p>
        </w:tc>
        <w:tc>
          <w:tcPr>
            <w:tcW w:w="1191" w:type="pct"/>
            <w:tcBorders>
              <w:top w:val="nil"/>
              <w:left w:val="nil"/>
              <w:bottom w:val="single" w:sz="4" w:space="0" w:color="auto"/>
              <w:right w:val="single" w:sz="4" w:space="0" w:color="auto"/>
            </w:tcBorders>
            <w:shd w:val="clear" w:color="auto" w:fill="auto"/>
            <w:noWrap/>
            <w:vAlign w:val="center"/>
          </w:tcPr>
          <w:p w14:paraId="05809CD2"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6,568</w:t>
            </w:r>
          </w:p>
        </w:tc>
        <w:tc>
          <w:tcPr>
            <w:tcW w:w="2118" w:type="pct"/>
            <w:tcBorders>
              <w:top w:val="nil"/>
              <w:left w:val="nil"/>
              <w:bottom w:val="single" w:sz="4" w:space="0" w:color="auto"/>
              <w:right w:val="nil"/>
            </w:tcBorders>
            <w:shd w:val="clear" w:color="auto" w:fill="auto"/>
            <w:noWrap/>
            <w:vAlign w:val="center"/>
          </w:tcPr>
          <w:p w14:paraId="320CD811"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65,419</w:t>
            </w:r>
          </w:p>
        </w:tc>
      </w:tr>
      <w:tr w:rsidR="00200F8E" w:rsidRPr="00200F8E" w14:paraId="338D3AF3" w14:textId="77777777">
        <w:trPr>
          <w:trHeight w:val="20"/>
        </w:trPr>
        <w:tc>
          <w:tcPr>
            <w:tcW w:w="584" w:type="pct"/>
            <w:tcBorders>
              <w:top w:val="nil"/>
              <w:left w:val="nil"/>
              <w:bottom w:val="single" w:sz="4" w:space="0" w:color="auto"/>
              <w:right w:val="single" w:sz="4" w:space="0" w:color="auto"/>
            </w:tcBorders>
            <w:shd w:val="clear" w:color="auto" w:fill="auto"/>
            <w:noWrap/>
          </w:tcPr>
          <w:p w14:paraId="258B5154"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5</w:t>
            </w:r>
          </w:p>
        </w:tc>
        <w:tc>
          <w:tcPr>
            <w:tcW w:w="1107" w:type="pct"/>
            <w:tcBorders>
              <w:top w:val="nil"/>
              <w:left w:val="nil"/>
              <w:bottom w:val="single" w:sz="4" w:space="0" w:color="auto"/>
              <w:right w:val="single" w:sz="4" w:space="0" w:color="auto"/>
            </w:tcBorders>
            <w:shd w:val="clear" w:color="auto" w:fill="auto"/>
            <w:noWrap/>
            <w:vAlign w:val="center"/>
          </w:tcPr>
          <w:p w14:paraId="6CBBD33D"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2,035</w:t>
            </w:r>
          </w:p>
        </w:tc>
        <w:tc>
          <w:tcPr>
            <w:tcW w:w="1191" w:type="pct"/>
            <w:tcBorders>
              <w:top w:val="nil"/>
              <w:left w:val="nil"/>
              <w:bottom w:val="single" w:sz="4" w:space="0" w:color="auto"/>
              <w:right w:val="single" w:sz="4" w:space="0" w:color="auto"/>
            </w:tcBorders>
            <w:shd w:val="clear" w:color="auto" w:fill="auto"/>
            <w:noWrap/>
            <w:vAlign w:val="center"/>
          </w:tcPr>
          <w:p w14:paraId="7CA3AF30"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6,565</w:t>
            </w:r>
          </w:p>
        </w:tc>
        <w:tc>
          <w:tcPr>
            <w:tcW w:w="2118" w:type="pct"/>
            <w:tcBorders>
              <w:top w:val="nil"/>
              <w:left w:val="nil"/>
              <w:bottom w:val="single" w:sz="4" w:space="0" w:color="auto"/>
              <w:right w:val="nil"/>
            </w:tcBorders>
            <w:shd w:val="clear" w:color="auto" w:fill="auto"/>
            <w:noWrap/>
            <w:vAlign w:val="center"/>
          </w:tcPr>
          <w:p w14:paraId="2E84B129"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71,984</w:t>
            </w:r>
          </w:p>
        </w:tc>
      </w:tr>
      <w:tr w:rsidR="00200F8E" w:rsidRPr="00200F8E" w14:paraId="37169702" w14:textId="77777777">
        <w:trPr>
          <w:trHeight w:val="20"/>
        </w:trPr>
        <w:tc>
          <w:tcPr>
            <w:tcW w:w="584" w:type="pct"/>
            <w:tcBorders>
              <w:top w:val="nil"/>
              <w:left w:val="nil"/>
              <w:bottom w:val="single" w:sz="4" w:space="0" w:color="auto"/>
              <w:right w:val="single" w:sz="4" w:space="0" w:color="auto"/>
            </w:tcBorders>
            <w:shd w:val="clear" w:color="auto" w:fill="auto"/>
            <w:noWrap/>
          </w:tcPr>
          <w:p w14:paraId="4C1B59F0"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6</w:t>
            </w:r>
          </w:p>
        </w:tc>
        <w:tc>
          <w:tcPr>
            <w:tcW w:w="1107" w:type="pct"/>
            <w:tcBorders>
              <w:top w:val="nil"/>
              <w:left w:val="nil"/>
              <w:bottom w:val="single" w:sz="4" w:space="0" w:color="auto"/>
              <w:right w:val="single" w:sz="4" w:space="0" w:color="auto"/>
            </w:tcBorders>
            <w:shd w:val="clear" w:color="auto" w:fill="auto"/>
            <w:noWrap/>
            <w:vAlign w:val="center"/>
          </w:tcPr>
          <w:p w14:paraId="505627F9"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1,693</w:t>
            </w:r>
          </w:p>
        </w:tc>
        <w:tc>
          <w:tcPr>
            <w:tcW w:w="1191" w:type="pct"/>
            <w:tcBorders>
              <w:top w:val="nil"/>
              <w:left w:val="nil"/>
              <w:bottom w:val="single" w:sz="4" w:space="0" w:color="auto"/>
              <w:right w:val="single" w:sz="4" w:space="0" w:color="auto"/>
            </w:tcBorders>
            <w:shd w:val="clear" w:color="auto" w:fill="auto"/>
            <w:noWrap/>
            <w:vAlign w:val="center"/>
          </w:tcPr>
          <w:p w14:paraId="144868DB"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5,460</w:t>
            </w:r>
          </w:p>
        </w:tc>
        <w:tc>
          <w:tcPr>
            <w:tcW w:w="2118" w:type="pct"/>
            <w:tcBorders>
              <w:top w:val="nil"/>
              <w:left w:val="nil"/>
              <w:bottom w:val="single" w:sz="4" w:space="0" w:color="auto"/>
              <w:right w:val="nil"/>
            </w:tcBorders>
            <w:shd w:val="clear" w:color="auto" w:fill="auto"/>
            <w:noWrap/>
            <w:vAlign w:val="center"/>
          </w:tcPr>
          <w:p w14:paraId="38EB5487"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77,444</w:t>
            </w:r>
          </w:p>
        </w:tc>
      </w:tr>
      <w:tr w:rsidR="00200F8E" w:rsidRPr="00200F8E" w14:paraId="2F2FCD71" w14:textId="77777777">
        <w:trPr>
          <w:trHeight w:val="20"/>
        </w:trPr>
        <w:tc>
          <w:tcPr>
            <w:tcW w:w="584" w:type="pct"/>
            <w:tcBorders>
              <w:top w:val="nil"/>
              <w:left w:val="nil"/>
              <w:bottom w:val="single" w:sz="8" w:space="0" w:color="auto"/>
              <w:right w:val="single" w:sz="4" w:space="0" w:color="auto"/>
            </w:tcBorders>
            <w:shd w:val="clear" w:color="auto" w:fill="auto"/>
            <w:noWrap/>
          </w:tcPr>
          <w:p w14:paraId="78AC0B01"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7</w:t>
            </w:r>
          </w:p>
        </w:tc>
        <w:tc>
          <w:tcPr>
            <w:tcW w:w="1107" w:type="pct"/>
            <w:tcBorders>
              <w:top w:val="nil"/>
              <w:left w:val="nil"/>
              <w:bottom w:val="single" w:sz="8" w:space="0" w:color="auto"/>
              <w:right w:val="single" w:sz="4" w:space="0" w:color="auto"/>
            </w:tcBorders>
            <w:shd w:val="clear" w:color="auto" w:fill="auto"/>
            <w:noWrap/>
            <w:vAlign w:val="center"/>
          </w:tcPr>
          <w:p w14:paraId="7B2F190D"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1,614</w:t>
            </w:r>
          </w:p>
        </w:tc>
        <w:tc>
          <w:tcPr>
            <w:tcW w:w="1191" w:type="pct"/>
            <w:tcBorders>
              <w:top w:val="nil"/>
              <w:left w:val="nil"/>
              <w:bottom w:val="single" w:sz="8" w:space="0" w:color="auto"/>
              <w:right w:val="single" w:sz="4" w:space="0" w:color="auto"/>
            </w:tcBorders>
            <w:shd w:val="clear" w:color="auto" w:fill="auto"/>
            <w:noWrap/>
            <w:vAlign w:val="center"/>
          </w:tcPr>
          <w:p w14:paraId="58E0F2F2"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5,206</w:t>
            </w:r>
          </w:p>
        </w:tc>
        <w:tc>
          <w:tcPr>
            <w:tcW w:w="2118" w:type="pct"/>
            <w:tcBorders>
              <w:top w:val="nil"/>
              <w:left w:val="nil"/>
              <w:bottom w:val="single" w:sz="8" w:space="0" w:color="auto"/>
              <w:right w:val="nil"/>
            </w:tcBorders>
            <w:shd w:val="clear" w:color="auto" w:fill="auto"/>
            <w:noWrap/>
            <w:vAlign w:val="center"/>
          </w:tcPr>
          <w:p w14:paraId="48D5050E" w14:textId="77777777" w:rsidR="002B54B2" w:rsidRPr="00200F8E" w:rsidRDefault="009A5D2F">
            <w:pPr>
              <w:spacing w:after="0" w:line="240" w:lineRule="auto"/>
              <w:jc w:val="center"/>
              <w:rPr>
                <w:rFonts w:ascii="Candara" w:eastAsia="Times New Roman" w:hAnsi="Candara" w:cs="Candara"/>
                <w:sz w:val="21"/>
                <w:szCs w:val="21"/>
              </w:rPr>
            </w:pPr>
            <w:r w:rsidRPr="00200F8E">
              <w:rPr>
                <w:rFonts w:ascii="Candara" w:eastAsia="Times New Roman" w:hAnsi="Candara" w:cs="Candara"/>
                <w:sz w:val="21"/>
                <w:szCs w:val="21"/>
              </w:rPr>
              <w:t>82,650</w:t>
            </w:r>
          </w:p>
        </w:tc>
      </w:tr>
    </w:tbl>
    <w:p w14:paraId="29BCE312" w14:textId="41F84099" w:rsidR="002B54B2" w:rsidRPr="00442568" w:rsidRDefault="009A5D2F" w:rsidP="009873BA">
      <w:pPr>
        <w:spacing w:after="0" w:line="240" w:lineRule="auto"/>
        <w:jc w:val="both"/>
        <w:rPr>
          <w:rFonts w:ascii="Candara" w:eastAsia="ArialMT" w:hAnsi="Candara" w:cs="Candara"/>
          <w:sz w:val="20"/>
          <w:szCs w:val="20"/>
        </w:rPr>
      </w:pPr>
      <w:r w:rsidRPr="00442568">
        <w:rPr>
          <w:rFonts w:ascii="Candara" w:hAnsi="Candara" w:cs="Candara"/>
          <w:sz w:val="20"/>
          <w:szCs w:val="20"/>
        </w:rPr>
        <w:t xml:space="preserve">Fonte: </w:t>
      </w:r>
      <w:r w:rsidRPr="00442568">
        <w:rPr>
          <w:rFonts w:ascii="Candara" w:eastAsia="ArialMT" w:hAnsi="Candara" w:cs="Candara"/>
          <w:sz w:val="20"/>
          <w:szCs w:val="20"/>
        </w:rPr>
        <w:t xml:space="preserve">Elaborado pelos autores (2023). </w:t>
      </w:r>
    </w:p>
    <w:p w14:paraId="1A380741" w14:textId="77777777" w:rsidR="009873BA" w:rsidRPr="00200F8E" w:rsidRDefault="009873BA" w:rsidP="009873BA">
      <w:pPr>
        <w:spacing w:after="120" w:line="360" w:lineRule="auto"/>
        <w:ind w:firstLine="851"/>
        <w:jc w:val="both"/>
        <w:rPr>
          <w:rFonts w:ascii="Candara" w:eastAsia="ArialMT" w:hAnsi="Candara" w:cs="Candara"/>
          <w:sz w:val="21"/>
          <w:szCs w:val="21"/>
        </w:rPr>
      </w:pPr>
    </w:p>
    <w:p w14:paraId="4E6000FB" w14:textId="5C197B0E" w:rsidR="002B54B2" w:rsidRPr="00200F8E" w:rsidRDefault="009A5D2F" w:rsidP="009873BA">
      <w:pPr>
        <w:spacing w:after="120" w:line="360" w:lineRule="auto"/>
        <w:ind w:firstLine="851"/>
        <w:jc w:val="both"/>
        <w:rPr>
          <w:rFonts w:ascii="Candara" w:hAnsi="Candara"/>
          <w:sz w:val="24"/>
          <w:szCs w:val="24"/>
        </w:rPr>
      </w:pPr>
      <w:r w:rsidRPr="00200F8E">
        <w:rPr>
          <w:rFonts w:ascii="Candara" w:hAnsi="Candara"/>
          <w:sz w:val="24"/>
          <w:szCs w:val="24"/>
        </w:rPr>
        <w:t>A Tabela 2 apresenta as cargas fatoriais e as comunalidades para os fatores selecionados após a rotação.</w:t>
      </w:r>
      <w:r w:rsidR="00C17204" w:rsidRPr="00200F8E">
        <w:rPr>
          <w:rFonts w:ascii="Candara" w:hAnsi="Candara"/>
          <w:sz w:val="24"/>
          <w:szCs w:val="24"/>
        </w:rPr>
        <w:t xml:space="preserve"> </w:t>
      </w:r>
      <w:r w:rsidRPr="00200F8E">
        <w:rPr>
          <w:rFonts w:ascii="Candara" w:hAnsi="Candara"/>
          <w:sz w:val="24"/>
          <w:szCs w:val="24"/>
        </w:rPr>
        <w:t>Em relação as comunalidades, os valores encontrados revelam que praticamente todas as variáveis têm sua variabilidade captada e representada pelos sete fatores, haja vista que as 31 variáveis selecionadas obtiveram comunalidades significativas (comunalidades maiores que 0,50).</w:t>
      </w:r>
    </w:p>
    <w:p w14:paraId="7EFA12A5" w14:textId="2C8EEF59" w:rsidR="00716D8B" w:rsidRPr="001B1C57" w:rsidRDefault="009A5D2F" w:rsidP="001B1C57">
      <w:pPr>
        <w:spacing w:after="120" w:line="360" w:lineRule="auto"/>
        <w:ind w:firstLine="851"/>
        <w:jc w:val="both"/>
        <w:rPr>
          <w:rFonts w:ascii="Candara" w:hAnsi="Candara"/>
          <w:sz w:val="24"/>
          <w:szCs w:val="24"/>
        </w:rPr>
      </w:pPr>
      <w:r w:rsidRPr="00200F8E">
        <w:rPr>
          <w:rFonts w:ascii="Candara" w:hAnsi="Candara"/>
          <w:sz w:val="24"/>
          <w:szCs w:val="24"/>
        </w:rPr>
        <w:t xml:space="preserve">Observa-se que o F1 explicou 25,04% da variância total, agrupando nove variáveis com carga fatorial positiva que superaram o valor de 0,50, quais sejam: as variáveis X10 e X11 que denotam os estabelecimentos que utilizam adubação química e aplicação de calcário e outros corretivos no solo; as variáveis X18, X19, X20, X21 e X22, que refere-se aos estabelecimentos com semeadeiras, colheitadeiras, </w:t>
      </w:r>
      <w:proofErr w:type="spellStart"/>
      <w:r w:rsidRPr="00200F8E">
        <w:rPr>
          <w:rFonts w:ascii="Candara" w:hAnsi="Candara"/>
          <w:sz w:val="24"/>
          <w:szCs w:val="24"/>
        </w:rPr>
        <w:t>adubadeiras</w:t>
      </w:r>
      <w:proofErr w:type="spellEnd"/>
      <w:r w:rsidRPr="00200F8E">
        <w:rPr>
          <w:rFonts w:ascii="Candara" w:hAnsi="Candara"/>
          <w:sz w:val="24"/>
          <w:szCs w:val="24"/>
        </w:rPr>
        <w:t xml:space="preserve"> e o valor das despesas dos estabelecimentos com adubos, corretivos e agrotóxicos; as variáveis X24 e X25 que representam o valor das despesas dos estabelecimentos agropecuários com energia elétrica, combustíveis e lubrificantes. Nota-se que as variáveis determinantes do F1 estão relacionadas a insumos necessários para a produção agropecuária: fertilizante, corretivo, implemento agrícola, defensivo, energia e combustível. </w:t>
      </w:r>
    </w:p>
    <w:p w14:paraId="4C1A0E01" w14:textId="68B83C9C" w:rsidR="002B54B2" w:rsidRPr="00200F8E" w:rsidRDefault="009A5D2F">
      <w:pPr>
        <w:spacing w:after="0" w:line="240" w:lineRule="auto"/>
        <w:jc w:val="both"/>
        <w:rPr>
          <w:rFonts w:ascii="Candara" w:hAnsi="Candara" w:cs="Candara"/>
          <w:sz w:val="24"/>
          <w:szCs w:val="24"/>
        </w:rPr>
      </w:pPr>
      <w:r w:rsidRPr="00200F8E">
        <w:rPr>
          <w:rFonts w:ascii="Candara" w:hAnsi="Candara" w:cs="Candara"/>
          <w:sz w:val="24"/>
          <w:szCs w:val="24"/>
        </w:rPr>
        <w:lastRenderedPageBreak/>
        <w:t>Tabela 2 - Matriz dos componentes rotacionados e comunalidades para os municípios de Mato Grosso.</w:t>
      </w:r>
    </w:p>
    <w:tbl>
      <w:tblPr>
        <w:tblW w:w="5000" w:type="pct"/>
        <w:tblCellMar>
          <w:left w:w="70" w:type="dxa"/>
          <w:right w:w="70" w:type="dxa"/>
        </w:tblCellMar>
        <w:tblLook w:val="04A0" w:firstRow="1" w:lastRow="0" w:firstColumn="1" w:lastColumn="0" w:noHBand="0" w:noVBand="1"/>
      </w:tblPr>
      <w:tblGrid>
        <w:gridCol w:w="1349"/>
        <w:gridCol w:w="724"/>
        <w:gridCol w:w="724"/>
        <w:gridCol w:w="725"/>
        <w:gridCol w:w="725"/>
        <w:gridCol w:w="725"/>
        <w:gridCol w:w="725"/>
        <w:gridCol w:w="725"/>
        <w:gridCol w:w="2082"/>
      </w:tblGrid>
      <w:tr w:rsidR="00200F8E" w:rsidRPr="00200F8E" w14:paraId="4EDFF4CC" w14:textId="77777777">
        <w:trPr>
          <w:trHeight w:val="20"/>
        </w:trPr>
        <w:tc>
          <w:tcPr>
            <w:tcW w:w="5000" w:type="pct"/>
            <w:gridSpan w:val="9"/>
            <w:tcBorders>
              <w:top w:val="single" w:sz="8" w:space="0" w:color="auto"/>
              <w:left w:val="nil"/>
              <w:bottom w:val="single" w:sz="4" w:space="0" w:color="auto"/>
            </w:tcBorders>
            <w:shd w:val="clear" w:color="auto" w:fill="auto"/>
            <w:vAlign w:val="bottom"/>
          </w:tcPr>
          <w:p w14:paraId="1E982C15"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Fatores</w:t>
            </w:r>
          </w:p>
        </w:tc>
      </w:tr>
      <w:tr w:rsidR="00200F8E" w:rsidRPr="00200F8E" w14:paraId="58013D4A"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00BF27C8"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Variáveis</w:t>
            </w:r>
          </w:p>
        </w:tc>
        <w:tc>
          <w:tcPr>
            <w:tcW w:w="426" w:type="pct"/>
            <w:tcBorders>
              <w:top w:val="nil"/>
              <w:left w:val="nil"/>
              <w:bottom w:val="single" w:sz="4" w:space="0" w:color="auto"/>
              <w:right w:val="single" w:sz="4" w:space="0" w:color="auto"/>
            </w:tcBorders>
            <w:shd w:val="clear" w:color="auto" w:fill="auto"/>
            <w:noWrap/>
            <w:vAlign w:val="bottom"/>
          </w:tcPr>
          <w:p w14:paraId="4065C5D3"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F1</w:t>
            </w:r>
          </w:p>
        </w:tc>
        <w:tc>
          <w:tcPr>
            <w:tcW w:w="426" w:type="pct"/>
            <w:tcBorders>
              <w:top w:val="nil"/>
              <w:left w:val="nil"/>
              <w:bottom w:val="single" w:sz="4" w:space="0" w:color="auto"/>
              <w:right w:val="single" w:sz="4" w:space="0" w:color="auto"/>
            </w:tcBorders>
            <w:shd w:val="clear" w:color="auto" w:fill="auto"/>
            <w:noWrap/>
            <w:vAlign w:val="bottom"/>
          </w:tcPr>
          <w:p w14:paraId="1B6302E7"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F2</w:t>
            </w:r>
          </w:p>
        </w:tc>
        <w:tc>
          <w:tcPr>
            <w:tcW w:w="426" w:type="pct"/>
            <w:tcBorders>
              <w:top w:val="nil"/>
              <w:left w:val="nil"/>
              <w:bottom w:val="single" w:sz="4" w:space="0" w:color="auto"/>
              <w:right w:val="single" w:sz="4" w:space="0" w:color="auto"/>
            </w:tcBorders>
            <w:shd w:val="clear" w:color="auto" w:fill="auto"/>
            <w:noWrap/>
            <w:vAlign w:val="bottom"/>
          </w:tcPr>
          <w:p w14:paraId="40730F4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F3</w:t>
            </w:r>
          </w:p>
        </w:tc>
        <w:tc>
          <w:tcPr>
            <w:tcW w:w="426" w:type="pct"/>
            <w:tcBorders>
              <w:top w:val="nil"/>
              <w:left w:val="nil"/>
              <w:bottom w:val="single" w:sz="4" w:space="0" w:color="auto"/>
              <w:right w:val="single" w:sz="4" w:space="0" w:color="auto"/>
            </w:tcBorders>
            <w:shd w:val="clear" w:color="auto" w:fill="auto"/>
            <w:noWrap/>
            <w:vAlign w:val="bottom"/>
          </w:tcPr>
          <w:p w14:paraId="191E6CA4"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F4</w:t>
            </w:r>
          </w:p>
        </w:tc>
        <w:tc>
          <w:tcPr>
            <w:tcW w:w="426" w:type="pct"/>
            <w:tcBorders>
              <w:top w:val="nil"/>
              <w:left w:val="nil"/>
              <w:bottom w:val="single" w:sz="4" w:space="0" w:color="auto"/>
              <w:right w:val="single" w:sz="4" w:space="0" w:color="auto"/>
            </w:tcBorders>
            <w:shd w:val="clear" w:color="auto" w:fill="auto"/>
            <w:noWrap/>
            <w:vAlign w:val="bottom"/>
          </w:tcPr>
          <w:p w14:paraId="3F3A927D"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F5</w:t>
            </w:r>
          </w:p>
        </w:tc>
        <w:tc>
          <w:tcPr>
            <w:tcW w:w="426" w:type="pct"/>
            <w:tcBorders>
              <w:top w:val="nil"/>
              <w:left w:val="nil"/>
              <w:bottom w:val="single" w:sz="4" w:space="0" w:color="auto"/>
              <w:right w:val="single" w:sz="4" w:space="0" w:color="auto"/>
            </w:tcBorders>
            <w:shd w:val="clear" w:color="auto" w:fill="auto"/>
            <w:noWrap/>
            <w:vAlign w:val="bottom"/>
          </w:tcPr>
          <w:p w14:paraId="4512A71E"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F6</w:t>
            </w:r>
          </w:p>
        </w:tc>
        <w:tc>
          <w:tcPr>
            <w:tcW w:w="426" w:type="pct"/>
            <w:tcBorders>
              <w:top w:val="nil"/>
              <w:left w:val="nil"/>
              <w:bottom w:val="single" w:sz="4" w:space="0" w:color="auto"/>
              <w:right w:val="single" w:sz="4" w:space="0" w:color="auto"/>
            </w:tcBorders>
            <w:shd w:val="clear" w:color="auto" w:fill="auto"/>
            <w:noWrap/>
            <w:vAlign w:val="bottom"/>
          </w:tcPr>
          <w:p w14:paraId="77A1FE57"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F7</w:t>
            </w:r>
          </w:p>
        </w:tc>
        <w:tc>
          <w:tcPr>
            <w:tcW w:w="1225" w:type="pct"/>
            <w:tcBorders>
              <w:top w:val="nil"/>
              <w:left w:val="nil"/>
              <w:bottom w:val="single" w:sz="4" w:space="0" w:color="auto"/>
              <w:right w:val="nil"/>
            </w:tcBorders>
            <w:shd w:val="clear" w:color="auto" w:fill="auto"/>
            <w:noWrap/>
            <w:vAlign w:val="bottom"/>
          </w:tcPr>
          <w:p w14:paraId="1CA744A5"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Comunalidade</w:t>
            </w:r>
          </w:p>
        </w:tc>
      </w:tr>
      <w:tr w:rsidR="00200F8E" w:rsidRPr="00200F8E" w14:paraId="603995BF"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4299276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w:t>
            </w:r>
          </w:p>
        </w:tc>
        <w:tc>
          <w:tcPr>
            <w:tcW w:w="426" w:type="pct"/>
            <w:tcBorders>
              <w:top w:val="nil"/>
              <w:left w:val="nil"/>
              <w:bottom w:val="single" w:sz="4" w:space="0" w:color="auto"/>
              <w:right w:val="single" w:sz="4" w:space="0" w:color="auto"/>
            </w:tcBorders>
            <w:shd w:val="clear" w:color="auto" w:fill="auto"/>
            <w:noWrap/>
            <w:vAlign w:val="center"/>
          </w:tcPr>
          <w:p w14:paraId="088AA83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,030</w:t>
            </w:r>
          </w:p>
        </w:tc>
        <w:tc>
          <w:tcPr>
            <w:tcW w:w="426" w:type="pct"/>
            <w:tcBorders>
              <w:top w:val="nil"/>
              <w:left w:val="nil"/>
              <w:bottom w:val="single" w:sz="4" w:space="0" w:color="auto"/>
              <w:right w:val="single" w:sz="4" w:space="0" w:color="auto"/>
            </w:tcBorders>
            <w:shd w:val="clear" w:color="auto" w:fill="auto"/>
            <w:noWrap/>
            <w:vAlign w:val="center"/>
          </w:tcPr>
          <w:p w14:paraId="4A64061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,480</w:t>
            </w:r>
          </w:p>
        </w:tc>
        <w:tc>
          <w:tcPr>
            <w:tcW w:w="426" w:type="pct"/>
            <w:tcBorders>
              <w:top w:val="nil"/>
              <w:left w:val="nil"/>
              <w:bottom w:val="single" w:sz="4" w:space="0" w:color="auto"/>
              <w:right w:val="single" w:sz="4" w:space="0" w:color="auto"/>
            </w:tcBorders>
            <w:shd w:val="clear" w:color="auto" w:fill="auto"/>
            <w:noWrap/>
            <w:vAlign w:val="center"/>
          </w:tcPr>
          <w:p w14:paraId="7A4B995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,229</w:t>
            </w:r>
          </w:p>
        </w:tc>
        <w:tc>
          <w:tcPr>
            <w:tcW w:w="426" w:type="pct"/>
            <w:tcBorders>
              <w:top w:val="nil"/>
              <w:left w:val="nil"/>
              <w:bottom w:val="single" w:sz="4" w:space="0" w:color="auto"/>
              <w:right w:val="single" w:sz="4" w:space="0" w:color="auto"/>
            </w:tcBorders>
            <w:shd w:val="clear" w:color="auto" w:fill="auto"/>
            <w:noWrap/>
            <w:vAlign w:val="center"/>
          </w:tcPr>
          <w:p w14:paraId="4145B24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,079</w:t>
            </w:r>
          </w:p>
        </w:tc>
        <w:tc>
          <w:tcPr>
            <w:tcW w:w="426" w:type="pct"/>
            <w:tcBorders>
              <w:top w:val="nil"/>
              <w:left w:val="nil"/>
              <w:bottom w:val="single" w:sz="4" w:space="0" w:color="auto"/>
              <w:right w:val="single" w:sz="4" w:space="0" w:color="auto"/>
            </w:tcBorders>
            <w:shd w:val="clear" w:color="auto" w:fill="auto"/>
            <w:noWrap/>
            <w:vAlign w:val="center"/>
          </w:tcPr>
          <w:p w14:paraId="29D4754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-,067</w:t>
            </w:r>
          </w:p>
        </w:tc>
        <w:tc>
          <w:tcPr>
            <w:tcW w:w="426" w:type="pct"/>
            <w:tcBorders>
              <w:top w:val="nil"/>
              <w:left w:val="nil"/>
              <w:bottom w:val="single" w:sz="4" w:space="0" w:color="auto"/>
              <w:right w:val="single" w:sz="4" w:space="0" w:color="auto"/>
            </w:tcBorders>
            <w:shd w:val="clear" w:color="auto" w:fill="auto"/>
            <w:noWrap/>
            <w:vAlign w:val="center"/>
          </w:tcPr>
          <w:p w14:paraId="56A4F75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-,158</w:t>
            </w:r>
          </w:p>
        </w:tc>
        <w:tc>
          <w:tcPr>
            <w:tcW w:w="426" w:type="pct"/>
            <w:tcBorders>
              <w:top w:val="nil"/>
              <w:left w:val="nil"/>
              <w:bottom w:val="single" w:sz="4" w:space="0" w:color="auto"/>
              <w:right w:val="single" w:sz="4" w:space="0" w:color="auto"/>
            </w:tcBorders>
            <w:shd w:val="clear" w:color="auto" w:fill="auto"/>
            <w:noWrap/>
            <w:vAlign w:val="center"/>
          </w:tcPr>
          <w:p w14:paraId="11B0D14B"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,567</w:t>
            </w:r>
          </w:p>
        </w:tc>
        <w:tc>
          <w:tcPr>
            <w:tcW w:w="1225" w:type="pct"/>
            <w:tcBorders>
              <w:top w:val="nil"/>
              <w:left w:val="nil"/>
              <w:bottom w:val="single" w:sz="4" w:space="0" w:color="auto"/>
              <w:right w:val="nil"/>
            </w:tcBorders>
            <w:shd w:val="clear" w:color="auto" w:fill="auto"/>
            <w:noWrap/>
            <w:vAlign w:val="center"/>
          </w:tcPr>
          <w:p w14:paraId="4759EF2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0,640</w:t>
            </w:r>
          </w:p>
        </w:tc>
      </w:tr>
      <w:tr w:rsidR="00200F8E" w:rsidRPr="00200F8E" w14:paraId="1263674B"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1C3298A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w:t>
            </w:r>
          </w:p>
        </w:tc>
        <w:tc>
          <w:tcPr>
            <w:tcW w:w="426" w:type="pct"/>
            <w:tcBorders>
              <w:top w:val="nil"/>
              <w:left w:val="nil"/>
              <w:bottom w:val="single" w:sz="4" w:space="0" w:color="auto"/>
              <w:right w:val="single" w:sz="4" w:space="0" w:color="auto"/>
            </w:tcBorders>
            <w:shd w:val="clear" w:color="auto" w:fill="auto"/>
            <w:noWrap/>
            <w:vAlign w:val="center"/>
          </w:tcPr>
          <w:p w14:paraId="5C17177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-,047</w:t>
            </w:r>
          </w:p>
        </w:tc>
        <w:tc>
          <w:tcPr>
            <w:tcW w:w="426" w:type="pct"/>
            <w:tcBorders>
              <w:top w:val="nil"/>
              <w:left w:val="nil"/>
              <w:bottom w:val="single" w:sz="4" w:space="0" w:color="auto"/>
              <w:right w:val="single" w:sz="4" w:space="0" w:color="auto"/>
            </w:tcBorders>
            <w:shd w:val="clear" w:color="auto" w:fill="auto"/>
            <w:noWrap/>
            <w:vAlign w:val="center"/>
          </w:tcPr>
          <w:p w14:paraId="7CEBC6B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-,010</w:t>
            </w:r>
          </w:p>
        </w:tc>
        <w:tc>
          <w:tcPr>
            <w:tcW w:w="426" w:type="pct"/>
            <w:tcBorders>
              <w:top w:val="nil"/>
              <w:left w:val="nil"/>
              <w:bottom w:val="single" w:sz="4" w:space="0" w:color="auto"/>
              <w:right w:val="single" w:sz="4" w:space="0" w:color="auto"/>
            </w:tcBorders>
            <w:shd w:val="clear" w:color="auto" w:fill="auto"/>
            <w:noWrap/>
            <w:vAlign w:val="center"/>
          </w:tcPr>
          <w:p w14:paraId="7C32FA7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,028</w:t>
            </w:r>
          </w:p>
        </w:tc>
        <w:tc>
          <w:tcPr>
            <w:tcW w:w="426" w:type="pct"/>
            <w:tcBorders>
              <w:top w:val="nil"/>
              <w:left w:val="nil"/>
              <w:bottom w:val="single" w:sz="4" w:space="0" w:color="auto"/>
              <w:right w:val="single" w:sz="4" w:space="0" w:color="auto"/>
            </w:tcBorders>
            <w:shd w:val="clear" w:color="auto" w:fill="auto"/>
            <w:noWrap/>
            <w:vAlign w:val="center"/>
          </w:tcPr>
          <w:p w14:paraId="4ABFE36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-,040</w:t>
            </w:r>
          </w:p>
        </w:tc>
        <w:tc>
          <w:tcPr>
            <w:tcW w:w="426" w:type="pct"/>
            <w:tcBorders>
              <w:top w:val="nil"/>
              <w:left w:val="nil"/>
              <w:bottom w:val="single" w:sz="4" w:space="0" w:color="auto"/>
              <w:right w:val="single" w:sz="4" w:space="0" w:color="auto"/>
            </w:tcBorders>
            <w:shd w:val="clear" w:color="auto" w:fill="auto"/>
            <w:noWrap/>
            <w:vAlign w:val="center"/>
          </w:tcPr>
          <w:p w14:paraId="3E82B79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,988</w:t>
            </w:r>
          </w:p>
        </w:tc>
        <w:tc>
          <w:tcPr>
            <w:tcW w:w="426" w:type="pct"/>
            <w:tcBorders>
              <w:top w:val="nil"/>
              <w:left w:val="nil"/>
              <w:bottom w:val="single" w:sz="4" w:space="0" w:color="auto"/>
              <w:right w:val="single" w:sz="4" w:space="0" w:color="auto"/>
            </w:tcBorders>
            <w:shd w:val="clear" w:color="auto" w:fill="auto"/>
            <w:noWrap/>
            <w:vAlign w:val="center"/>
          </w:tcPr>
          <w:p w14:paraId="37CABE6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,031</w:t>
            </w:r>
          </w:p>
        </w:tc>
        <w:tc>
          <w:tcPr>
            <w:tcW w:w="426" w:type="pct"/>
            <w:tcBorders>
              <w:top w:val="nil"/>
              <w:left w:val="nil"/>
              <w:bottom w:val="single" w:sz="4" w:space="0" w:color="auto"/>
              <w:right w:val="single" w:sz="4" w:space="0" w:color="auto"/>
            </w:tcBorders>
            <w:shd w:val="clear" w:color="auto" w:fill="auto"/>
            <w:noWrap/>
            <w:vAlign w:val="center"/>
          </w:tcPr>
          <w:p w14:paraId="77F844D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-,059</w:t>
            </w:r>
          </w:p>
        </w:tc>
        <w:tc>
          <w:tcPr>
            <w:tcW w:w="1225" w:type="pct"/>
            <w:tcBorders>
              <w:top w:val="nil"/>
              <w:left w:val="nil"/>
              <w:bottom w:val="single" w:sz="4" w:space="0" w:color="auto"/>
              <w:right w:val="nil"/>
            </w:tcBorders>
            <w:shd w:val="clear" w:color="auto" w:fill="auto"/>
            <w:noWrap/>
            <w:vAlign w:val="center"/>
          </w:tcPr>
          <w:p w14:paraId="0A7700B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0,986</w:t>
            </w:r>
          </w:p>
        </w:tc>
      </w:tr>
      <w:tr w:rsidR="00200F8E" w:rsidRPr="00200F8E" w14:paraId="620BF32C"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0A7E509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X3</w:t>
            </w:r>
          </w:p>
        </w:tc>
        <w:tc>
          <w:tcPr>
            <w:tcW w:w="426" w:type="pct"/>
            <w:tcBorders>
              <w:top w:val="nil"/>
              <w:left w:val="nil"/>
              <w:bottom w:val="single" w:sz="4" w:space="0" w:color="auto"/>
              <w:right w:val="single" w:sz="4" w:space="0" w:color="auto"/>
            </w:tcBorders>
            <w:shd w:val="clear" w:color="auto" w:fill="auto"/>
            <w:noWrap/>
            <w:vAlign w:val="center"/>
          </w:tcPr>
          <w:p w14:paraId="2AE54D2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-,115</w:t>
            </w:r>
          </w:p>
        </w:tc>
        <w:tc>
          <w:tcPr>
            <w:tcW w:w="426" w:type="pct"/>
            <w:tcBorders>
              <w:top w:val="nil"/>
              <w:left w:val="nil"/>
              <w:bottom w:val="single" w:sz="4" w:space="0" w:color="auto"/>
              <w:right w:val="single" w:sz="4" w:space="0" w:color="auto"/>
            </w:tcBorders>
            <w:shd w:val="clear" w:color="auto" w:fill="auto"/>
            <w:noWrap/>
            <w:vAlign w:val="center"/>
          </w:tcPr>
          <w:p w14:paraId="39CD846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,239</w:t>
            </w:r>
          </w:p>
        </w:tc>
        <w:tc>
          <w:tcPr>
            <w:tcW w:w="426" w:type="pct"/>
            <w:tcBorders>
              <w:top w:val="nil"/>
              <w:left w:val="nil"/>
              <w:bottom w:val="single" w:sz="4" w:space="0" w:color="auto"/>
              <w:right w:val="single" w:sz="4" w:space="0" w:color="auto"/>
            </w:tcBorders>
            <w:shd w:val="clear" w:color="auto" w:fill="auto"/>
            <w:noWrap/>
            <w:vAlign w:val="center"/>
          </w:tcPr>
          <w:p w14:paraId="1C5DE00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-,116</w:t>
            </w:r>
          </w:p>
        </w:tc>
        <w:tc>
          <w:tcPr>
            <w:tcW w:w="426" w:type="pct"/>
            <w:tcBorders>
              <w:top w:val="nil"/>
              <w:left w:val="nil"/>
              <w:bottom w:val="single" w:sz="4" w:space="0" w:color="auto"/>
              <w:right w:val="single" w:sz="4" w:space="0" w:color="auto"/>
            </w:tcBorders>
            <w:shd w:val="clear" w:color="auto" w:fill="auto"/>
            <w:noWrap/>
            <w:vAlign w:val="center"/>
          </w:tcPr>
          <w:p w14:paraId="586745C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-,186</w:t>
            </w:r>
          </w:p>
        </w:tc>
        <w:tc>
          <w:tcPr>
            <w:tcW w:w="426" w:type="pct"/>
            <w:tcBorders>
              <w:top w:val="nil"/>
              <w:left w:val="nil"/>
              <w:bottom w:val="single" w:sz="4" w:space="0" w:color="auto"/>
              <w:right w:val="single" w:sz="4" w:space="0" w:color="auto"/>
            </w:tcBorders>
            <w:shd w:val="clear" w:color="auto" w:fill="auto"/>
            <w:noWrap/>
            <w:vAlign w:val="center"/>
          </w:tcPr>
          <w:p w14:paraId="0CEBCA3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,106</w:t>
            </w:r>
          </w:p>
        </w:tc>
        <w:tc>
          <w:tcPr>
            <w:tcW w:w="426" w:type="pct"/>
            <w:tcBorders>
              <w:top w:val="nil"/>
              <w:left w:val="nil"/>
              <w:bottom w:val="single" w:sz="4" w:space="0" w:color="auto"/>
              <w:right w:val="single" w:sz="4" w:space="0" w:color="auto"/>
            </w:tcBorders>
            <w:shd w:val="clear" w:color="auto" w:fill="auto"/>
            <w:noWrap/>
            <w:vAlign w:val="center"/>
          </w:tcPr>
          <w:p w14:paraId="4CB9764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-,331</w:t>
            </w:r>
          </w:p>
        </w:tc>
        <w:tc>
          <w:tcPr>
            <w:tcW w:w="426" w:type="pct"/>
            <w:tcBorders>
              <w:top w:val="nil"/>
              <w:left w:val="nil"/>
              <w:bottom w:val="single" w:sz="4" w:space="0" w:color="auto"/>
              <w:right w:val="single" w:sz="4" w:space="0" w:color="auto"/>
            </w:tcBorders>
            <w:shd w:val="clear" w:color="auto" w:fill="auto"/>
            <w:noWrap/>
            <w:vAlign w:val="center"/>
          </w:tcPr>
          <w:p w14:paraId="01FC250B"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-,619</w:t>
            </w:r>
          </w:p>
        </w:tc>
        <w:tc>
          <w:tcPr>
            <w:tcW w:w="1225" w:type="pct"/>
            <w:tcBorders>
              <w:top w:val="nil"/>
              <w:left w:val="nil"/>
              <w:bottom w:val="single" w:sz="4" w:space="0" w:color="auto"/>
              <w:right w:val="nil"/>
            </w:tcBorders>
            <w:shd w:val="clear" w:color="auto" w:fill="auto"/>
            <w:noWrap/>
            <w:vAlign w:val="center"/>
          </w:tcPr>
          <w:p w14:paraId="4125CBE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0,622</w:t>
            </w:r>
          </w:p>
        </w:tc>
      </w:tr>
      <w:tr w:rsidR="00200F8E" w:rsidRPr="00200F8E" w14:paraId="4FAE9AD1"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F7CCDC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X4</w:t>
            </w:r>
          </w:p>
        </w:tc>
        <w:tc>
          <w:tcPr>
            <w:tcW w:w="426" w:type="pct"/>
            <w:tcBorders>
              <w:top w:val="nil"/>
              <w:left w:val="nil"/>
              <w:bottom w:val="single" w:sz="4" w:space="0" w:color="auto"/>
              <w:right w:val="single" w:sz="4" w:space="0" w:color="auto"/>
            </w:tcBorders>
            <w:shd w:val="clear" w:color="auto" w:fill="auto"/>
            <w:noWrap/>
            <w:vAlign w:val="center"/>
          </w:tcPr>
          <w:p w14:paraId="71F0241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-,047</w:t>
            </w:r>
          </w:p>
        </w:tc>
        <w:tc>
          <w:tcPr>
            <w:tcW w:w="426" w:type="pct"/>
            <w:tcBorders>
              <w:top w:val="nil"/>
              <w:left w:val="nil"/>
              <w:bottom w:val="single" w:sz="4" w:space="0" w:color="auto"/>
              <w:right w:val="single" w:sz="4" w:space="0" w:color="auto"/>
            </w:tcBorders>
            <w:shd w:val="clear" w:color="auto" w:fill="auto"/>
            <w:noWrap/>
            <w:vAlign w:val="center"/>
          </w:tcPr>
          <w:p w14:paraId="24A6431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-,014</w:t>
            </w:r>
          </w:p>
        </w:tc>
        <w:tc>
          <w:tcPr>
            <w:tcW w:w="426" w:type="pct"/>
            <w:tcBorders>
              <w:top w:val="nil"/>
              <w:left w:val="nil"/>
              <w:bottom w:val="single" w:sz="4" w:space="0" w:color="auto"/>
              <w:right w:val="single" w:sz="4" w:space="0" w:color="auto"/>
            </w:tcBorders>
            <w:shd w:val="clear" w:color="auto" w:fill="auto"/>
            <w:noWrap/>
            <w:vAlign w:val="center"/>
          </w:tcPr>
          <w:p w14:paraId="1968285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,001</w:t>
            </w:r>
          </w:p>
        </w:tc>
        <w:tc>
          <w:tcPr>
            <w:tcW w:w="426" w:type="pct"/>
            <w:tcBorders>
              <w:top w:val="nil"/>
              <w:left w:val="nil"/>
              <w:bottom w:val="single" w:sz="4" w:space="0" w:color="auto"/>
              <w:right w:val="single" w:sz="4" w:space="0" w:color="auto"/>
            </w:tcBorders>
            <w:shd w:val="clear" w:color="auto" w:fill="auto"/>
            <w:noWrap/>
            <w:vAlign w:val="center"/>
          </w:tcPr>
          <w:p w14:paraId="4BDF5AE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-,033</w:t>
            </w:r>
          </w:p>
        </w:tc>
        <w:tc>
          <w:tcPr>
            <w:tcW w:w="426" w:type="pct"/>
            <w:tcBorders>
              <w:top w:val="nil"/>
              <w:left w:val="nil"/>
              <w:bottom w:val="single" w:sz="4" w:space="0" w:color="auto"/>
              <w:right w:val="single" w:sz="4" w:space="0" w:color="auto"/>
            </w:tcBorders>
            <w:shd w:val="clear" w:color="auto" w:fill="auto"/>
            <w:noWrap/>
            <w:vAlign w:val="center"/>
          </w:tcPr>
          <w:p w14:paraId="52B03C71"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,991</w:t>
            </w:r>
          </w:p>
        </w:tc>
        <w:tc>
          <w:tcPr>
            <w:tcW w:w="426" w:type="pct"/>
            <w:tcBorders>
              <w:top w:val="nil"/>
              <w:left w:val="nil"/>
              <w:bottom w:val="single" w:sz="4" w:space="0" w:color="auto"/>
              <w:right w:val="single" w:sz="4" w:space="0" w:color="auto"/>
            </w:tcBorders>
            <w:shd w:val="clear" w:color="auto" w:fill="auto"/>
            <w:noWrap/>
            <w:vAlign w:val="center"/>
          </w:tcPr>
          <w:p w14:paraId="4E0BAF0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,007</w:t>
            </w:r>
          </w:p>
        </w:tc>
        <w:tc>
          <w:tcPr>
            <w:tcW w:w="426" w:type="pct"/>
            <w:tcBorders>
              <w:top w:val="nil"/>
              <w:left w:val="nil"/>
              <w:bottom w:val="single" w:sz="4" w:space="0" w:color="auto"/>
              <w:right w:val="single" w:sz="4" w:space="0" w:color="auto"/>
            </w:tcBorders>
            <w:shd w:val="clear" w:color="auto" w:fill="auto"/>
            <w:noWrap/>
            <w:vAlign w:val="center"/>
          </w:tcPr>
          <w:p w14:paraId="3146F35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-,047</w:t>
            </w:r>
          </w:p>
        </w:tc>
        <w:tc>
          <w:tcPr>
            <w:tcW w:w="1225" w:type="pct"/>
            <w:tcBorders>
              <w:top w:val="nil"/>
              <w:left w:val="nil"/>
              <w:bottom w:val="single" w:sz="4" w:space="0" w:color="auto"/>
              <w:right w:val="nil"/>
            </w:tcBorders>
            <w:shd w:val="clear" w:color="auto" w:fill="auto"/>
            <w:noWrap/>
            <w:vAlign w:val="center"/>
          </w:tcPr>
          <w:p w14:paraId="09F323B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0,987</w:t>
            </w:r>
          </w:p>
        </w:tc>
      </w:tr>
      <w:tr w:rsidR="00200F8E" w:rsidRPr="00200F8E" w14:paraId="63D1874D"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876349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X5</w:t>
            </w:r>
          </w:p>
        </w:tc>
        <w:tc>
          <w:tcPr>
            <w:tcW w:w="426" w:type="pct"/>
            <w:tcBorders>
              <w:top w:val="nil"/>
              <w:left w:val="nil"/>
              <w:bottom w:val="single" w:sz="4" w:space="0" w:color="auto"/>
              <w:right w:val="single" w:sz="4" w:space="0" w:color="auto"/>
            </w:tcBorders>
            <w:shd w:val="clear" w:color="auto" w:fill="auto"/>
            <w:noWrap/>
            <w:vAlign w:val="center"/>
          </w:tcPr>
          <w:p w14:paraId="69CD726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,045</w:t>
            </w:r>
          </w:p>
        </w:tc>
        <w:tc>
          <w:tcPr>
            <w:tcW w:w="426" w:type="pct"/>
            <w:tcBorders>
              <w:top w:val="nil"/>
              <w:left w:val="nil"/>
              <w:bottom w:val="single" w:sz="4" w:space="0" w:color="auto"/>
              <w:right w:val="single" w:sz="4" w:space="0" w:color="auto"/>
            </w:tcBorders>
            <w:shd w:val="clear" w:color="auto" w:fill="auto"/>
            <w:noWrap/>
            <w:vAlign w:val="center"/>
          </w:tcPr>
          <w:p w14:paraId="09ABC87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,228</w:t>
            </w:r>
          </w:p>
        </w:tc>
        <w:tc>
          <w:tcPr>
            <w:tcW w:w="426" w:type="pct"/>
            <w:tcBorders>
              <w:top w:val="nil"/>
              <w:left w:val="nil"/>
              <w:bottom w:val="single" w:sz="4" w:space="0" w:color="auto"/>
              <w:right w:val="single" w:sz="4" w:space="0" w:color="auto"/>
            </w:tcBorders>
            <w:shd w:val="clear" w:color="auto" w:fill="auto"/>
            <w:noWrap/>
            <w:vAlign w:val="center"/>
          </w:tcPr>
          <w:p w14:paraId="1E375E2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,032</w:t>
            </w:r>
          </w:p>
        </w:tc>
        <w:tc>
          <w:tcPr>
            <w:tcW w:w="426" w:type="pct"/>
            <w:tcBorders>
              <w:top w:val="nil"/>
              <w:left w:val="nil"/>
              <w:bottom w:val="single" w:sz="4" w:space="0" w:color="auto"/>
              <w:right w:val="single" w:sz="4" w:space="0" w:color="auto"/>
            </w:tcBorders>
            <w:shd w:val="clear" w:color="auto" w:fill="auto"/>
            <w:noWrap/>
            <w:vAlign w:val="center"/>
          </w:tcPr>
          <w:p w14:paraId="4D237926"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,844</w:t>
            </w:r>
          </w:p>
        </w:tc>
        <w:tc>
          <w:tcPr>
            <w:tcW w:w="426" w:type="pct"/>
            <w:tcBorders>
              <w:top w:val="nil"/>
              <w:left w:val="nil"/>
              <w:bottom w:val="single" w:sz="4" w:space="0" w:color="auto"/>
              <w:right w:val="single" w:sz="4" w:space="0" w:color="auto"/>
            </w:tcBorders>
            <w:shd w:val="clear" w:color="auto" w:fill="auto"/>
            <w:noWrap/>
            <w:vAlign w:val="center"/>
          </w:tcPr>
          <w:p w14:paraId="64EB7A1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-,008</w:t>
            </w:r>
          </w:p>
        </w:tc>
        <w:tc>
          <w:tcPr>
            <w:tcW w:w="426" w:type="pct"/>
            <w:tcBorders>
              <w:top w:val="nil"/>
              <w:left w:val="nil"/>
              <w:bottom w:val="single" w:sz="4" w:space="0" w:color="auto"/>
              <w:right w:val="single" w:sz="4" w:space="0" w:color="auto"/>
            </w:tcBorders>
            <w:shd w:val="clear" w:color="auto" w:fill="auto"/>
            <w:noWrap/>
            <w:vAlign w:val="center"/>
          </w:tcPr>
          <w:p w14:paraId="38B8F6D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-,058</w:t>
            </w:r>
          </w:p>
        </w:tc>
        <w:tc>
          <w:tcPr>
            <w:tcW w:w="426" w:type="pct"/>
            <w:tcBorders>
              <w:top w:val="nil"/>
              <w:left w:val="nil"/>
              <w:bottom w:val="single" w:sz="4" w:space="0" w:color="auto"/>
              <w:right w:val="single" w:sz="4" w:space="0" w:color="auto"/>
            </w:tcBorders>
            <w:shd w:val="clear" w:color="auto" w:fill="auto"/>
            <w:noWrap/>
            <w:vAlign w:val="center"/>
          </w:tcPr>
          <w:p w14:paraId="2AE362F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,062</w:t>
            </w:r>
          </w:p>
        </w:tc>
        <w:tc>
          <w:tcPr>
            <w:tcW w:w="1225" w:type="pct"/>
            <w:tcBorders>
              <w:top w:val="nil"/>
              <w:left w:val="nil"/>
              <w:bottom w:val="single" w:sz="4" w:space="0" w:color="auto"/>
              <w:right w:val="nil"/>
            </w:tcBorders>
            <w:shd w:val="clear" w:color="auto" w:fill="auto"/>
            <w:noWrap/>
            <w:vAlign w:val="center"/>
          </w:tcPr>
          <w:p w14:paraId="7057652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0,775</w:t>
            </w:r>
          </w:p>
        </w:tc>
      </w:tr>
      <w:tr w:rsidR="00200F8E" w:rsidRPr="00200F8E" w14:paraId="41D97377"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8407CE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X6</w:t>
            </w:r>
          </w:p>
        </w:tc>
        <w:tc>
          <w:tcPr>
            <w:tcW w:w="426" w:type="pct"/>
            <w:tcBorders>
              <w:top w:val="nil"/>
              <w:left w:val="nil"/>
              <w:bottom w:val="single" w:sz="4" w:space="0" w:color="auto"/>
              <w:right w:val="single" w:sz="4" w:space="0" w:color="auto"/>
            </w:tcBorders>
            <w:shd w:val="clear" w:color="auto" w:fill="auto"/>
            <w:noWrap/>
            <w:vAlign w:val="center"/>
          </w:tcPr>
          <w:p w14:paraId="5D045AE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,094</w:t>
            </w:r>
          </w:p>
        </w:tc>
        <w:tc>
          <w:tcPr>
            <w:tcW w:w="426" w:type="pct"/>
            <w:tcBorders>
              <w:top w:val="nil"/>
              <w:left w:val="nil"/>
              <w:bottom w:val="single" w:sz="4" w:space="0" w:color="auto"/>
              <w:right w:val="single" w:sz="4" w:space="0" w:color="auto"/>
            </w:tcBorders>
            <w:shd w:val="clear" w:color="auto" w:fill="auto"/>
            <w:noWrap/>
            <w:vAlign w:val="center"/>
          </w:tcPr>
          <w:p w14:paraId="0B20E1C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,001</w:t>
            </w:r>
          </w:p>
        </w:tc>
        <w:tc>
          <w:tcPr>
            <w:tcW w:w="426" w:type="pct"/>
            <w:tcBorders>
              <w:top w:val="nil"/>
              <w:left w:val="nil"/>
              <w:bottom w:val="single" w:sz="4" w:space="0" w:color="auto"/>
              <w:right w:val="single" w:sz="4" w:space="0" w:color="auto"/>
            </w:tcBorders>
            <w:shd w:val="clear" w:color="auto" w:fill="auto"/>
            <w:noWrap/>
            <w:vAlign w:val="center"/>
          </w:tcPr>
          <w:p w14:paraId="07828B8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-,044</w:t>
            </w:r>
          </w:p>
        </w:tc>
        <w:tc>
          <w:tcPr>
            <w:tcW w:w="426" w:type="pct"/>
            <w:tcBorders>
              <w:top w:val="nil"/>
              <w:left w:val="nil"/>
              <w:bottom w:val="single" w:sz="4" w:space="0" w:color="auto"/>
              <w:right w:val="single" w:sz="4" w:space="0" w:color="auto"/>
            </w:tcBorders>
            <w:shd w:val="clear" w:color="auto" w:fill="auto"/>
            <w:noWrap/>
            <w:vAlign w:val="center"/>
          </w:tcPr>
          <w:p w14:paraId="362F73A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,873</w:t>
            </w:r>
          </w:p>
        </w:tc>
        <w:tc>
          <w:tcPr>
            <w:tcW w:w="426" w:type="pct"/>
            <w:tcBorders>
              <w:top w:val="nil"/>
              <w:left w:val="nil"/>
              <w:bottom w:val="single" w:sz="4" w:space="0" w:color="auto"/>
              <w:right w:val="single" w:sz="4" w:space="0" w:color="auto"/>
            </w:tcBorders>
            <w:shd w:val="clear" w:color="auto" w:fill="auto"/>
            <w:noWrap/>
            <w:vAlign w:val="center"/>
          </w:tcPr>
          <w:p w14:paraId="55750E6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-,065</w:t>
            </w:r>
          </w:p>
        </w:tc>
        <w:tc>
          <w:tcPr>
            <w:tcW w:w="426" w:type="pct"/>
            <w:tcBorders>
              <w:top w:val="nil"/>
              <w:left w:val="nil"/>
              <w:bottom w:val="single" w:sz="4" w:space="0" w:color="auto"/>
              <w:right w:val="single" w:sz="4" w:space="0" w:color="auto"/>
            </w:tcBorders>
            <w:shd w:val="clear" w:color="auto" w:fill="auto"/>
            <w:noWrap/>
            <w:vAlign w:val="center"/>
          </w:tcPr>
          <w:p w14:paraId="06B5A65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,071</w:t>
            </w:r>
          </w:p>
        </w:tc>
        <w:tc>
          <w:tcPr>
            <w:tcW w:w="426" w:type="pct"/>
            <w:tcBorders>
              <w:top w:val="nil"/>
              <w:left w:val="nil"/>
              <w:bottom w:val="single" w:sz="4" w:space="0" w:color="auto"/>
              <w:right w:val="single" w:sz="4" w:space="0" w:color="auto"/>
            </w:tcBorders>
            <w:shd w:val="clear" w:color="auto" w:fill="auto"/>
            <w:noWrap/>
            <w:vAlign w:val="center"/>
          </w:tcPr>
          <w:p w14:paraId="01BAF7D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,043</w:t>
            </w:r>
          </w:p>
        </w:tc>
        <w:tc>
          <w:tcPr>
            <w:tcW w:w="1225" w:type="pct"/>
            <w:tcBorders>
              <w:top w:val="nil"/>
              <w:left w:val="nil"/>
              <w:bottom w:val="single" w:sz="4" w:space="0" w:color="auto"/>
              <w:right w:val="nil"/>
            </w:tcBorders>
            <w:shd w:val="clear" w:color="auto" w:fill="auto"/>
            <w:noWrap/>
            <w:vAlign w:val="center"/>
          </w:tcPr>
          <w:p w14:paraId="7CC2378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0,784</w:t>
            </w:r>
          </w:p>
        </w:tc>
      </w:tr>
      <w:tr w:rsidR="00200F8E" w:rsidRPr="00200F8E" w14:paraId="0AF16820"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4E2F6DF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X7</w:t>
            </w:r>
          </w:p>
        </w:tc>
        <w:tc>
          <w:tcPr>
            <w:tcW w:w="426" w:type="pct"/>
            <w:tcBorders>
              <w:top w:val="nil"/>
              <w:left w:val="nil"/>
              <w:bottom w:val="single" w:sz="4" w:space="0" w:color="auto"/>
              <w:right w:val="single" w:sz="4" w:space="0" w:color="auto"/>
            </w:tcBorders>
            <w:shd w:val="clear" w:color="auto" w:fill="auto"/>
            <w:noWrap/>
            <w:vAlign w:val="center"/>
          </w:tcPr>
          <w:p w14:paraId="0C9AF02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,219</w:t>
            </w:r>
          </w:p>
        </w:tc>
        <w:tc>
          <w:tcPr>
            <w:tcW w:w="426" w:type="pct"/>
            <w:tcBorders>
              <w:top w:val="nil"/>
              <w:left w:val="nil"/>
              <w:bottom w:val="single" w:sz="4" w:space="0" w:color="auto"/>
              <w:right w:val="single" w:sz="4" w:space="0" w:color="auto"/>
            </w:tcBorders>
            <w:shd w:val="clear" w:color="auto" w:fill="auto"/>
            <w:noWrap/>
            <w:vAlign w:val="center"/>
          </w:tcPr>
          <w:p w14:paraId="2EFCDED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,360</w:t>
            </w:r>
          </w:p>
        </w:tc>
        <w:tc>
          <w:tcPr>
            <w:tcW w:w="426" w:type="pct"/>
            <w:tcBorders>
              <w:top w:val="nil"/>
              <w:left w:val="nil"/>
              <w:bottom w:val="single" w:sz="4" w:space="0" w:color="auto"/>
              <w:right w:val="single" w:sz="4" w:space="0" w:color="auto"/>
            </w:tcBorders>
            <w:shd w:val="clear" w:color="auto" w:fill="auto"/>
            <w:noWrap/>
            <w:vAlign w:val="center"/>
          </w:tcPr>
          <w:p w14:paraId="35FCC40E"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,826</w:t>
            </w:r>
          </w:p>
        </w:tc>
        <w:tc>
          <w:tcPr>
            <w:tcW w:w="426" w:type="pct"/>
            <w:tcBorders>
              <w:top w:val="nil"/>
              <w:left w:val="nil"/>
              <w:bottom w:val="single" w:sz="4" w:space="0" w:color="auto"/>
              <w:right w:val="single" w:sz="4" w:space="0" w:color="auto"/>
            </w:tcBorders>
            <w:shd w:val="clear" w:color="auto" w:fill="auto"/>
            <w:noWrap/>
            <w:vAlign w:val="center"/>
          </w:tcPr>
          <w:p w14:paraId="3CFA158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,055</w:t>
            </w:r>
          </w:p>
        </w:tc>
        <w:tc>
          <w:tcPr>
            <w:tcW w:w="426" w:type="pct"/>
            <w:tcBorders>
              <w:top w:val="nil"/>
              <w:left w:val="nil"/>
              <w:bottom w:val="single" w:sz="4" w:space="0" w:color="auto"/>
              <w:right w:val="single" w:sz="4" w:space="0" w:color="auto"/>
            </w:tcBorders>
            <w:shd w:val="clear" w:color="auto" w:fill="auto"/>
            <w:noWrap/>
            <w:vAlign w:val="center"/>
          </w:tcPr>
          <w:p w14:paraId="611941C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,053</w:t>
            </w:r>
          </w:p>
        </w:tc>
        <w:tc>
          <w:tcPr>
            <w:tcW w:w="426" w:type="pct"/>
            <w:tcBorders>
              <w:top w:val="nil"/>
              <w:left w:val="nil"/>
              <w:bottom w:val="single" w:sz="4" w:space="0" w:color="auto"/>
              <w:right w:val="single" w:sz="4" w:space="0" w:color="auto"/>
            </w:tcBorders>
            <w:shd w:val="clear" w:color="auto" w:fill="auto"/>
            <w:noWrap/>
            <w:vAlign w:val="center"/>
          </w:tcPr>
          <w:p w14:paraId="20FD1F5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,164</w:t>
            </w:r>
          </w:p>
        </w:tc>
        <w:tc>
          <w:tcPr>
            <w:tcW w:w="426" w:type="pct"/>
            <w:tcBorders>
              <w:top w:val="nil"/>
              <w:left w:val="nil"/>
              <w:bottom w:val="single" w:sz="4" w:space="0" w:color="auto"/>
              <w:right w:val="single" w:sz="4" w:space="0" w:color="auto"/>
            </w:tcBorders>
            <w:shd w:val="clear" w:color="auto" w:fill="auto"/>
            <w:noWrap/>
            <w:vAlign w:val="center"/>
          </w:tcPr>
          <w:p w14:paraId="29A7773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,121</w:t>
            </w:r>
          </w:p>
        </w:tc>
        <w:tc>
          <w:tcPr>
            <w:tcW w:w="1225" w:type="pct"/>
            <w:tcBorders>
              <w:top w:val="nil"/>
              <w:left w:val="nil"/>
              <w:bottom w:val="single" w:sz="4" w:space="0" w:color="auto"/>
              <w:right w:val="nil"/>
            </w:tcBorders>
            <w:shd w:val="clear" w:color="auto" w:fill="auto"/>
            <w:noWrap/>
            <w:vAlign w:val="center"/>
          </w:tcPr>
          <w:p w14:paraId="1894439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0,906</w:t>
            </w:r>
          </w:p>
        </w:tc>
      </w:tr>
      <w:tr w:rsidR="00200F8E" w:rsidRPr="00200F8E" w14:paraId="28DE808A"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6A34418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X8</w:t>
            </w:r>
          </w:p>
        </w:tc>
        <w:tc>
          <w:tcPr>
            <w:tcW w:w="426" w:type="pct"/>
            <w:tcBorders>
              <w:top w:val="nil"/>
              <w:left w:val="nil"/>
              <w:bottom w:val="single" w:sz="4" w:space="0" w:color="auto"/>
              <w:right w:val="single" w:sz="4" w:space="0" w:color="auto"/>
            </w:tcBorders>
            <w:shd w:val="clear" w:color="auto" w:fill="auto"/>
            <w:noWrap/>
            <w:vAlign w:val="center"/>
          </w:tcPr>
          <w:p w14:paraId="71C3CBA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-,097</w:t>
            </w:r>
          </w:p>
        </w:tc>
        <w:tc>
          <w:tcPr>
            <w:tcW w:w="426" w:type="pct"/>
            <w:tcBorders>
              <w:top w:val="nil"/>
              <w:left w:val="nil"/>
              <w:bottom w:val="single" w:sz="4" w:space="0" w:color="auto"/>
              <w:right w:val="single" w:sz="4" w:space="0" w:color="auto"/>
            </w:tcBorders>
            <w:shd w:val="clear" w:color="auto" w:fill="auto"/>
            <w:noWrap/>
            <w:vAlign w:val="center"/>
          </w:tcPr>
          <w:p w14:paraId="7F69F660"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,842</w:t>
            </w:r>
          </w:p>
        </w:tc>
        <w:tc>
          <w:tcPr>
            <w:tcW w:w="426" w:type="pct"/>
            <w:tcBorders>
              <w:top w:val="nil"/>
              <w:left w:val="nil"/>
              <w:bottom w:val="single" w:sz="4" w:space="0" w:color="auto"/>
              <w:right w:val="single" w:sz="4" w:space="0" w:color="auto"/>
            </w:tcBorders>
            <w:shd w:val="clear" w:color="auto" w:fill="auto"/>
            <w:noWrap/>
            <w:vAlign w:val="center"/>
          </w:tcPr>
          <w:p w14:paraId="1F1DC02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,379</w:t>
            </w:r>
          </w:p>
        </w:tc>
        <w:tc>
          <w:tcPr>
            <w:tcW w:w="426" w:type="pct"/>
            <w:tcBorders>
              <w:top w:val="nil"/>
              <w:left w:val="nil"/>
              <w:bottom w:val="single" w:sz="4" w:space="0" w:color="auto"/>
              <w:right w:val="single" w:sz="4" w:space="0" w:color="auto"/>
            </w:tcBorders>
            <w:shd w:val="clear" w:color="auto" w:fill="auto"/>
            <w:noWrap/>
            <w:vAlign w:val="center"/>
          </w:tcPr>
          <w:p w14:paraId="53626F9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-,046</w:t>
            </w:r>
          </w:p>
        </w:tc>
        <w:tc>
          <w:tcPr>
            <w:tcW w:w="426" w:type="pct"/>
            <w:tcBorders>
              <w:top w:val="nil"/>
              <w:left w:val="nil"/>
              <w:bottom w:val="single" w:sz="4" w:space="0" w:color="auto"/>
              <w:right w:val="single" w:sz="4" w:space="0" w:color="auto"/>
            </w:tcBorders>
            <w:shd w:val="clear" w:color="auto" w:fill="auto"/>
            <w:noWrap/>
            <w:vAlign w:val="center"/>
          </w:tcPr>
          <w:p w14:paraId="025ED2C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,011</w:t>
            </w:r>
          </w:p>
        </w:tc>
        <w:tc>
          <w:tcPr>
            <w:tcW w:w="426" w:type="pct"/>
            <w:tcBorders>
              <w:top w:val="nil"/>
              <w:left w:val="nil"/>
              <w:bottom w:val="single" w:sz="4" w:space="0" w:color="auto"/>
              <w:right w:val="single" w:sz="4" w:space="0" w:color="auto"/>
            </w:tcBorders>
            <w:shd w:val="clear" w:color="auto" w:fill="auto"/>
            <w:noWrap/>
            <w:vAlign w:val="center"/>
          </w:tcPr>
          <w:p w14:paraId="0AC8487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,245</w:t>
            </w:r>
          </w:p>
        </w:tc>
        <w:tc>
          <w:tcPr>
            <w:tcW w:w="426" w:type="pct"/>
            <w:tcBorders>
              <w:top w:val="nil"/>
              <w:left w:val="nil"/>
              <w:bottom w:val="single" w:sz="4" w:space="0" w:color="auto"/>
              <w:right w:val="single" w:sz="4" w:space="0" w:color="auto"/>
            </w:tcBorders>
            <w:shd w:val="clear" w:color="auto" w:fill="auto"/>
            <w:noWrap/>
            <w:vAlign w:val="center"/>
          </w:tcPr>
          <w:p w14:paraId="409033C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,166</w:t>
            </w:r>
          </w:p>
        </w:tc>
        <w:tc>
          <w:tcPr>
            <w:tcW w:w="1225" w:type="pct"/>
            <w:tcBorders>
              <w:top w:val="nil"/>
              <w:left w:val="nil"/>
              <w:bottom w:val="single" w:sz="4" w:space="0" w:color="auto"/>
              <w:right w:val="nil"/>
            </w:tcBorders>
            <w:shd w:val="clear" w:color="auto" w:fill="auto"/>
            <w:noWrap/>
            <w:vAlign w:val="center"/>
          </w:tcPr>
          <w:p w14:paraId="7720300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0,951</w:t>
            </w:r>
          </w:p>
        </w:tc>
      </w:tr>
      <w:tr w:rsidR="00200F8E" w:rsidRPr="00200F8E" w14:paraId="14D643FB"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AF5F07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X9</w:t>
            </w:r>
          </w:p>
        </w:tc>
        <w:tc>
          <w:tcPr>
            <w:tcW w:w="426" w:type="pct"/>
            <w:tcBorders>
              <w:top w:val="nil"/>
              <w:left w:val="nil"/>
              <w:bottom w:val="single" w:sz="4" w:space="0" w:color="auto"/>
              <w:right w:val="single" w:sz="4" w:space="0" w:color="auto"/>
            </w:tcBorders>
            <w:shd w:val="clear" w:color="auto" w:fill="auto"/>
            <w:noWrap/>
            <w:vAlign w:val="center"/>
          </w:tcPr>
          <w:p w14:paraId="481615B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,510</w:t>
            </w:r>
          </w:p>
        </w:tc>
        <w:tc>
          <w:tcPr>
            <w:tcW w:w="426" w:type="pct"/>
            <w:tcBorders>
              <w:top w:val="nil"/>
              <w:left w:val="nil"/>
              <w:bottom w:val="single" w:sz="4" w:space="0" w:color="auto"/>
              <w:right w:val="single" w:sz="4" w:space="0" w:color="auto"/>
            </w:tcBorders>
            <w:shd w:val="clear" w:color="auto" w:fill="auto"/>
            <w:noWrap/>
            <w:vAlign w:val="center"/>
          </w:tcPr>
          <w:p w14:paraId="124CC2B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,038</w:t>
            </w:r>
          </w:p>
        </w:tc>
        <w:tc>
          <w:tcPr>
            <w:tcW w:w="426" w:type="pct"/>
            <w:tcBorders>
              <w:top w:val="nil"/>
              <w:left w:val="nil"/>
              <w:bottom w:val="single" w:sz="4" w:space="0" w:color="auto"/>
              <w:right w:val="single" w:sz="4" w:space="0" w:color="auto"/>
            </w:tcBorders>
            <w:shd w:val="clear" w:color="auto" w:fill="auto"/>
            <w:noWrap/>
            <w:vAlign w:val="center"/>
          </w:tcPr>
          <w:p w14:paraId="25D68BC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,796</w:t>
            </w:r>
          </w:p>
        </w:tc>
        <w:tc>
          <w:tcPr>
            <w:tcW w:w="426" w:type="pct"/>
            <w:tcBorders>
              <w:top w:val="nil"/>
              <w:left w:val="nil"/>
              <w:bottom w:val="single" w:sz="4" w:space="0" w:color="auto"/>
              <w:right w:val="single" w:sz="4" w:space="0" w:color="auto"/>
            </w:tcBorders>
            <w:shd w:val="clear" w:color="auto" w:fill="auto"/>
            <w:noWrap/>
            <w:vAlign w:val="center"/>
          </w:tcPr>
          <w:p w14:paraId="32BDD61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-,026</w:t>
            </w:r>
          </w:p>
        </w:tc>
        <w:tc>
          <w:tcPr>
            <w:tcW w:w="426" w:type="pct"/>
            <w:tcBorders>
              <w:top w:val="nil"/>
              <w:left w:val="nil"/>
              <w:bottom w:val="single" w:sz="4" w:space="0" w:color="auto"/>
              <w:right w:val="single" w:sz="4" w:space="0" w:color="auto"/>
            </w:tcBorders>
            <w:shd w:val="clear" w:color="auto" w:fill="auto"/>
            <w:noWrap/>
            <w:vAlign w:val="center"/>
          </w:tcPr>
          <w:p w14:paraId="37CC21E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,079</w:t>
            </w:r>
          </w:p>
        </w:tc>
        <w:tc>
          <w:tcPr>
            <w:tcW w:w="426" w:type="pct"/>
            <w:tcBorders>
              <w:top w:val="nil"/>
              <w:left w:val="nil"/>
              <w:bottom w:val="single" w:sz="4" w:space="0" w:color="auto"/>
              <w:right w:val="single" w:sz="4" w:space="0" w:color="auto"/>
            </w:tcBorders>
            <w:shd w:val="clear" w:color="auto" w:fill="auto"/>
            <w:noWrap/>
            <w:vAlign w:val="center"/>
          </w:tcPr>
          <w:p w14:paraId="2D3D6F1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,062</w:t>
            </w:r>
          </w:p>
        </w:tc>
        <w:tc>
          <w:tcPr>
            <w:tcW w:w="426" w:type="pct"/>
            <w:tcBorders>
              <w:top w:val="nil"/>
              <w:left w:val="nil"/>
              <w:bottom w:val="single" w:sz="4" w:space="0" w:color="auto"/>
              <w:right w:val="single" w:sz="4" w:space="0" w:color="auto"/>
            </w:tcBorders>
            <w:shd w:val="clear" w:color="auto" w:fill="auto"/>
            <w:noWrap/>
            <w:vAlign w:val="center"/>
          </w:tcPr>
          <w:p w14:paraId="28DA91F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,044</w:t>
            </w:r>
          </w:p>
        </w:tc>
        <w:tc>
          <w:tcPr>
            <w:tcW w:w="1225" w:type="pct"/>
            <w:tcBorders>
              <w:top w:val="nil"/>
              <w:left w:val="nil"/>
              <w:bottom w:val="single" w:sz="4" w:space="0" w:color="auto"/>
              <w:right w:val="nil"/>
            </w:tcBorders>
            <w:shd w:val="clear" w:color="auto" w:fill="auto"/>
            <w:noWrap/>
            <w:vAlign w:val="center"/>
          </w:tcPr>
          <w:p w14:paraId="641F038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0,909</w:t>
            </w:r>
          </w:p>
        </w:tc>
      </w:tr>
      <w:tr w:rsidR="00200F8E" w:rsidRPr="00200F8E" w14:paraId="22C2CF27"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AFABF0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X10</w:t>
            </w:r>
          </w:p>
        </w:tc>
        <w:tc>
          <w:tcPr>
            <w:tcW w:w="426" w:type="pct"/>
            <w:tcBorders>
              <w:top w:val="nil"/>
              <w:left w:val="nil"/>
              <w:bottom w:val="single" w:sz="4" w:space="0" w:color="auto"/>
              <w:right w:val="single" w:sz="4" w:space="0" w:color="auto"/>
            </w:tcBorders>
            <w:shd w:val="clear" w:color="auto" w:fill="auto"/>
            <w:noWrap/>
            <w:vAlign w:val="center"/>
          </w:tcPr>
          <w:p w14:paraId="007FA7B9"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,596</w:t>
            </w:r>
          </w:p>
        </w:tc>
        <w:tc>
          <w:tcPr>
            <w:tcW w:w="426" w:type="pct"/>
            <w:tcBorders>
              <w:top w:val="nil"/>
              <w:left w:val="nil"/>
              <w:bottom w:val="single" w:sz="4" w:space="0" w:color="auto"/>
              <w:right w:val="single" w:sz="4" w:space="0" w:color="auto"/>
            </w:tcBorders>
            <w:shd w:val="clear" w:color="auto" w:fill="auto"/>
            <w:noWrap/>
            <w:vAlign w:val="center"/>
          </w:tcPr>
          <w:p w14:paraId="3C52039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,430</w:t>
            </w:r>
          </w:p>
        </w:tc>
        <w:tc>
          <w:tcPr>
            <w:tcW w:w="426" w:type="pct"/>
            <w:tcBorders>
              <w:top w:val="nil"/>
              <w:left w:val="nil"/>
              <w:bottom w:val="single" w:sz="4" w:space="0" w:color="auto"/>
              <w:right w:val="single" w:sz="4" w:space="0" w:color="auto"/>
            </w:tcBorders>
            <w:shd w:val="clear" w:color="auto" w:fill="auto"/>
            <w:noWrap/>
            <w:vAlign w:val="center"/>
          </w:tcPr>
          <w:p w14:paraId="316108E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,416</w:t>
            </w:r>
          </w:p>
        </w:tc>
        <w:tc>
          <w:tcPr>
            <w:tcW w:w="426" w:type="pct"/>
            <w:tcBorders>
              <w:top w:val="nil"/>
              <w:left w:val="nil"/>
              <w:bottom w:val="single" w:sz="4" w:space="0" w:color="auto"/>
              <w:right w:val="single" w:sz="4" w:space="0" w:color="auto"/>
            </w:tcBorders>
            <w:shd w:val="clear" w:color="auto" w:fill="auto"/>
            <w:noWrap/>
            <w:vAlign w:val="center"/>
          </w:tcPr>
          <w:p w14:paraId="729F890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-,141</w:t>
            </w:r>
          </w:p>
        </w:tc>
        <w:tc>
          <w:tcPr>
            <w:tcW w:w="426" w:type="pct"/>
            <w:tcBorders>
              <w:top w:val="nil"/>
              <w:left w:val="nil"/>
              <w:bottom w:val="single" w:sz="4" w:space="0" w:color="auto"/>
              <w:right w:val="single" w:sz="4" w:space="0" w:color="auto"/>
            </w:tcBorders>
            <w:shd w:val="clear" w:color="auto" w:fill="auto"/>
            <w:noWrap/>
            <w:vAlign w:val="center"/>
          </w:tcPr>
          <w:p w14:paraId="6D593FE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-,034</w:t>
            </w:r>
          </w:p>
        </w:tc>
        <w:tc>
          <w:tcPr>
            <w:tcW w:w="426" w:type="pct"/>
            <w:tcBorders>
              <w:top w:val="nil"/>
              <w:left w:val="nil"/>
              <w:bottom w:val="single" w:sz="4" w:space="0" w:color="auto"/>
              <w:right w:val="single" w:sz="4" w:space="0" w:color="auto"/>
            </w:tcBorders>
            <w:shd w:val="clear" w:color="auto" w:fill="auto"/>
            <w:noWrap/>
            <w:vAlign w:val="center"/>
          </w:tcPr>
          <w:p w14:paraId="13F4E00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,112</w:t>
            </w:r>
          </w:p>
        </w:tc>
        <w:tc>
          <w:tcPr>
            <w:tcW w:w="426" w:type="pct"/>
            <w:tcBorders>
              <w:top w:val="nil"/>
              <w:left w:val="nil"/>
              <w:bottom w:val="single" w:sz="4" w:space="0" w:color="auto"/>
              <w:right w:val="single" w:sz="4" w:space="0" w:color="auto"/>
            </w:tcBorders>
            <w:shd w:val="clear" w:color="auto" w:fill="auto"/>
            <w:noWrap/>
            <w:vAlign w:val="center"/>
          </w:tcPr>
          <w:p w14:paraId="34432A0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-,380</w:t>
            </w:r>
          </w:p>
        </w:tc>
        <w:tc>
          <w:tcPr>
            <w:tcW w:w="1225" w:type="pct"/>
            <w:tcBorders>
              <w:top w:val="nil"/>
              <w:left w:val="nil"/>
              <w:bottom w:val="single" w:sz="4" w:space="0" w:color="auto"/>
              <w:right w:val="nil"/>
            </w:tcBorders>
            <w:shd w:val="clear" w:color="auto" w:fill="auto"/>
            <w:noWrap/>
            <w:vAlign w:val="center"/>
          </w:tcPr>
          <w:p w14:paraId="0FB1602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0,891</w:t>
            </w:r>
          </w:p>
        </w:tc>
      </w:tr>
      <w:tr w:rsidR="00200F8E" w:rsidRPr="00200F8E" w14:paraId="1F2A15E0"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2691BED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X11</w:t>
            </w:r>
          </w:p>
        </w:tc>
        <w:tc>
          <w:tcPr>
            <w:tcW w:w="426" w:type="pct"/>
            <w:tcBorders>
              <w:top w:val="nil"/>
              <w:left w:val="nil"/>
              <w:bottom w:val="single" w:sz="4" w:space="0" w:color="auto"/>
              <w:right w:val="single" w:sz="4" w:space="0" w:color="auto"/>
            </w:tcBorders>
            <w:shd w:val="clear" w:color="auto" w:fill="auto"/>
            <w:noWrap/>
            <w:vAlign w:val="center"/>
          </w:tcPr>
          <w:p w14:paraId="4054313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,645</w:t>
            </w:r>
          </w:p>
        </w:tc>
        <w:tc>
          <w:tcPr>
            <w:tcW w:w="426" w:type="pct"/>
            <w:tcBorders>
              <w:top w:val="nil"/>
              <w:left w:val="nil"/>
              <w:bottom w:val="single" w:sz="4" w:space="0" w:color="auto"/>
              <w:right w:val="single" w:sz="4" w:space="0" w:color="auto"/>
            </w:tcBorders>
            <w:shd w:val="clear" w:color="auto" w:fill="auto"/>
            <w:noWrap/>
            <w:vAlign w:val="center"/>
          </w:tcPr>
          <w:p w14:paraId="78F14B1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,332</w:t>
            </w:r>
          </w:p>
        </w:tc>
        <w:tc>
          <w:tcPr>
            <w:tcW w:w="426" w:type="pct"/>
            <w:tcBorders>
              <w:top w:val="nil"/>
              <w:left w:val="nil"/>
              <w:bottom w:val="single" w:sz="4" w:space="0" w:color="auto"/>
              <w:right w:val="single" w:sz="4" w:space="0" w:color="auto"/>
            </w:tcBorders>
            <w:shd w:val="clear" w:color="auto" w:fill="auto"/>
            <w:noWrap/>
            <w:vAlign w:val="center"/>
          </w:tcPr>
          <w:p w14:paraId="5BDACD6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,472</w:t>
            </w:r>
          </w:p>
        </w:tc>
        <w:tc>
          <w:tcPr>
            <w:tcW w:w="426" w:type="pct"/>
            <w:tcBorders>
              <w:top w:val="nil"/>
              <w:left w:val="nil"/>
              <w:bottom w:val="single" w:sz="4" w:space="0" w:color="auto"/>
              <w:right w:val="single" w:sz="4" w:space="0" w:color="auto"/>
            </w:tcBorders>
            <w:shd w:val="clear" w:color="auto" w:fill="auto"/>
            <w:noWrap/>
            <w:vAlign w:val="center"/>
          </w:tcPr>
          <w:p w14:paraId="7407DC9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-,145</w:t>
            </w:r>
          </w:p>
        </w:tc>
        <w:tc>
          <w:tcPr>
            <w:tcW w:w="426" w:type="pct"/>
            <w:tcBorders>
              <w:top w:val="nil"/>
              <w:left w:val="nil"/>
              <w:bottom w:val="single" w:sz="4" w:space="0" w:color="auto"/>
              <w:right w:val="single" w:sz="4" w:space="0" w:color="auto"/>
            </w:tcBorders>
            <w:shd w:val="clear" w:color="auto" w:fill="auto"/>
            <w:noWrap/>
            <w:vAlign w:val="center"/>
          </w:tcPr>
          <w:p w14:paraId="6CA6485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-,007</w:t>
            </w:r>
          </w:p>
        </w:tc>
        <w:tc>
          <w:tcPr>
            <w:tcW w:w="426" w:type="pct"/>
            <w:tcBorders>
              <w:top w:val="nil"/>
              <w:left w:val="nil"/>
              <w:bottom w:val="single" w:sz="4" w:space="0" w:color="auto"/>
              <w:right w:val="single" w:sz="4" w:space="0" w:color="auto"/>
            </w:tcBorders>
            <w:shd w:val="clear" w:color="auto" w:fill="auto"/>
            <w:noWrap/>
            <w:vAlign w:val="center"/>
          </w:tcPr>
          <w:p w14:paraId="423260D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,213</w:t>
            </w:r>
          </w:p>
        </w:tc>
        <w:tc>
          <w:tcPr>
            <w:tcW w:w="426" w:type="pct"/>
            <w:tcBorders>
              <w:top w:val="nil"/>
              <w:left w:val="nil"/>
              <w:bottom w:val="single" w:sz="4" w:space="0" w:color="auto"/>
              <w:right w:val="single" w:sz="4" w:space="0" w:color="auto"/>
            </w:tcBorders>
            <w:shd w:val="clear" w:color="auto" w:fill="auto"/>
            <w:noWrap/>
            <w:vAlign w:val="center"/>
          </w:tcPr>
          <w:p w14:paraId="21BAD2B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-,275</w:t>
            </w:r>
          </w:p>
        </w:tc>
        <w:tc>
          <w:tcPr>
            <w:tcW w:w="1225" w:type="pct"/>
            <w:tcBorders>
              <w:top w:val="nil"/>
              <w:left w:val="nil"/>
              <w:bottom w:val="single" w:sz="4" w:space="0" w:color="auto"/>
              <w:right w:val="nil"/>
            </w:tcBorders>
            <w:shd w:val="clear" w:color="auto" w:fill="auto"/>
            <w:noWrap/>
            <w:vAlign w:val="center"/>
          </w:tcPr>
          <w:p w14:paraId="17331E9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0,891</w:t>
            </w:r>
          </w:p>
        </w:tc>
      </w:tr>
      <w:tr w:rsidR="00200F8E" w:rsidRPr="00200F8E" w14:paraId="251D94D8"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2C95E5A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X12</w:t>
            </w:r>
          </w:p>
        </w:tc>
        <w:tc>
          <w:tcPr>
            <w:tcW w:w="426" w:type="pct"/>
            <w:tcBorders>
              <w:top w:val="nil"/>
              <w:left w:val="nil"/>
              <w:bottom w:val="single" w:sz="4" w:space="0" w:color="auto"/>
              <w:right w:val="single" w:sz="4" w:space="0" w:color="auto"/>
            </w:tcBorders>
            <w:shd w:val="clear" w:color="auto" w:fill="auto"/>
            <w:noWrap/>
            <w:vAlign w:val="center"/>
          </w:tcPr>
          <w:p w14:paraId="0D970E4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,115</w:t>
            </w:r>
          </w:p>
        </w:tc>
        <w:tc>
          <w:tcPr>
            <w:tcW w:w="426" w:type="pct"/>
            <w:tcBorders>
              <w:top w:val="nil"/>
              <w:left w:val="nil"/>
              <w:bottom w:val="single" w:sz="4" w:space="0" w:color="auto"/>
              <w:right w:val="single" w:sz="4" w:space="0" w:color="auto"/>
            </w:tcBorders>
            <w:shd w:val="clear" w:color="auto" w:fill="auto"/>
            <w:noWrap/>
            <w:vAlign w:val="center"/>
          </w:tcPr>
          <w:p w14:paraId="770AB95D"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,894</w:t>
            </w:r>
          </w:p>
        </w:tc>
        <w:tc>
          <w:tcPr>
            <w:tcW w:w="426" w:type="pct"/>
            <w:tcBorders>
              <w:top w:val="nil"/>
              <w:left w:val="nil"/>
              <w:bottom w:val="single" w:sz="4" w:space="0" w:color="auto"/>
              <w:right w:val="single" w:sz="4" w:space="0" w:color="auto"/>
            </w:tcBorders>
            <w:shd w:val="clear" w:color="auto" w:fill="auto"/>
            <w:noWrap/>
            <w:vAlign w:val="center"/>
          </w:tcPr>
          <w:p w14:paraId="7176183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,204</w:t>
            </w:r>
          </w:p>
        </w:tc>
        <w:tc>
          <w:tcPr>
            <w:tcW w:w="426" w:type="pct"/>
            <w:tcBorders>
              <w:top w:val="nil"/>
              <w:left w:val="nil"/>
              <w:bottom w:val="single" w:sz="4" w:space="0" w:color="auto"/>
              <w:right w:val="single" w:sz="4" w:space="0" w:color="auto"/>
            </w:tcBorders>
            <w:shd w:val="clear" w:color="auto" w:fill="auto"/>
            <w:noWrap/>
            <w:vAlign w:val="center"/>
          </w:tcPr>
          <w:p w14:paraId="5A8D25A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,042</w:t>
            </w:r>
          </w:p>
        </w:tc>
        <w:tc>
          <w:tcPr>
            <w:tcW w:w="426" w:type="pct"/>
            <w:tcBorders>
              <w:top w:val="nil"/>
              <w:left w:val="nil"/>
              <w:bottom w:val="single" w:sz="4" w:space="0" w:color="auto"/>
              <w:right w:val="single" w:sz="4" w:space="0" w:color="auto"/>
            </w:tcBorders>
            <w:shd w:val="clear" w:color="auto" w:fill="auto"/>
            <w:noWrap/>
            <w:vAlign w:val="center"/>
          </w:tcPr>
          <w:p w14:paraId="73E9EF0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-,020</w:t>
            </w:r>
          </w:p>
        </w:tc>
        <w:tc>
          <w:tcPr>
            <w:tcW w:w="426" w:type="pct"/>
            <w:tcBorders>
              <w:top w:val="nil"/>
              <w:left w:val="nil"/>
              <w:bottom w:val="single" w:sz="4" w:space="0" w:color="auto"/>
              <w:right w:val="single" w:sz="4" w:space="0" w:color="auto"/>
            </w:tcBorders>
            <w:shd w:val="clear" w:color="auto" w:fill="auto"/>
            <w:noWrap/>
            <w:vAlign w:val="center"/>
          </w:tcPr>
          <w:p w14:paraId="7084A3D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,050</w:t>
            </w:r>
          </w:p>
        </w:tc>
        <w:tc>
          <w:tcPr>
            <w:tcW w:w="426" w:type="pct"/>
            <w:tcBorders>
              <w:top w:val="nil"/>
              <w:left w:val="nil"/>
              <w:bottom w:val="single" w:sz="4" w:space="0" w:color="auto"/>
              <w:right w:val="single" w:sz="4" w:space="0" w:color="auto"/>
            </w:tcBorders>
            <w:shd w:val="clear" w:color="auto" w:fill="auto"/>
            <w:noWrap/>
            <w:vAlign w:val="center"/>
          </w:tcPr>
          <w:p w14:paraId="2B8E019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-,180</w:t>
            </w:r>
          </w:p>
        </w:tc>
        <w:tc>
          <w:tcPr>
            <w:tcW w:w="1225" w:type="pct"/>
            <w:tcBorders>
              <w:top w:val="nil"/>
              <w:left w:val="nil"/>
              <w:bottom w:val="single" w:sz="4" w:space="0" w:color="auto"/>
              <w:right w:val="nil"/>
            </w:tcBorders>
            <w:shd w:val="clear" w:color="auto" w:fill="auto"/>
            <w:noWrap/>
            <w:vAlign w:val="center"/>
          </w:tcPr>
          <w:p w14:paraId="01E0B8C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0,891</w:t>
            </w:r>
          </w:p>
        </w:tc>
      </w:tr>
      <w:tr w:rsidR="00200F8E" w:rsidRPr="00200F8E" w14:paraId="776ED249"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AE3E12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X13</w:t>
            </w:r>
          </w:p>
        </w:tc>
        <w:tc>
          <w:tcPr>
            <w:tcW w:w="426" w:type="pct"/>
            <w:tcBorders>
              <w:top w:val="nil"/>
              <w:left w:val="nil"/>
              <w:bottom w:val="single" w:sz="4" w:space="0" w:color="auto"/>
              <w:right w:val="single" w:sz="4" w:space="0" w:color="auto"/>
            </w:tcBorders>
            <w:shd w:val="clear" w:color="auto" w:fill="auto"/>
            <w:noWrap/>
            <w:vAlign w:val="center"/>
          </w:tcPr>
          <w:p w14:paraId="1342BA3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-,146</w:t>
            </w:r>
          </w:p>
        </w:tc>
        <w:tc>
          <w:tcPr>
            <w:tcW w:w="426" w:type="pct"/>
            <w:tcBorders>
              <w:top w:val="nil"/>
              <w:left w:val="nil"/>
              <w:bottom w:val="single" w:sz="4" w:space="0" w:color="auto"/>
              <w:right w:val="single" w:sz="4" w:space="0" w:color="auto"/>
            </w:tcBorders>
            <w:shd w:val="clear" w:color="auto" w:fill="auto"/>
            <w:noWrap/>
            <w:vAlign w:val="center"/>
          </w:tcPr>
          <w:p w14:paraId="01EDB5D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,492</w:t>
            </w:r>
          </w:p>
        </w:tc>
        <w:tc>
          <w:tcPr>
            <w:tcW w:w="426" w:type="pct"/>
            <w:tcBorders>
              <w:top w:val="nil"/>
              <w:left w:val="nil"/>
              <w:bottom w:val="single" w:sz="4" w:space="0" w:color="auto"/>
              <w:right w:val="single" w:sz="4" w:space="0" w:color="auto"/>
            </w:tcBorders>
            <w:shd w:val="clear" w:color="auto" w:fill="auto"/>
            <w:noWrap/>
            <w:vAlign w:val="center"/>
          </w:tcPr>
          <w:p w14:paraId="1766540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,536</w:t>
            </w:r>
          </w:p>
        </w:tc>
        <w:tc>
          <w:tcPr>
            <w:tcW w:w="426" w:type="pct"/>
            <w:tcBorders>
              <w:top w:val="nil"/>
              <w:left w:val="nil"/>
              <w:bottom w:val="single" w:sz="4" w:space="0" w:color="auto"/>
              <w:right w:val="single" w:sz="4" w:space="0" w:color="auto"/>
            </w:tcBorders>
            <w:shd w:val="clear" w:color="auto" w:fill="auto"/>
            <w:noWrap/>
            <w:vAlign w:val="center"/>
          </w:tcPr>
          <w:p w14:paraId="4BB320C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-,080</w:t>
            </w:r>
          </w:p>
        </w:tc>
        <w:tc>
          <w:tcPr>
            <w:tcW w:w="426" w:type="pct"/>
            <w:tcBorders>
              <w:top w:val="nil"/>
              <w:left w:val="nil"/>
              <w:bottom w:val="single" w:sz="4" w:space="0" w:color="auto"/>
              <w:right w:val="single" w:sz="4" w:space="0" w:color="auto"/>
            </w:tcBorders>
            <w:shd w:val="clear" w:color="auto" w:fill="auto"/>
            <w:noWrap/>
            <w:vAlign w:val="center"/>
          </w:tcPr>
          <w:p w14:paraId="31FC9F8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,036</w:t>
            </w:r>
          </w:p>
        </w:tc>
        <w:tc>
          <w:tcPr>
            <w:tcW w:w="426" w:type="pct"/>
            <w:tcBorders>
              <w:top w:val="nil"/>
              <w:left w:val="nil"/>
              <w:bottom w:val="single" w:sz="4" w:space="0" w:color="auto"/>
              <w:right w:val="single" w:sz="4" w:space="0" w:color="auto"/>
            </w:tcBorders>
            <w:shd w:val="clear" w:color="auto" w:fill="auto"/>
            <w:noWrap/>
            <w:vAlign w:val="center"/>
          </w:tcPr>
          <w:p w14:paraId="437FAFF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,301</w:t>
            </w:r>
          </w:p>
        </w:tc>
        <w:tc>
          <w:tcPr>
            <w:tcW w:w="426" w:type="pct"/>
            <w:tcBorders>
              <w:top w:val="nil"/>
              <w:left w:val="nil"/>
              <w:bottom w:val="single" w:sz="4" w:space="0" w:color="auto"/>
              <w:right w:val="single" w:sz="4" w:space="0" w:color="auto"/>
            </w:tcBorders>
            <w:shd w:val="clear" w:color="auto" w:fill="auto"/>
            <w:noWrap/>
            <w:vAlign w:val="center"/>
          </w:tcPr>
          <w:p w14:paraId="148F697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,444</w:t>
            </w:r>
          </w:p>
        </w:tc>
        <w:tc>
          <w:tcPr>
            <w:tcW w:w="1225" w:type="pct"/>
            <w:tcBorders>
              <w:top w:val="nil"/>
              <w:left w:val="nil"/>
              <w:bottom w:val="single" w:sz="4" w:space="0" w:color="auto"/>
              <w:right w:val="nil"/>
            </w:tcBorders>
            <w:shd w:val="clear" w:color="auto" w:fill="auto"/>
            <w:noWrap/>
            <w:vAlign w:val="center"/>
          </w:tcPr>
          <w:p w14:paraId="5CCE751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0,845</w:t>
            </w:r>
          </w:p>
        </w:tc>
      </w:tr>
      <w:tr w:rsidR="00200F8E" w:rsidRPr="00200F8E" w14:paraId="7EFEC705"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186400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X14</w:t>
            </w:r>
          </w:p>
        </w:tc>
        <w:tc>
          <w:tcPr>
            <w:tcW w:w="426" w:type="pct"/>
            <w:tcBorders>
              <w:top w:val="nil"/>
              <w:left w:val="nil"/>
              <w:bottom w:val="single" w:sz="4" w:space="0" w:color="auto"/>
              <w:right w:val="single" w:sz="4" w:space="0" w:color="auto"/>
            </w:tcBorders>
            <w:shd w:val="clear" w:color="auto" w:fill="auto"/>
            <w:noWrap/>
            <w:vAlign w:val="center"/>
          </w:tcPr>
          <w:p w14:paraId="4653B3D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-,186</w:t>
            </w:r>
          </w:p>
        </w:tc>
        <w:tc>
          <w:tcPr>
            <w:tcW w:w="426" w:type="pct"/>
            <w:tcBorders>
              <w:top w:val="nil"/>
              <w:left w:val="nil"/>
              <w:bottom w:val="single" w:sz="4" w:space="0" w:color="auto"/>
              <w:right w:val="single" w:sz="4" w:space="0" w:color="auto"/>
            </w:tcBorders>
            <w:shd w:val="clear" w:color="auto" w:fill="auto"/>
            <w:noWrap/>
            <w:vAlign w:val="center"/>
          </w:tcPr>
          <w:p w14:paraId="14275B2F"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,711</w:t>
            </w:r>
          </w:p>
        </w:tc>
        <w:tc>
          <w:tcPr>
            <w:tcW w:w="426" w:type="pct"/>
            <w:tcBorders>
              <w:top w:val="nil"/>
              <w:left w:val="nil"/>
              <w:bottom w:val="single" w:sz="4" w:space="0" w:color="auto"/>
              <w:right w:val="single" w:sz="4" w:space="0" w:color="auto"/>
            </w:tcBorders>
            <w:shd w:val="clear" w:color="auto" w:fill="auto"/>
            <w:noWrap/>
            <w:vAlign w:val="center"/>
          </w:tcPr>
          <w:p w14:paraId="44E1DB4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,091</w:t>
            </w:r>
          </w:p>
        </w:tc>
        <w:tc>
          <w:tcPr>
            <w:tcW w:w="426" w:type="pct"/>
            <w:tcBorders>
              <w:top w:val="nil"/>
              <w:left w:val="nil"/>
              <w:bottom w:val="single" w:sz="4" w:space="0" w:color="auto"/>
              <w:right w:val="single" w:sz="4" w:space="0" w:color="auto"/>
            </w:tcBorders>
            <w:shd w:val="clear" w:color="auto" w:fill="auto"/>
            <w:noWrap/>
            <w:vAlign w:val="center"/>
          </w:tcPr>
          <w:p w14:paraId="27A5743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,217</w:t>
            </w:r>
          </w:p>
        </w:tc>
        <w:tc>
          <w:tcPr>
            <w:tcW w:w="426" w:type="pct"/>
            <w:tcBorders>
              <w:top w:val="nil"/>
              <w:left w:val="nil"/>
              <w:bottom w:val="single" w:sz="4" w:space="0" w:color="auto"/>
              <w:right w:val="single" w:sz="4" w:space="0" w:color="auto"/>
            </w:tcBorders>
            <w:shd w:val="clear" w:color="auto" w:fill="auto"/>
            <w:noWrap/>
            <w:vAlign w:val="center"/>
          </w:tcPr>
          <w:p w14:paraId="1168BB9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,092</w:t>
            </w:r>
          </w:p>
        </w:tc>
        <w:tc>
          <w:tcPr>
            <w:tcW w:w="426" w:type="pct"/>
            <w:tcBorders>
              <w:top w:val="nil"/>
              <w:left w:val="nil"/>
              <w:bottom w:val="single" w:sz="4" w:space="0" w:color="auto"/>
              <w:right w:val="single" w:sz="4" w:space="0" w:color="auto"/>
            </w:tcBorders>
            <w:shd w:val="clear" w:color="auto" w:fill="auto"/>
            <w:noWrap/>
            <w:vAlign w:val="center"/>
          </w:tcPr>
          <w:p w14:paraId="79F0BC7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-,327</w:t>
            </w:r>
          </w:p>
        </w:tc>
        <w:tc>
          <w:tcPr>
            <w:tcW w:w="426" w:type="pct"/>
            <w:tcBorders>
              <w:top w:val="nil"/>
              <w:left w:val="nil"/>
              <w:bottom w:val="single" w:sz="4" w:space="0" w:color="auto"/>
              <w:right w:val="single" w:sz="4" w:space="0" w:color="auto"/>
            </w:tcBorders>
            <w:shd w:val="clear" w:color="auto" w:fill="auto"/>
            <w:noWrap/>
            <w:vAlign w:val="center"/>
          </w:tcPr>
          <w:p w14:paraId="237ACE5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,040</w:t>
            </w:r>
          </w:p>
        </w:tc>
        <w:tc>
          <w:tcPr>
            <w:tcW w:w="1225" w:type="pct"/>
            <w:tcBorders>
              <w:top w:val="nil"/>
              <w:left w:val="nil"/>
              <w:bottom w:val="single" w:sz="4" w:space="0" w:color="auto"/>
              <w:right w:val="nil"/>
            </w:tcBorders>
            <w:shd w:val="clear" w:color="auto" w:fill="auto"/>
            <w:noWrap/>
            <w:vAlign w:val="center"/>
          </w:tcPr>
          <w:p w14:paraId="394AA09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0,712</w:t>
            </w:r>
          </w:p>
        </w:tc>
      </w:tr>
      <w:tr w:rsidR="00200F8E" w:rsidRPr="00200F8E" w14:paraId="7622AA45"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0F25FDA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X15</w:t>
            </w:r>
          </w:p>
        </w:tc>
        <w:tc>
          <w:tcPr>
            <w:tcW w:w="426" w:type="pct"/>
            <w:tcBorders>
              <w:top w:val="nil"/>
              <w:left w:val="nil"/>
              <w:bottom w:val="single" w:sz="4" w:space="0" w:color="auto"/>
              <w:right w:val="single" w:sz="4" w:space="0" w:color="auto"/>
            </w:tcBorders>
            <w:shd w:val="clear" w:color="auto" w:fill="auto"/>
            <w:noWrap/>
            <w:vAlign w:val="center"/>
          </w:tcPr>
          <w:p w14:paraId="3F81E79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-,194</w:t>
            </w:r>
          </w:p>
        </w:tc>
        <w:tc>
          <w:tcPr>
            <w:tcW w:w="426" w:type="pct"/>
            <w:tcBorders>
              <w:top w:val="nil"/>
              <w:left w:val="nil"/>
              <w:bottom w:val="single" w:sz="4" w:space="0" w:color="auto"/>
              <w:right w:val="single" w:sz="4" w:space="0" w:color="auto"/>
            </w:tcBorders>
            <w:shd w:val="clear" w:color="auto" w:fill="auto"/>
            <w:noWrap/>
            <w:vAlign w:val="center"/>
          </w:tcPr>
          <w:p w14:paraId="759E2421"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,768</w:t>
            </w:r>
          </w:p>
        </w:tc>
        <w:tc>
          <w:tcPr>
            <w:tcW w:w="426" w:type="pct"/>
            <w:tcBorders>
              <w:top w:val="nil"/>
              <w:left w:val="nil"/>
              <w:bottom w:val="single" w:sz="4" w:space="0" w:color="auto"/>
              <w:right w:val="single" w:sz="4" w:space="0" w:color="auto"/>
            </w:tcBorders>
            <w:shd w:val="clear" w:color="auto" w:fill="auto"/>
            <w:noWrap/>
            <w:vAlign w:val="center"/>
          </w:tcPr>
          <w:p w14:paraId="4EDD007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,074</w:t>
            </w:r>
          </w:p>
        </w:tc>
        <w:tc>
          <w:tcPr>
            <w:tcW w:w="426" w:type="pct"/>
            <w:tcBorders>
              <w:top w:val="nil"/>
              <w:left w:val="nil"/>
              <w:bottom w:val="single" w:sz="4" w:space="0" w:color="auto"/>
              <w:right w:val="single" w:sz="4" w:space="0" w:color="auto"/>
            </w:tcBorders>
            <w:shd w:val="clear" w:color="auto" w:fill="auto"/>
            <w:noWrap/>
            <w:vAlign w:val="center"/>
          </w:tcPr>
          <w:p w14:paraId="0F68E16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,226</w:t>
            </w:r>
          </w:p>
        </w:tc>
        <w:tc>
          <w:tcPr>
            <w:tcW w:w="426" w:type="pct"/>
            <w:tcBorders>
              <w:top w:val="nil"/>
              <w:left w:val="nil"/>
              <w:bottom w:val="single" w:sz="4" w:space="0" w:color="auto"/>
              <w:right w:val="single" w:sz="4" w:space="0" w:color="auto"/>
            </w:tcBorders>
            <w:shd w:val="clear" w:color="auto" w:fill="auto"/>
            <w:noWrap/>
            <w:vAlign w:val="center"/>
          </w:tcPr>
          <w:p w14:paraId="459B068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,035</w:t>
            </w:r>
          </w:p>
        </w:tc>
        <w:tc>
          <w:tcPr>
            <w:tcW w:w="426" w:type="pct"/>
            <w:tcBorders>
              <w:top w:val="nil"/>
              <w:left w:val="nil"/>
              <w:bottom w:val="single" w:sz="4" w:space="0" w:color="auto"/>
              <w:right w:val="single" w:sz="4" w:space="0" w:color="auto"/>
            </w:tcBorders>
            <w:shd w:val="clear" w:color="auto" w:fill="auto"/>
            <w:noWrap/>
            <w:vAlign w:val="center"/>
          </w:tcPr>
          <w:p w14:paraId="67563D0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-,320</w:t>
            </w:r>
          </w:p>
        </w:tc>
        <w:tc>
          <w:tcPr>
            <w:tcW w:w="426" w:type="pct"/>
            <w:tcBorders>
              <w:top w:val="nil"/>
              <w:left w:val="nil"/>
              <w:bottom w:val="single" w:sz="4" w:space="0" w:color="auto"/>
              <w:right w:val="single" w:sz="4" w:space="0" w:color="auto"/>
            </w:tcBorders>
            <w:shd w:val="clear" w:color="auto" w:fill="auto"/>
            <w:noWrap/>
            <w:vAlign w:val="center"/>
          </w:tcPr>
          <w:p w14:paraId="727073D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,107</w:t>
            </w:r>
          </w:p>
        </w:tc>
        <w:tc>
          <w:tcPr>
            <w:tcW w:w="1225" w:type="pct"/>
            <w:tcBorders>
              <w:top w:val="nil"/>
              <w:left w:val="nil"/>
              <w:bottom w:val="single" w:sz="4" w:space="0" w:color="auto"/>
              <w:right w:val="nil"/>
            </w:tcBorders>
            <w:shd w:val="clear" w:color="auto" w:fill="auto"/>
            <w:noWrap/>
            <w:vAlign w:val="center"/>
          </w:tcPr>
          <w:p w14:paraId="5F19A6D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0,799</w:t>
            </w:r>
          </w:p>
        </w:tc>
      </w:tr>
      <w:tr w:rsidR="00200F8E" w:rsidRPr="00200F8E" w14:paraId="7F320CC7"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2AEB184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X16</w:t>
            </w:r>
          </w:p>
        </w:tc>
        <w:tc>
          <w:tcPr>
            <w:tcW w:w="426" w:type="pct"/>
            <w:tcBorders>
              <w:top w:val="nil"/>
              <w:left w:val="nil"/>
              <w:bottom w:val="single" w:sz="4" w:space="0" w:color="auto"/>
              <w:right w:val="single" w:sz="4" w:space="0" w:color="auto"/>
            </w:tcBorders>
            <w:shd w:val="clear" w:color="auto" w:fill="auto"/>
            <w:noWrap/>
            <w:vAlign w:val="center"/>
          </w:tcPr>
          <w:p w14:paraId="180FDF9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,231</w:t>
            </w:r>
          </w:p>
        </w:tc>
        <w:tc>
          <w:tcPr>
            <w:tcW w:w="426" w:type="pct"/>
            <w:tcBorders>
              <w:top w:val="nil"/>
              <w:left w:val="nil"/>
              <w:bottom w:val="single" w:sz="4" w:space="0" w:color="auto"/>
              <w:right w:val="single" w:sz="4" w:space="0" w:color="auto"/>
            </w:tcBorders>
            <w:shd w:val="clear" w:color="auto" w:fill="auto"/>
            <w:noWrap/>
            <w:vAlign w:val="center"/>
          </w:tcPr>
          <w:p w14:paraId="3400B43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,253</w:t>
            </w:r>
          </w:p>
        </w:tc>
        <w:tc>
          <w:tcPr>
            <w:tcW w:w="426" w:type="pct"/>
            <w:tcBorders>
              <w:top w:val="nil"/>
              <w:left w:val="nil"/>
              <w:bottom w:val="single" w:sz="4" w:space="0" w:color="auto"/>
              <w:right w:val="single" w:sz="4" w:space="0" w:color="auto"/>
            </w:tcBorders>
            <w:shd w:val="clear" w:color="auto" w:fill="auto"/>
            <w:noWrap/>
            <w:vAlign w:val="center"/>
          </w:tcPr>
          <w:p w14:paraId="1A0E6319"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,621</w:t>
            </w:r>
          </w:p>
        </w:tc>
        <w:tc>
          <w:tcPr>
            <w:tcW w:w="426" w:type="pct"/>
            <w:tcBorders>
              <w:top w:val="nil"/>
              <w:left w:val="nil"/>
              <w:bottom w:val="single" w:sz="4" w:space="0" w:color="auto"/>
              <w:right w:val="single" w:sz="4" w:space="0" w:color="auto"/>
            </w:tcBorders>
            <w:shd w:val="clear" w:color="auto" w:fill="auto"/>
            <w:noWrap/>
            <w:vAlign w:val="center"/>
          </w:tcPr>
          <w:p w14:paraId="34FC63A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,075</w:t>
            </w:r>
          </w:p>
        </w:tc>
        <w:tc>
          <w:tcPr>
            <w:tcW w:w="426" w:type="pct"/>
            <w:tcBorders>
              <w:top w:val="nil"/>
              <w:left w:val="nil"/>
              <w:bottom w:val="single" w:sz="4" w:space="0" w:color="auto"/>
              <w:right w:val="single" w:sz="4" w:space="0" w:color="auto"/>
            </w:tcBorders>
            <w:shd w:val="clear" w:color="auto" w:fill="auto"/>
            <w:noWrap/>
            <w:vAlign w:val="center"/>
          </w:tcPr>
          <w:p w14:paraId="51874ED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,006</w:t>
            </w:r>
          </w:p>
        </w:tc>
        <w:tc>
          <w:tcPr>
            <w:tcW w:w="426" w:type="pct"/>
            <w:tcBorders>
              <w:top w:val="nil"/>
              <w:left w:val="nil"/>
              <w:bottom w:val="single" w:sz="4" w:space="0" w:color="auto"/>
              <w:right w:val="single" w:sz="4" w:space="0" w:color="auto"/>
            </w:tcBorders>
            <w:shd w:val="clear" w:color="auto" w:fill="auto"/>
            <w:noWrap/>
            <w:vAlign w:val="center"/>
          </w:tcPr>
          <w:p w14:paraId="4EE853C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,234</w:t>
            </w:r>
          </w:p>
        </w:tc>
        <w:tc>
          <w:tcPr>
            <w:tcW w:w="426" w:type="pct"/>
            <w:tcBorders>
              <w:top w:val="nil"/>
              <w:left w:val="nil"/>
              <w:bottom w:val="single" w:sz="4" w:space="0" w:color="auto"/>
              <w:right w:val="single" w:sz="4" w:space="0" w:color="auto"/>
            </w:tcBorders>
            <w:shd w:val="clear" w:color="auto" w:fill="auto"/>
            <w:noWrap/>
            <w:vAlign w:val="center"/>
          </w:tcPr>
          <w:p w14:paraId="41E3436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-,049</w:t>
            </w:r>
          </w:p>
        </w:tc>
        <w:tc>
          <w:tcPr>
            <w:tcW w:w="1225" w:type="pct"/>
            <w:tcBorders>
              <w:top w:val="nil"/>
              <w:left w:val="nil"/>
              <w:bottom w:val="single" w:sz="4" w:space="0" w:color="auto"/>
              <w:right w:val="nil"/>
            </w:tcBorders>
            <w:shd w:val="clear" w:color="auto" w:fill="auto"/>
            <w:noWrap/>
            <w:vAlign w:val="center"/>
          </w:tcPr>
          <w:p w14:paraId="469C8F4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0,567</w:t>
            </w:r>
          </w:p>
        </w:tc>
      </w:tr>
      <w:tr w:rsidR="00200F8E" w:rsidRPr="00200F8E" w14:paraId="72BE9FAD"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3E213B0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X17</w:t>
            </w:r>
          </w:p>
        </w:tc>
        <w:tc>
          <w:tcPr>
            <w:tcW w:w="426" w:type="pct"/>
            <w:tcBorders>
              <w:top w:val="nil"/>
              <w:left w:val="nil"/>
              <w:bottom w:val="single" w:sz="4" w:space="0" w:color="auto"/>
              <w:right w:val="single" w:sz="4" w:space="0" w:color="auto"/>
            </w:tcBorders>
            <w:shd w:val="clear" w:color="auto" w:fill="auto"/>
            <w:noWrap/>
            <w:vAlign w:val="center"/>
          </w:tcPr>
          <w:p w14:paraId="1BE19A5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,483</w:t>
            </w:r>
          </w:p>
        </w:tc>
        <w:tc>
          <w:tcPr>
            <w:tcW w:w="426" w:type="pct"/>
            <w:tcBorders>
              <w:top w:val="nil"/>
              <w:left w:val="nil"/>
              <w:bottom w:val="single" w:sz="4" w:space="0" w:color="auto"/>
              <w:right w:val="single" w:sz="4" w:space="0" w:color="auto"/>
            </w:tcBorders>
            <w:shd w:val="clear" w:color="auto" w:fill="auto"/>
            <w:noWrap/>
            <w:vAlign w:val="center"/>
          </w:tcPr>
          <w:p w14:paraId="38EBA51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,587</w:t>
            </w:r>
          </w:p>
        </w:tc>
        <w:tc>
          <w:tcPr>
            <w:tcW w:w="426" w:type="pct"/>
            <w:tcBorders>
              <w:top w:val="nil"/>
              <w:left w:val="nil"/>
              <w:bottom w:val="single" w:sz="4" w:space="0" w:color="auto"/>
              <w:right w:val="single" w:sz="4" w:space="0" w:color="auto"/>
            </w:tcBorders>
            <w:shd w:val="clear" w:color="auto" w:fill="auto"/>
            <w:noWrap/>
            <w:vAlign w:val="center"/>
          </w:tcPr>
          <w:p w14:paraId="432881B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,320</w:t>
            </w:r>
          </w:p>
        </w:tc>
        <w:tc>
          <w:tcPr>
            <w:tcW w:w="426" w:type="pct"/>
            <w:tcBorders>
              <w:top w:val="nil"/>
              <w:left w:val="nil"/>
              <w:bottom w:val="single" w:sz="4" w:space="0" w:color="auto"/>
              <w:right w:val="single" w:sz="4" w:space="0" w:color="auto"/>
            </w:tcBorders>
            <w:shd w:val="clear" w:color="auto" w:fill="auto"/>
            <w:noWrap/>
            <w:vAlign w:val="center"/>
          </w:tcPr>
          <w:p w14:paraId="04057C6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-,246</w:t>
            </w:r>
          </w:p>
        </w:tc>
        <w:tc>
          <w:tcPr>
            <w:tcW w:w="426" w:type="pct"/>
            <w:tcBorders>
              <w:top w:val="nil"/>
              <w:left w:val="nil"/>
              <w:bottom w:val="single" w:sz="4" w:space="0" w:color="auto"/>
              <w:right w:val="single" w:sz="4" w:space="0" w:color="auto"/>
            </w:tcBorders>
            <w:shd w:val="clear" w:color="auto" w:fill="auto"/>
            <w:noWrap/>
            <w:vAlign w:val="center"/>
          </w:tcPr>
          <w:p w14:paraId="618298B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-,020</w:t>
            </w:r>
          </w:p>
        </w:tc>
        <w:tc>
          <w:tcPr>
            <w:tcW w:w="426" w:type="pct"/>
            <w:tcBorders>
              <w:top w:val="nil"/>
              <w:left w:val="nil"/>
              <w:bottom w:val="single" w:sz="4" w:space="0" w:color="auto"/>
              <w:right w:val="single" w:sz="4" w:space="0" w:color="auto"/>
            </w:tcBorders>
            <w:shd w:val="clear" w:color="auto" w:fill="auto"/>
            <w:noWrap/>
            <w:vAlign w:val="center"/>
          </w:tcPr>
          <w:p w14:paraId="6A28A24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,390</w:t>
            </w:r>
          </w:p>
        </w:tc>
        <w:tc>
          <w:tcPr>
            <w:tcW w:w="426" w:type="pct"/>
            <w:tcBorders>
              <w:top w:val="nil"/>
              <w:left w:val="nil"/>
              <w:bottom w:val="single" w:sz="4" w:space="0" w:color="auto"/>
              <w:right w:val="single" w:sz="4" w:space="0" w:color="auto"/>
            </w:tcBorders>
            <w:shd w:val="clear" w:color="auto" w:fill="auto"/>
            <w:noWrap/>
            <w:vAlign w:val="center"/>
          </w:tcPr>
          <w:p w14:paraId="33E57D4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,001</w:t>
            </w:r>
          </w:p>
        </w:tc>
        <w:tc>
          <w:tcPr>
            <w:tcW w:w="1225" w:type="pct"/>
            <w:tcBorders>
              <w:top w:val="nil"/>
              <w:left w:val="nil"/>
              <w:bottom w:val="single" w:sz="4" w:space="0" w:color="auto"/>
              <w:right w:val="nil"/>
            </w:tcBorders>
            <w:shd w:val="clear" w:color="auto" w:fill="auto"/>
            <w:noWrap/>
            <w:vAlign w:val="center"/>
          </w:tcPr>
          <w:p w14:paraId="06046C6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0,894</w:t>
            </w:r>
          </w:p>
        </w:tc>
      </w:tr>
      <w:tr w:rsidR="00200F8E" w:rsidRPr="00200F8E" w14:paraId="080719B0"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160092E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X18</w:t>
            </w:r>
          </w:p>
        </w:tc>
        <w:tc>
          <w:tcPr>
            <w:tcW w:w="426" w:type="pct"/>
            <w:tcBorders>
              <w:top w:val="nil"/>
              <w:left w:val="nil"/>
              <w:bottom w:val="single" w:sz="4" w:space="0" w:color="auto"/>
              <w:right w:val="single" w:sz="4" w:space="0" w:color="auto"/>
            </w:tcBorders>
            <w:shd w:val="clear" w:color="auto" w:fill="auto"/>
            <w:noWrap/>
            <w:vAlign w:val="center"/>
          </w:tcPr>
          <w:p w14:paraId="2F1086D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,904</w:t>
            </w:r>
          </w:p>
        </w:tc>
        <w:tc>
          <w:tcPr>
            <w:tcW w:w="426" w:type="pct"/>
            <w:tcBorders>
              <w:top w:val="nil"/>
              <w:left w:val="nil"/>
              <w:bottom w:val="single" w:sz="4" w:space="0" w:color="auto"/>
              <w:right w:val="single" w:sz="4" w:space="0" w:color="auto"/>
            </w:tcBorders>
            <w:shd w:val="clear" w:color="auto" w:fill="auto"/>
            <w:noWrap/>
            <w:vAlign w:val="center"/>
          </w:tcPr>
          <w:p w14:paraId="2812385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,079</w:t>
            </w:r>
          </w:p>
        </w:tc>
        <w:tc>
          <w:tcPr>
            <w:tcW w:w="426" w:type="pct"/>
            <w:tcBorders>
              <w:top w:val="nil"/>
              <w:left w:val="nil"/>
              <w:bottom w:val="single" w:sz="4" w:space="0" w:color="auto"/>
              <w:right w:val="single" w:sz="4" w:space="0" w:color="auto"/>
            </w:tcBorders>
            <w:shd w:val="clear" w:color="auto" w:fill="auto"/>
            <w:noWrap/>
            <w:vAlign w:val="center"/>
          </w:tcPr>
          <w:p w14:paraId="5E08C8C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,233</w:t>
            </w:r>
          </w:p>
        </w:tc>
        <w:tc>
          <w:tcPr>
            <w:tcW w:w="426" w:type="pct"/>
            <w:tcBorders>
              <w:top w:val="nil"/>
              <w:left w:val="nil"/>
              <w:bottom w:val="single" w:sz="4" w:space="0" w:color="auto"/>
              <w:right w:val="single" w:sz="4" w:space="0" w:color="auto"/>
            </w:tcBorders>
            <w:shd w:val="clear" w:color="auto" w:fill="auto"/>
            <w:noWrap/>
            <w:vAlign w:val="center"/>
          </w:tcPr>
          <w:p w14:paraId="120AA22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-,133</w:t>
            </w:r>
          </w:p>
        </w:tc>
        <w:tc>
          <w:tcPr>
            <w:tcW w:w="426" w:type="pct"/>
            <w:tcBorders>
              <w:top w:val="nil"/>
              <w:left w:val="nil"/>
              <w:bottom w:val="single" w:sz="4" w:space="0" w:color="auto"/>
              <w:right w:val="single" w:sz="4" w:space="0" w:color="auto"/>
            </w:tcBorders>
            <w:shd w:val="clear" w:color="auto" w:fill="auto"/>
            <w:noWrap/>
            <w:vAlign w:val="center"/>
          </w:tcPr>
          <w:p w14:paraId="3CFC812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-,026</w:t>
            </w:r>
          </w:p>
        </w:tc>
        <w:tc>
          <w:tcPr>
            <w:tcW w:w="426" w:type="pct"/>
            <w:tcBorders>
              <w:top w:val="nil"/>
              <w:left w:val="nil"/>
              <w:bottom w:val="single" w:sz="4" w:space="0" w:color="auto"/>
              <w:right w:val="single" w:sz="4" w:space="0" w:color="auto"/>
            </w:tcBorders>
            <w:shd w:val="clear" w:color="auto" w:fill="auto"/>
            <w:noWrap/>
            <w:vAlign w:val="center"/>
          </w:tcPr>
          <w:p w14:paraId="3DF4533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,090</w:t>
            </w:r>
          </w:p>
        </w:tc>
        <w:tc>
          <w:tcPr>
            <w:tcW w:w="426" w:type="pct"/>
            <w:tcBorders>
              <w:top w:val="nil"/>
              <w:left w:val="nil"/>
              <w:bottom w:val="single" w:sz="4" w:space="0" w:color="auto"/>
              <w:right w:val="single" w:sz="4" w:space="0" w:color="auto"/>
            </w:tcBorders>
            <w:shd w:val="clear" w:color="auto" w:fill="auto"/>
            <w:noWrap/>
            <w:vAlign w:val="center"/>
          </w:tcPr>
          <w:p w14:paraId="612A5EB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-,137</w:t>
            </w:r>
          </w:p>
        </w:tc>
        <w:tc>
          <w:tcPr>
            <w:tcW w:w="1225" w:type="pct"/>
            <w:tcBorders>
              <w:top w:val="nil"/>
              <w:left w:val="nil"/>
              <w:bottom w:val="single" w:sz="4" w:space="0" w:color="auto"/>
              <w:right w:val="nil"/>
            </w:tcBorders>
            <w:shd w:val="clear" w:color="auto" w:fill="auto"/>
            <w:noWrap/>
            <w:vAlign w:val="center"/>
          </w:tcPr>
          <w:p w14:paraId="317F9F1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0,922</w:t>
            </w:r>
          </w:p>
        </w:tc>
      </w:tr>
      <w:tr w:rsidR="00200F8E" w:rsidRPr="00200F8E" w14:paraId="0EB9A935"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137130B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X19</w:t>
            </w:r>
          </w:p>
        </w:tc>
        <w:tc>
          <w:tcPr>
            <w:tcW w:w="426" w:type="pct"/>
            <w:tcBorders>
              <w:top w:val="nil"/>
              <w:left w:val="nil"/>
              <w:bottom w:val="single" w:sz="4" w:space="0" w:color="auto"/>
              <w:right w:val="single" w:sz="4" w:space="0" w:color="auto"/>
            </w:tcBorders>
            <w:shd w:val="clear" w:color="auto" w:fill="auto"/>
            <w:noWrap/>
            <w:vAlign w:val="center"/>
          </w:tcPr>
          <w:p w14:paraId="78674DD2"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,929</w:t>
            </w:r>
          </w:p>
        </w:tc>
        <w:tc>
          <w:tcPr>
            <w:tcW w:w="426" w:type="pct"/>
            <w:tcBorders>
              <w:top w:val="nil"/>
              <w:left w:val="nil"/>
              <w:bottom w:val="single" w:sz="4" w:space="0" w:color="auto"/>
              <w:right w:val="single" w:sz="4" w:space="0" w:color="auto"/>
            </w:tcBorders>
            <w:shd w:val="clear" w:color="auto" w:fill="auto"/>
            <w:noWrap/>
            <w:vAlign w:val="center"/>
          </w:tcPr>
          <w:p w14:paraId="2E2173F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-,132</w:t>
            </w:r>
          </w:p>
        </w:tc>
        <w:tc>
          <w:tcPr>
            <w:tcW w:w="426" w:type="pct"/>
            <w:tcBorders>
              <w:top w:val="nil"/>
              <w:left w:val="nil"/>
              <w:bottom w:val="single" w:sz="4" w:space="0" w:color="auto"/>
              <w:right w:val="single" w:sz="4" w:space="0" w:color="auto"/>
            </w:tcBorders>
            <w:shd w:val="clear" w:color="auto" w:fill="auto"/>
            <w:noWrap/>
            <w:vAlign w:val="center"/>
          </w:tcPr>
          <w:p w14:paraId="546A9C2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,188</w:t>
            </w:r>
          </w:p>
        </w:tc>
        <w:tc>
          <w:tcPr>
            <w:tcW w:w="426" w:type="pct"/>
            <w:tcBorders>
              <w:top w:val="nil"/>
              <w:left w:val="nil"/>
              <w:bottom w:val="single" w:sz="4" w:space="0" w:color="auto"/>
              <w:right w:val="single" w:sz="4" w:space="0" w:color="auto"/>
            </w:tcBorders>
            <w:shd w:val="clear" w:color="auto" w:fill="auto"/>
            <w:noWrap/>
            <w:vAlign w:val="center"/>
          </w:tcPr>
          <w:p w14:paraId="18F6553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-,024</w:t>
            </w:r>
          </w:p>
        </w:tc>
        <w:tc>
          <w:tcPr>
            <w:tcW w:w="426" w:type="pct"/>
            <w:tcBorders>
              <w:top w:val="nil"/>
              <w:left w:val="nil"/>
              <w:bottom w:val="single" w:sz="4" w:space="0" w:color="auto"/>
              <w:right w:val="single" w:sz="4" w:space="0" w:color="auto"/>
            </w:tcBorders>
            <w:shd w:val="clear" w:color="auto" w:fill="auto"/>
            <w:noWrap/>
            <w:vAlign w:val="center"/>
          </w:tcPr>
          <w:p w14:paraId="3D2F39C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,004</w:t>
            </w:r>
          </w:p>
        </w:tc>
        <w:tc>
          <w:tcPr>
            <w:tcW w:w="426" w:type="pct"/>
            <w:tcBorders>
              <w:top w:val="nil"/>
              <w:left w:val="nil"/>
              <w:bottom w:val="single" w:sz="4" w:space="0" w:color="auto"/>
              <w:right w:val="single" w:sz="4" w:space="0" w:color="auto"/>
            </w:tcBorders>
            <w:shd w:val="clear" w:color="auto" w:fill="auto"/>
            <w:noWrap/>
            <w:vAlign w:val="center"/>
          </w:tcPr>
          <w:p w14:paraId="57C76BB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-,086</w:t>
            </w:r>
          </w:p>
        </w:tc>
        <w:tc>
          <w:tcPr>
            <w:tcW w:w="426" w:type="pct"/>
            <w:tcBorders>
              <w:top w:val="nil"/>
              <w:left w:val="nil"/>
              <w:bottom w:val="single" w:sz="4" w:space="0" w:color="auto"/>
              <w:right w:val="single" w:sz="4" w:space="0" w:color="auto"/>
            </w:tcBorders>
            <w:shd w:val="clear" w:color="auto" w:fill="auto"/>
            <w:noWrap/>
            <w:vAlign w:val="center"/>
          </w:tcPr>
          <w:p w14:paraId="187D2E9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-,073</w:t>
            </w:r>
          </w:p>
        </w:tc>
        <w:tc>
          <w:tcPr>
            <w:tcW w:w="1225" w:type="pct"/>
            <w:tcBorders>
              <w:top w:val="nil"/>
              <w:left w:val="nil"/>
              <w:bottom w:val="single" w:sz="4" w:space="0" w:color="auto"/>
              <w:right w:val="nil"/>
            </w:tcBorders>
            <w:shd w:val="clear" w:color="auto" w:fill="auto"/>
            <w:noWrap/>
            <w:vAlign w:val="center"/>
          </w:tcPr>
          <w:p w14:paraId="157042A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0,930</w:t>
            </w:r>
          </w:p>
        </w:tc>
      </w:tr>
      <w:tr w:rsidR="00200F8E" w:rsidRPr="00200F8E" w14:paraId="3DC8DA52"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039D140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X20</w:t>
            </w:r>
          </w:p>
        </w:tc>
        <w:tc>
          <w:tcPr>
            <w:tcW w:w="426" w:type="pct"/>
            <w:tcBorders>
              <w:top w:val="nil"/>
              <w:left w:val="nil"/>
              <w:bottom w:val="single" w:sz="4" w:space="0" w:color="auto"/>
              <w:right w:val="single" w:sz="4" w:space="0" w:color="auto"/>
            </w:tcBorders>
            <w:shd w:val="clear" w:color="auto" w:fill="auto"/>
            <w:noWrap/>
            <w:vAlign w:val="center"/>
          </w:tcPr>
          <w:p w14:paraId="3C14EAE3"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,888</w:t>
            </w:r>
          </w:p>
        </w:tc>
        <w:tc>
          <w:tcPr>
            <w:tcW w:w="426" w:type="pct"/>
            <w:tcBorders>
              <w:top w:val="nil"/>
              <w:left w:val="nil"/>
              <w:bottom w:val="single" w:sz="4" w:space="0" w:color="auto"/>
              <w:right w:val="single" w:sz="4" w:space="0" w:color="auto"/>
            </w:tcBorders>
            <w:shd w:val="clear" w:color="auto" w:fill="auto"/>
            <w:noWrap/>
            <w:vAlign w:val="center"/>
          </w:tcPr>
          <w:p w14:paraId="0983EAB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,065</w:t>
            </w:r>
          </w:p>
        </w:tc>
        <w:tc>
          <w:tcPr>
            <w:tcW w:w="426" w:type="pct"/>
            <w:tcBorders>
              <w:top w:val="nil"/>
              <w:left w:val="nil"/>
              <w:bottom w:val="single" w:sz="4" w:space="0" w:color="auto"/>
              <w:right w:val="single" w:sz="4" w:space="0" w:color="auto"/>
            </w:tcBorders>
            <w:shd w:val="clear" w:color="auto" w:fill="auto"/>
            <w:noWrap/>
            <w:vAlign w:val="center"/>
          </w:tcPr>
          <w:p w14:paraId="24D0700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,231</w:t>
            </w:r>
          </w:p>
        </w:tc>
        <w:tc>
          <w:tcPr>
            <w:tcW w:w="426" w:type="pct"/>
            <w:tcBorders>
              <w:top w:val="nil"/>
              <w:left w:val="nil"/>
              <w:bottom w:val="single" w:sz="4" w:space="0" w:color="auto"/>
              <w:right w:val="single" w:sz="4" w:space="0" w:color="auto"/>
            </w:tcBorders>
            <w:shd w:val="clear" w:color="auto" w:fill="auto"/>
            <w:noWrap/>
            <w:vAlign w:val="center"/>
          </w:tcPr>
          <w:p w14:paraId="6B66BEE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-,140</w:t>
            </w:r>
          </w:p>
        </w:tc>
        <w:tc>
          <w:tcPr>
            <w:tcW w:w="426" w:type="pct"/>
            <w:tcBorders>
              <w:top w:val="nil"/>
              <w:left w:val="nil"/>
              <w:bottom w:val="single" w:sz="4" w:space="0" w:color="auto"/>
              <w:right w:val="single" w:sz="4" w:space="0" w:color="auto"/>
            </w:tcBorders>
            <w:shd w:val="clear" w:color="auto" w:fill="auto"/>
            <w:noWrap/>
            <w:vAlign w:val="center"/>
          </w:tcPr>
          <w:p w14:paraId="5FB7194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-,005</w:t>
            </w:r>
          </w:p>
        </w:tc>
        <w:tc>
          <w:tcPr>
            <w:tcW w:w="426" w:type="pct"/>
            <w:tcBorders>
              <w:top w:val="nil"/>
              <w:left w:val="nil"/>
              <w:bottom w:val="single" w:sz="4" w:space="0" w:color="auto"/>
              <w:right w:val="single" w:sz="4" w:space="0" w:color="auto"/>
            </w:tcBorders>
            <w:shd w:val="clear" w:color="auto" w:fill="auto"/>
            <w:noWrap/>
            <w:vAlign w:val="center"/>
          </w:tcPr>
          <w:p w14:paraId="0E52C0B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,107</w:t>
            </w:r>
          </w:p>
        </w:tc>
        <w:tc>
          <w:tcPr>
            <w:tcW w:w="426" w:type="pct"/>
            <w:tcBorders>
              <w:top w:val="nil"/>
              <w:left w:val="nil"/>
              <w:bottom w:val="single" w:sz="4" w:space="0" w:color="auto"/>
              <w:right w:val="single" w:sz="4" w:space="0" w:color="auto"/>
            </w:tcBorders>
            <w:shd w:val="clear" w:color="auto" w:fill="auto"/>
            <w:noWrap/>
            <w:vAlign w:val="center"/>
          </w:tcPr>
          <w:p w14:paraId="17B9191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-,159</w:t>
            </w:r>
          </w:p>
        </w:tc>
        <w:tc>
          <w:tcPr>
            <w:tcW w:w="1225" w:type="pct"/>
            <w:tcBorders>
              <w:top w:val="nil"/>
              <w:left w:val="nil"/>
              <w:bottom w:val="single" w:sz="4" w:space="0" w:color="auto"/>
              <w:right w:val="nil"/>
            </w:tcBorders>
            <w:shd w:val="clear" w:color="auto" w:fill="auto"/>
            <w:noWrap/>
            <w:vAlign w:val="center"/>
          </w:tcPr>
          <w:p w14:paraId="33040F3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0,902</w:t>
            </w:r>
          </w:p>
        </w:tc>
      </w:tr>
      <w:tr w:rsidR="00200F8E" w:rsidRPr="00200F8E" w14:paraId="1229747D"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5D6C42B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X21</w:t>
            </w:r>
          </w:p>
        </w:tc>
        <w:tc>
          <w:tcPr>
            <w:tcW w:w="426" w:type="pct"/>
            <w:tcBorders>
              <w:top w:val="nil"/>
              <w:left w:val="nil"/>
              <w:bottom w:val="single" w:sz="4" w:space="0" w:color="auto"/>
              <w:right w:val="single" w:sz="4" w:space="0" w:color="auto"/>
            </w:tcBorders>
            <w:shd w:val="clear" w:color="auto" w:fill="auto"/>
            <w:noWrap/>
            <w:vAlign w:val="center"/>
          </w:tcPr>
          <w:p w14:paraId="1D4973C1"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,938</w:t>
            </w:r>
          </w:p>
        </w:tc>
        <w:tc>
          <w:tcPr>
            <w:tcW w:w="426" w:type="pct"/>
            <w:tcBorders>
              <w:top w:val="nil"/>
              <w:left w:val="nil"/>
              <w:bottom w:val="single" w:sz="4" w:space="0" w:color="auto"/>
              <w:right w:val="single" w:sz="4" w:space="0" w:color="auto"/>
            </w:tcBorders>
            <w:shd w:val="clear" w:color="auto" w:fill="auto"/>
            <w:noWrap/>
            <w:vAlign w:val="center"/>
          </w:tcPr>
          <w:p w14:paraId="25EA68D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-,166</w:t>
            </w:r>
          </w:p>
        </w:tc>
        <w:tc>
          <w:tcPr>
            <w:tcW w:w="426" w:type="pct"/>
            <w:tcBorders>
              <w:top w:val="nil"/>
              <w:left w:val="nil"/>
              <w:bottom w:val="single" w:sz="4" w:space="0" w:color="auto"/>
              <w:right w:val="single" w:sz="4" w:space="0" w:color="auto"/>
            </w:tcBorders>
            <w:shd w:val="clear" w:color="auto" w:fill="auto"/>
            <w:noWrap/>
            <w:vAlign w:val="center"/>
          </w:tcPr>
          <w:p w14:paraId="2CC4BCA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,005</w:t>
            </w:r>
          </w:p>
        </w:tc>
        <w:tc>
          <w:tcPr>
            <w:tcW w:w="426" w:type="pct"/>
            <w:tcBorders>
              <w:top w:val="nil"/>
              <w:left w:val="nil"/>
              <w:bottom w:val="single" w:sz="4" w:space="0" w:color="auto"/>
              <w:right w:val="single" w:sz="4" w:space="0" w:color="auto"/>
            </w:tcBorders>
            <w:shd w:val="clear" w:color="auto" w:fill="auto"/>
            <w:noWrap/>
            <w:vAlign w:val="center"/>
          </w:tcPr>
          <w:p w14:paraId="1285FD2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,144</w:t>
            </w:r>
          </w:p>
        </w:tc>
        <w:tc>
          <w:tcPr>
            <w:tcW w:w="426" w:type="pct"/>
            <w:tcBorders>
              <w:top w:val="nil"/>
              <w:left w:val="nil"/>
              <w:bottom w:val="single" w:sz="4" w:space="0" w:color="auto"/>
              <w:right w:val="single" w:sz="4" w:space="0" w:color="auto"/>
            </w:tcBorders>
            <w:shd w:val="clear" w:color="auto" w:fill="auto"/>
            <w:noWrap/>
            <w:vAlign w:val="center"/>
          </w:tcPr>
          <w:p w14:paraId="394D9AA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-,021</w:t>
            </w:r>
          </w:p>
        </w:tc>
        <w:tc>
          <w:tcPr>
            <w:tcW w:w="426" w:type="pct"/>
            <w:tcBorders>
              <w:top w:val="nil"/>
              <w:left w:val="nil"/>
              <w:bottom w:val="single" w:sz="4" w:space="0" w:color="auto"/>
              <w:right w:val="single" w:sz="4" w:space="0" w:color="auto"/>
            </w:tcBorders>
            <w:shd w:val="clear" w:color="auto" w:fill="auto"/>
            <w:noWrap/>
            <w:vAlign w:val="center"/>
          </w:tcPr>
          <w:p w14:paraId="71320E0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-,083</w:t>
            </w:r>
          </w:p>
        </w:tc>
        <w:tc>
          <w:tcPr>
            <w:tcW w:w="426" w:type="pct"/>
            <w:tcBorders>
              <w:top w:val="nil"/>
              <w:left w:val="nil"/>
              <w:bottom w:val="single" w:sz="4" w:space="0" w:color="auto"/>
              <w:right w:val="single" w:sz="4" w:space="0" w:color="auto"/>
            </w:tcBorders>
            <w:shd w:val="clear" w:color="auto" w:fill="auto"/>
            <w:noWrap/>
            <w:vAlign w:val="center"/>
          </w:tcPr>
          <w:p w14:paraId="2851A9F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,089</w:t>
            </w:r>
          </w:p>
        </w:tc>
        <w:tc>
          <w:tcPr>
            <w:tcW w:w="1225" w:type="pct"/>
            <w:tcBorders>
              <w:top w:val="nil"/>
              <w:left w:val="nil"/>
              <w:bottom w:val="single" w:sz="4" w:space="0" w:color="auto"/>
              <w:right w:val="nil"/>
            </w:tcBorders>
            <w:shd w:val="clear" w:color="auto" w:fill="auto"/>
            <w:noWrap/>
            <w:vAlign w:val="center"/>
          </w:tcPr>
          <w:p w14:paraId="5FF341A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0,943</w:t>
            </w:r>
          </w:p>
        </w:tc>
      </w:tr>
      <w:tr w:rsidR="00200F8E" w:rsidRPr="00200F8E" w14:paraId="7BF82C3F"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5B669F5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X22</w:t>
            </w:r>
          </w:p>
        </w:tc>
        <w:tc>
          <w:tcPr>
            <w:tcW w:w="426" w:type="pct"/>
            <w:tcBorders>
              <w:top w:val="nil"/>
              <w:left w:val="nil"/>
              <w:bottom w:val="single" w:sz="4" w:space="0" w:color="auto"/>
              <w:right w:val="single" w:sz="4" w:space="0" w:color="auto"/>
            </w:tcBorders>
            <w:shd w:val="clear" w:color="auto" w:fill="auto"/>
            <w:noWrap/>
            <w:vAlign w:val="center"/>
          </w:tcPr>
          <w:p w14:paraId="0AFB0AA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,918</w:t>
            </w:r>
          </w:p>
        </w:tc>
        <w:tc>
          <w:tcPr>
            <w:tcW w:w="426" w:type="pct"/>
            <w:tcBorders>
              <w:top w:val="nil"/>
              <w:left w:val="nil"/>
              <w:bottom w:val="single" w:sz="4" w:space="0" w:color="auto"/>
              <w:right w:val="single" w:sz="4" w:space="0" w:color="auto"/>
            </w:tcBorders>
            <w:shd w:val="clear" w:color="auto" w:fill="auto"/>
            <w:noWrap/>
            <w:vAlign w:val="center"/>
          </w:tcPr>
          <w:p w14:paraId="5BD521F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-,165</w:t>
            </w:r>
          </w:p>
        </w:tc>
        <w:tc>
          <w:tcPr>
            <w:tcW w:w="426" w:type="pct"/>
            <w:tcBorders>
              <w:top w:val="nil"/>
              <w:left w:val="nil"/>
              <w:bottom w:val="single" w:sz="4" w:space="0" w:color="auto"/>
              <w:right w:val="single" w:sz="4" w:space="0" w:color="auto"/>
            </w:tcBorders>
            <w:shd w:val="clear" w:color="auto" w:fill="auto"/>
            <w:noWrap/>
            <w:vAlign w:val="center"/>
          </w:tcPr>
          <w:p w14:paraId="1A8473B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-,006</w:t>
            </w:r>
          </w:p>
        </w:tc>
        <w:tc>
          <w:tcPr>
            <w:tcW w:w="426" w:type="pct"/>
            <w:tcBorders>
              <w:top w:val="nil"/>
              <w:left w:val="nil"/>
              <w:bottom w:val="single" w:sz="4" w:space="0" w:color="auto"/>
              <w:right w:val="single" w:sz="4" w:space="0" w:color="auto"/>
            </w:tcBorders>
            <w:shd w:val="clear" w:color="auto" w:fill="auto"/>
            <w:noWrap/>
            <w:vAlign w:val="center"/>
          </w:tcPr>
          <w:p w14:paraId="6657364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,180</w:t>
            </w:r>
          </w:p>
        </w:tc>
        <w:tc>
          <w:tcPr>
            <w:tcW w:w="426" w:type="pct"/>
            <w:tcBorders>
              <w:top w:val="nil"/>
              <w:left w:val="nil"/>
              <w:bottom w:val="single" w:sz="4" w:space="0" w:color="auto"/>
              <w:right w:val="single" w:sz="4" w:space="0" w:color="auto"/>
            </w:tcBorders>
            <w:shd w:val="clear" w:color="auto" w:fill="auto"/>
            <w:noWrap/>
            <w:vAlign w:val="center"/>
          </w:tcPr>
          <w:p w14:paraId="3ACA07A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-,041</w:t>
            </w:r>
          </w:p>
        </w:tc>
        <w:tc>
          <w:tcPr>
            <w:tcW w:w="426" w:type="pct"/>
            <w:tcBorders>
              <w:top w:val="nil"/>
              <w:left w:val="nil"/>
              <w:bottom w:val="single" w:sz="4" w:space="0" w:color="auto"/>
              <w:right w:val="single" w:sz="4" w:space="0" w:color="auto"/>
            </w:tcBorders>
            <w:shd w:val="clear" w:color="auto" w:fill="auto"/>
            <w:noWrap/>
            <w:vAlign w:val="center"/>
          </w:tcPr>
          <w:p w14:paraId="73936A0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-,071</w:t>
            </w:r>
          </w:p>
        </w:tc>
        <w:tc>
          <w:tcPr>
            <w:tcW w:w="426" w:type="pct"/>
            <w:tcBorders>
              <w:top w:val="nil"/>
              <w:left w:val="nil"/>
              <w:bottom w:val="single" w:sz="4" w:space="0" w:color="auto"/>
              <w:right w:val="single" w:sz="4" w:space="0" w:color="auto"/>
            </w:tcBorders>
            <w:shd w:val="clear" w:color="auto" w:fill="auto"/>
            <w:noWrap/>
            <w:vAlign w:val="center"/>
          </w:tcPr>
          <w:p w14:paraId="7958684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,102</w:t>
            </w:r>
          </w:p>
        </w:tc>
        <w:tc>
          <w:tcPr>
            <w:tcW w:w="1225" w:type="pct"/>
            <w:tcBorders>
              <w:top w:val="nil"/>
              <w:left w:val="nil"/>
              <w:bottom w:val="single" w:sz="4" w:space="0" w:color="auto"/>
              <w:right w:val="nil"/>
            </w:tcBorders>
            <w:shd w:val="clear" w:color="auto" w:fill="auto"/>
            <w:noWrap/>
            <w:vAlign w:val="center"/>
          </w:tcPr>
          <w:p w14:paraId="4FA4AFC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0,919</w:t>
            </w:r>
          </w:p>
        </w:tc>
      </w:tr>
      <w:tr w:rsidR="00200F8E" w:rsidRPr="00200F8E" w14:paraId="08D050C2"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7AC66D9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X23</w:t>
            </w:r>
          </w:p>
        </w:tc>
        <w:tc>
          <w:tcPr>
            <w:tcW w:w="426" w:type="pct"/>
            <w:tcBorders>
              <w:top w:val="nil"/>
              <w:left w:val="nil"/>
              <w:bottom w:val="single" w:sz="4" w:space="0" w:color="auto"/>
              <w:right w:val="single" w:sz="4" w:space="0" w:color="auto"/>
            </w:tcBorders>
            <w:shd w:val="clear" w:color="auto" w:fill="auto"/>
            <w:noWrap/>
            <w:vAlign w:val="center"/>
          </w:tcPr>
          <w:p w14:paraId="2967FC4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,365</w:t>
            </w:r>
          </w:p>
        </w:tc>
        <w:tc>
          <w:tcPr>
            <w:tcW w:w="426" w:type="pct"/>
            <w:tcBorders>
              <w:top w:val="nil"/>
              <w:left w:val="nil"/>
              <w:bottom w:val="single" w:sz="4" w:space="0" w:color="auto"/>
              <w:right w:val="single" w:sz="4" w:space="0" w:color="auto"/>
            </w:tcBorders>
            <w:shd w:val="clear" w:color="auto" w:fill="auto"/>
            <w:noWrap/>
            <w:vAlign w:val="center"/>
          </w:tcPr>
          <w:p w14:paraId="1545D3FC"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,611</w:t>
            </w:r>
          </w:p>
        </w:tc>
        <w:tc>
          <w:tcPr>
            <w:tcW w:w="426" w:type="pct"/>
            <w:tcBorders>
              <w:top w:val="nil"/>
              <w:left w:val="nil"/>
              <w:bottom w:val="single" w:sz="4" w:space="0" w:color="auto"/>
              <w:right w:val="single" w:sz="4" w:space="0" w:color="auto"/>
            </w:tcBorders>
            <w:shd w:val="clear" w:color="auto" w:fill="auto"/>
            <w:noWrap/>
            <w:vAlign w:val="center"/>
          </w:tcPr>
          <w:p w14:paraId="32E23A1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-,081</w:t>
            </w:r>
          </w:p>
        </w:tc>
        <w:tc>
          <w:tcPr>
            <w:tcW w:w="426" w:type="pct"/>
            <w:tcBorders>
              <w:top w:val="nil"/>
              <w:left w:val="nil"/>
              <w:bottom w:val="single" w:sz="4" w:space="0" w:color="auto"/>
              <w:right w:val="single" w:sz="4" w:space="0" w:color="auto"/>
            </w:tcBorders>
            <w:shd w:val="clear" w:color="auto" w:fill="auto"/>
            <w:noWrap/>
            <w:vAlign w:val="center"/>
          </w:tcPr>
          <w:p w14:paraId="2BDC8D5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-,207</w:t>
            </w:r>
          </w:p>
        </w:tc>
        <w:tc>
          <w:tcPr>
            <w:tcW w:w="426" w:type="pct"/>
            <w:tcBorders>
              <w:top w:val="nil"/>
              <w:left w:val="nil"/>
              <w:bottom w:val="single" w:sz="4" w:space="0" w:color="auto"/>
              <w:right w:val="single" w:sz="4" w:space="0" w:color="auto"/>
            </w:tcBorders>
            <w:shd w:val="clear" w:color="auto" w:fill="auto"/>
            <w:noWrap/>
            <w:vAlign w:val="center"/>
          </w:tcPr>
          <w:p w14:paraId="4727AA9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-,049</w:t>
            </w:r>
          </w:p>
        </w:tc>
        <w:tc>
          <w:tcPr>
            <w:tcW w:w="426" w:type="pct"/>
            <w:tcBorders>
              <w:top w:val="nil"/>
              <w:left w:val="nil"/>
              <w:bottom w:val="single" w:sz="4" w:space="0" w:color="auto"/>
              <w:right w:val="single" w:sz="4" w:space="0" w:color="auto"/>
            </w:tcBorders>
            <w:shd w:val="clear" w:color="auto" w:fill="auto"/>
            <w:noWrap/>
            <w:vAlign w:val="center"/>
          </w:tcPr>
          <w:p w14:paraId="57C7FDC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,287</w:t>
            </w:r>
          </w:p>
        </w:tc>
        <w:tc>
          <w:tcPr>
            <w:tcW w:w="426" w:type="pct"/>
            <w:tcBorders>
              <w:top w:val="nil"/>
              <w:left w:val="nil"/>
              <w:bottom w:val="single" w:sz="4" w:space="0" w:color="auto"/>
              <w:right w:val="single" w:sz="4" w:space="0" w:color="auto"/>
            </w:tcBorders>
            <w:shd w:val="clear" w:color="auto" w:fill="auto"/>
            <w:noWrap/>
            <w:vAlign w:val="center"/>
          </w:tcPr>
          <w:p w14:paraId="2E5EB6F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,245</w:t>
            </w:r>
          </w:p>
        </w:tc>
        <w:tc>
          <w:tcPr>
            <w:tcW w:w="1225" w:type="pct"/>
            <w:tcBorders>
              <w:top w:val="nil"/>
              <w:left w:val="nil"/>
              <w:bottom w:val="single" w:sz="4" w:space="0" w:color="auto"/>
              <w:right w:val="nil"/>
            </w:tcBorders>
            <w:shd w:val="clear" w:color="auto" w:fill="auto"/>
            <w:noWrap/>
            <w:vAlign w:val="center"/>
          </w:tcPr>
          <w:p w14:paraId="029E2A7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0,701</w:t>
            </w:r>
          </w:p>
        </w:tc>
      </w:tr>
      <w:tr w:rsidR="00200F8E" w:rsidRPr="00200F8E" w14:paraId="58309754"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3AB6CC1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X24</w:t>
            </w:r>
          </w:p>
        </w:tc>
        <w:tc>
          <w:tcPr>
            <w:tcW w:w="426" w:type="pct"/>
            <w:tcBorders>
              <w:top w:val="nil"/>
              <w:left w:val="nil"/>
              <w:bottom w:val="single" w:sz="4" w:space="0" w:color="auto"/>
              <w:right w:val="single" w:sz="4" w:space="0" w:color="auto"/>
            </w:tcBorders>
            <w:shd w:val="clear" w:color="auto" w:fill="auto"/>
            <w:noWrap/>
            <w:vAlign w:val="center"/>
          </w:tcPr>
          <w:p w14:paraId="11BF6B61"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,861</w:t>
            </w:r>
          </w:p>
        </w:tc>
        <w:tc>
          <w:tcPr>
            <w:tcW w:w="426" w:type="pct"/>
            <w:tcBorders>
              <w:top w:val="nil"/>
              <w:left w:val="nil"/>
              <w:bottom w:val="single" w:sz="4" w:space="0" w:color="auto"/>
              <w:right w:val="single" w:sz="4" w:space="0" w:color="auto"/>
            </w:tcBorders>
            <w:shd w:val="clear" w:color="auto" w:fill="auto"/>
            <w:noWrap/>
            <w:vAlign w:val="center"/>
          </w:tcPr>
          <w:p w14:paraId="7787302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,010</w:t>
            </w:r>
          </w:p>
        </w:tc>
        <w:tc>
          <w:tcPr>
            <w:tcW w:w="426" w:type="pct"/>
            <w:tcBorders>
              <w:top w:val="nil"/>
              <w:left w:val="nil"/>
              <w:bottom w:val="single" w:sz="4" w:space="0" w:color="auto"/>
              <w:right w:val="single" w:sz="4" w:space="0" w:color="auto"/>
            </w:tcBorders>
            <w:shd w:val="clear" w:color="auto" w:fill="auto"/>
            <w:noWrap/>
            <w:vAlign w:val="center"/>
          </w:tcPr>
          <w:p w14:paraId="184FC9D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,110</w:t>
            </w:r>
          </w:p>
        </w:tc>
        <w:tc>
          <w:tcPr>
            <w:tcW w:w="426" w:type="pct"/>
            <w:tcBorders>
              <w:top w:val="nil"/>
              <w:left w:val="nil"/>
              <w:bottom w:val="single" w:sz="4" w:space="0" w:color="auto"/>
              <w:right w:val="single" w:sz="4" w:space="0" w:color="auto"/>
            </w:tcBorders>
            <w:shd w:val="clear" w:color="auto" w:fill="auto"/>
            <w:noWrap/>
            <w:vAlign w:val="center"/>
          </w:tcPr>
          <w:p w14:paraId="47FF56C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,175</w:t>
            </w:r>
          </w:p>
        </w:tc>
        <w:tc>
          <w:tcPr>
            <w:tcW w:w="426" w:type="pct"/>
            <w:tcBorders>
              <w:top w:val="nil"/>
              <w:left w:val="nil"/>
              <w:bottom w:val="single" w:sz="4" w:space="0" w:color="auto"/>
              <w:right w:val="single" w:sz="4" w:space="0" w:color="auto"/>
            </w:tcBorders>
            <w:shd w:val="clear" w:color="auto" w:fill="auto"/>
            <w:noWrap/>
            <w:vAlign w:val="center"/>
          </w:tcPr>
          <w:p w14:paraId="29B1256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-,016</w:t>
            </w:r>
          </w:p>
        </w:tc>
        <w:tc>
          <w:tcPr>
            <w:tcW w:w="426" w:type="pct"/>
            <w:tcBorders>
              <w:top w:val="nil"/>
              <w:left w:val="nil"/>
              <w:bottom w:val="single" w:sz="4" w:space="0" w:color="auto"/>
              <w:right w:val="single" w:sz="4" w:space="0" w:color="auto"/>
            </w:tcBorders>
            <w:shd w:val="clear" w:color="auto" w:fill="auto"/>
            <w:noWrap/>
            <w:vAlign w:val="center"/>
          </w:tcPr>
          <w:p w14:paraId="0BF4A5B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,077</w:t>
            </w:r>
          </w:p>
        </w:tc>
        <w:tc>
          <w:tcPr>
            <w:tcW w:w="426" w:type="pct"/>
            <w:tcBorders>
              <w:top w:val="nil"/>
              <w:left w:val="nil"/>
              <w:bottom w:val="single" w:sz="4" w:space="0" w:color="auto"/>
              <w:right w:val="single" w:sz="4" w:space="0" w:color="auto"/>
            </w:tcBorders>
            <w:shd w:val="clear" w:color="auto" w:fill="auto"/>
            <w:noWrap/>
            <w:vAlign w:val="center"/>
          </w:tcPr>
          <w:p w14:paraId="4386AB1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,107</w:t>
            </w:r>
          </w:p>
        </w:tc>
        <w:tc>
          <w:tcPr>
            <w:tcW w:w="1225" w:type="pct"/>
            <w:tcBorders>
              <w:top w:val="nil"/>
              <w:left w:val="nil"/>
              <w:bottom w:val="single" w:sz="4" w:space="0" w:color="auto"/>
              <w:right w:val="nil"/>
            </w:tcBorders>
            <w:shd w:val="clear" w:color="auto" w:fill="auto"/>
            <w:noWrap/>
            <w:vAlign w:val="center"/>
          </w:tcPr>
          <w:p w14:paraId="205E2EA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0,802</w:t>
            </w:r>
          </w:p>
        </w:tc>
      </w:tr>
      <w:tr w:rsidR="00200F8E" w:rsidRPr="00200F8E" w14:paraId="21D33F3A"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5B2A697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X25</w:t>
            </w:r>
          </w:p>
        </w:tc>
        <w:tc>
          <w:tcPr>
            <w:tcW w:w="426" w:type="pct"/>
            <w:tcBorders>
              <w:top w:val="nil"/>
              <w:left w:val="nil"/>
              <w:bottom w:val="single" w:sz="4" w:space="0" w:color="auto"/>
              <w:right w:val="single" w:sz="4" w:space="0" w:color="auto"/>
            </w:tcBorders>
            <w:shd w:val="clear" w:color="auto" w:fill="auto"/>
            <w:noWrap/>
            <w:vAlign w:val="center"/>
          </w:tcPr>
          <w:p w14:paraId="051D3FBF"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,949</w:t>
            </w:r>
          </w:p>
        </w:tc>
        <w:tc>
          <w:tcPr>
            <w:tcW w:w="426" w:type="pct"/>
            <w:tcBorders>
              <w:top w:val="nil"/>
              <w:left w:val="nil"/>
              <w:bottom w:val="single" w:sz="4" w:space="0" w:color="auto"/>
              <w:right w:val="single" w:sz="4" w:space="0" w:color="auto"/>
            </w:tcBorders>
            <w:shd w:val="clear" w:color="auto" w:fill="auto"/>
            <w:noWrap/>
            <w:vAlign w:val="center"/>
          </w:tcPr>
          <w:p w14:paraId="4E232E5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-,002</w:t>
            </w:r>
          </w:p>
        </w:tc>
        <w:tc>
          <w:tcPr>
            <w:tcW w:w="426" w:type="pct"/>
            <w:tcBorders>
              <w:top w:val="nil"/>
              <w:left w:val="nil"/>
              <w:bottom w:val="single" w:sz="4" w:space="0" w:color="auto"/>
              <w:right w:val="single" w:sz="4" w:space="0" w:color="auto"/>
            </w:tcBorders>
            <w:shd w:val="clear" w:color="auto" w:fill="auto"/>
            <w:noWrap/>
            <w:vAlign w:val="center"/>
          </w:tcPr>
          <w:p w14:paraId="36B6BDE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,014</w:t>
            </w:r>
          </w:p>
        </w:tc>
        <w:tc>
          <w:tcPr>
            <w:tcW w:w="426" w:type="pct"/>
            <w:tcBorders>
              <w:top w:val="nil"/>
              <w:left w:val="nil"/>
              <w:bottom w:val="single" w:sz="4" w:space="0" w:color="auto"/>
              <w:right w:val="single" w:sz="4" w:space="0" w:color="auto"/>
            </w:tcBorders>
            <w:shd w:val="clear" w:color="auto" w:fill="auto"/>
            <w:noWrap/>
            <w:vAlign w:val="center"/>
          </w:tcPr>
          <w:p w14:paraId="1B9FA35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,069</w:t>
            </w:r>
          </w:p>
        </w:tc>
        <w:tc>
          <w:tcPr>
            <w:tcW w:w="426" w:type="pct"/>
            <w:tcBorders>
              <w:top w:val="nil"/>
              <w:left w:val="nil"/>
              <w:bottom w:val="single" w:sz="4" w:space="0" w:color="auto"/>
              <w:right w:val="single" w:sz="4" w:space="0" w:color="auto"/>
            </w:tcBorders>
            <w:shd w:val="clear" w:color="auto" w:fill="auto"/>
            <w:noWrap/>
            <w:vAlign w:val="center"/>
          </w:tcPr>
          <w:p w14:paraId="56499CA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-,056</w:t>
            </w:r>
          </w:p>
        </w:tc>
        <w:tc>
          <w:tcPr>
            <w:tcW w:w="426" w:type="pct"/>
            <w:tcBorders>
              <w:top w:val="nil"/>
              <w:left w:val="nil"/>
              <w:bottom w:val="single" w:sz="4" w:space="0" w:color="auto"/>
              <w:right w:val="single" w:sz="4" w:space="0" w:color="auto"/>
            </w:tcBorders>
            <w:shd w:val="clear" w:color="auto" w:fill="auto"/>
            <w:noWrap/>
            <w:vAlign w:val="center"/>
          </w:tcPr>
          <w:p w14:paraId="610B1239"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,007</w:t>
            </w:r>
          </w:p>
        </w:tc>
        <w:tc>
          <w:tcPr>
            <w:tcW w:w="426" w:type="pct"/>
            <w:tcBorders>
              <w:top w:val="nil"/>
              <w:left w:val="nil"/>
              <w:bottom w:val="single" w:sz="4" w:space="0" w:color="auto"/>
              <w:right w:val="single" w:sz="4" w:space="0" w:color="auto"/>
            </w:tcBorders>
            <w:shd w:val="clear" w:color="auto" w:fill="auto"/>
            <w:noWrap/>
            <w:vAlign w:val="center"/>
          </w:tcPr>
          <w:p w14:paraId="00C6FBF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,146</w:t>
            </w:r>
          </w:p>
        </w:tc>
        <w:tc>
          <w:tcPr>
            <w:tcW w:w="1225" w:type="pct"/>
            <w:tcBorders>
              <w:top w:val="nil"/>
              <w:left w:val="nil"/>
              <w:bottom w:val="single" w:sz="4" w:space="0" w:color="auto"/>
              <w:right w:val="nil"/>
            </w:tcBorders>
            <w:shd w:val="clear" w:color="auto" w:fill="auto"/>
            <w:noWrap/>
            <w:vAlign w:val="center"/>
          </w:tcPr>
          <w:p w14:paraId="6CBCCB6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0,930</w:t>
            </w:r>
          </w:p>
        </w:tc>
      </w:tr>
      <w:tr w:rsidR="00200F8E" w:rsidRPr="00200F8E" w14:paraId="5AA1A936"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402D642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X26</w:t>
            </w:r>
          </w:p>
        </w:tc>
        <w:tc>
          <w:tcPr>
            <w:tcW w:w="426" w:type="pct"/>
            <w:tcBorders>
              <w:top w:val="nil"/>
              <w:left w:val="nil"/>
              <w:bottom w:val="single" w:sz="4" w:space="0" w:color="auto"/>
              <w:right w:val="single" w:sz="4" w:space="0" w:color="auto"/>
            </w:tcBorders>
            <w:shd w:val="clear" w:color="auto" w:fill="auto"/>
            <w:noWrap/>
            <w:vAlign w:val="center"/>
          </w:tcPr>
          <w:p w14:paraId="2868A62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,368</w:t>
            </w:r>
          </w:p>
        </w:tc>
        <w:tc>
          <w:tcPr>
            <w:tcW w:w="426" w:type="pct"/>
            <w:tcBorders>
              <w:top w:val="nil"/>
              <w:left w:val="nil"/>
              <w:bottom w:val="single" w:sz="4" w:space="0" w:color="auto"/>
              <w:right w:val="single" w:sz="4" w:space="0" w:color="auto"/>
            </w:tcBorders>
            <w:shd w:val="clear" w:color="auto" w:fill="auto"/>
            <w:noWrap/>
            <w:vAlign w:val="center"/>
          </w:tcPr>
          <w:p w14:paraId="51BA180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,458</w:t>
            </w:r>
          </w:p>
        </w:tc>
        <w:tc>
          <w:tcPr>
            <w:tcW w:w="426" w:type="pct"/>
            <w:tcBorders>
              <w:top w:val="nil"/>
              <w:left w:val="nil"/>
              <w:bottom w:val="single" w:sz="4" w:space="0" w:color="auto"/>
              <w:right w:val="single" w:sz="4" w:space="0" w:color="auto"/>
            </w:tcBorders>
            <w:shd w:val="clear" w:color="auto" w:fill="auto"/>
            <w:noWrap/>
            <w:vAlign w:val="center"/>
          </w:tcPr>
          <w:p w14:paraId="6B38AECA"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,706</w:t>
            </w:r>
          </w:p>
        </w:tc>
        <w:tc>
          <w:tcPr>
            <w:tcW w:w="426" w:type="pct"/>
            <w:tcBorders>
              <w:top w:val="nil"/>
              <w:left w:val="nil"/>
              <w:bottom w:val="single" w:sz="4" w:space="0" w:color="auto"/>
              <w:right w:val="single" w:sz="4" w:space="0" w:color="auto"/>
            </w:tcBorders>
            <w:shd w:val="clear" w:color="auto" w:fill="auto"/>
            <w:noWrap/>
            <w:vAlign w:val="center"/>
          </w:tcPr>
          <w:p w14:paraId="78966AF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,177</w:t>
            </w:r>
          </w:p>
        </w:tc>
        <w:tc>
          <w:tcPr>
            <w:tcW w:w="426" w:type="pct"/>
            <w:tcBorders>
              <w:top w:val="nil"/>
              <w:left w:val="nil"/>
              <w:bottom w:val="single" w:sz="4" w:space="0" w:color="auto"/>
              <w:right w:val="single" w:sz="4" w:space="0" w:color="auto"/>
            </w:tcBorders>
            <w:shd w:val="clear" w:color="auto" w:fill="auto"/>
            <w:noWrap/>
            <w:vAlign w:val="center"/>
          </w:tcPr>
          <w:p w14:paraId="3D91D7F3"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,037</w:t>
            </w:r>
          </w:p>
        </w:tc>
        <w:tc>
          <w:tcPr>
            <w:tcW w:w="426" w:type="pct"/>
            <w:tcBorders>
              <w:top w:val="nil"/>
              <w:left w:val="nil"/>
              <w:bottom w:val="single" w:sz="4" w:space="0" w:color="auto"/>
              <w:right w:val="single" w:sz="4" w:space="0" w:color="auto"/>
            </w:tcBorders>
            <w:shd w:val="clear" w:color="auto" w:fill="auto"/>
            <w:noWrap/>
            <w:vAlign w:val="center"/>
          </w:tcPr>
          <w:p w14:paraId="1F165FDE"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-,063</w:t>
            </w:r>
          </w:p>
        </w:tc>
        <w:tc>
          <w:tcPr>
            <w:tcW w:w="426" w:type="pct"/>
            <w:tcBorders>
              <w:top w:val="nil"/>
              <w:left w:val="nil"/>
              <w:bottom w:val="single" w:sz="4" w:space="0" w:color="auto"/>
              <w:right w:val="single" w:sz="4" w:space="0" w:color="auto"/>
            </w:tcBorders>
            <w:shd w:val="clear" w:color="auto" w:fill="auto"/>
            <w:noWrap/>
            <w:vAlign w:val="center"/>
          </w:tcPr>
          <w:p w14:paraId="3868924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,048</w:t>
            </w:r>
          </w:p>
        </w:tc>
        <w:tc>
          <w:tcPr>
            <w:tcW w:w="1225" w:type="pct"/>
            <w:tcBorders>
              <w:top w:val="nil"/>
              <w:left w:val="nil"/>
              <w:bottom w:val="single" w:sz="4" w:space="0" w:color="auto"/>
              <w:right w:val="nil"/>
            </w:tcBorders>
            <w:shd w:val="clear" w:color="auto" w:fill="auto"/>
            <w:noWrap/>
            <w:vAlign w:val="center"/>
          </w:tcPr>
          <w:p w14:paraId="1EC0845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0,883</w:t>
            </w:r>
          </w:p>
        </w:tc>
      </w:tr>
      <w:tr w:rsidR="00200F8E" w:rsidRPr="00200F8E" w14:paraId="55E5563D"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06E571E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X27</w:t>
            </w:r>
          </w:p>
        </w:tc>
        <w:tc>
          <w:tcPr>
            <w:tcW w:w="426" w:type="pct"/>
            <w:tcBorders>
              <w:top w:val="nil"/>
              <w:left w:val="nil"/>
              <w:bottom w:val="single" w:sz="4" w:space="0" w:color="auto"/>
              <w:right w:val="single" w:sz="4" w:space="0" w:color="auto"/>
            </w:tcBorders>
            <w:shd w:val="clear" w:color="auto" w:fill="auto"/>
            <w:noWrap/>
            <w:vAlign w:val="center"/>
          </w:tcPr>
          <w:p w14:paraId="2B4EA8D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-,107</w:t>
            </w:r>
          </w:p>
        </w:tc>
        <w:tc>
          <w:tcPr>
            <w:tcW w:w="426" w:type="pct"/>
            <w:tcBorders>
              <w:top w:val="nil"/>
              <w:left w:val="nil"/>
              <w:bottom w:val="single" w:sz="4" w:space="0" w:color="auto"/>
              <w:right w:val="single" w:sz="4" w:space="0" w:color="auto"/>
            </w:tcBorders>
            <w:shd w:val="clear" w:color="auto" w:fill="auto"/>
            <w:noWrap/>
            <w:vAlign w:val="center"/>
          </w:tcPr>
          <w:p w14:paraId="03B033B9"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,891</w:t>
            </w:r>
          </w:p>
        </w:tc>
        <w:tc>
          <w:tcPr>
            <w:tcW w:w="426" w:type="pct"/>
            <w:tcBorders>
              <w:top w:val="nil"/>
              <w:left w:val="nil"/>
              <w:bottom w:val="single" w:sz="4" w:space="0" w:color="auto"/>
              <w:right w:val="single" w:sz="4" w:space="0" w:color="auto"/>
            </w:tcBorders>
            <w:shd w:val="clear" w:color="auto" w:fill="auto"/>
            <w:noWrap/>
            <w:vAlign w:val="center"/>
          </w:tcPr>
          <w:p w14:paraId="19BCFE1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,279</w:t>
            </w:r>
          </w:p>
        </w:tc>
        <w:tc>
          <w:tcPr>
            <w:tcW w:w="426" w:type="pct"/>
            <w:tcBorders>
              <w:top w:val="nil"/>
              <w:left w:val="nil"/>
              <w:bottom w:val="single" w:sz="4" w:space="0" w:color="auto"/>
              <w:right w:val="single" w:sz="4" w:space="0" w:color="auto"/>
            </w:tcBorders>
            <w:shd w:val="clear" w:color="auto" w:fill="auto"/>
            <w:noWrap/>
            <w:vAlign w:val="center"/>
          </w:tcPr>
          <w:p w14:paraId="026CE04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-,023</w:t>
            </w:r>
          </w:p>
        </w:tc>
        <w:tc>
          <w:tcPr>
            <w:tcW w:w="426" w:type="pct"/>
            <w:tcBorders>
              <w:top w:val="nil"/>
              <w:left w:val="nil"/>
              <w:bottom w:val="single" w:sz="4" w:space="0" w:color="auto"/>
              <w:right w:val="single" w:sz="4" w:space="0" w:color="auto"/>
            </w:tcBorders>
            <w:shd w:val="clear" w:color="auto" w:fill="auto"/>
            <w:noWrap/>
            <w:vAlign w:val="center"/>
          </w:tcPr>
          <w:p w14:paraId="25E49315"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-,015</w:t>
            </w:r>
          </w:p>
        </w:tc>
        <w:tc>
          <w:tcPr>
            <w:tcW w:w="426" w:type="pct"/>
            <w:tcBorders>
              <w:top w:val="nil"/>
              <w:left w:val="nil"/>
              <w:bottom w:val="single" w:sz="4" w:space="0" w:color="auto"/>
              <w:right w:val="single" w:sz="4" w:space="0" w:color="auto"/>
            </w:tcBorders>
            <w:shd w:val="clear" w:color="auto" w:fill="auto"/>
            <w:noWrap/>
            <w:vAlign w:val="center"/>
          </w:tcPr>
          <w:p w14:paraId="4CEB423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,211</w:t>
            </w:r>
          </w:p>
        </w:tc>
        <w:tc>
          <w:tcPr>
            <w:tcW w:w="426" w:type="pct"/>
            <w:tcBorders>
              <w:top w:val="nil"/>
              <w:left w:val="nil"/>
              <w:bottom w:val="single" w:sz="4" w:space="0" w:color="auto"/>
              <w:right w:val="single" w:sz="4" w:space="0" w:color="auto"/>
            </w:tcBorders>
            <w:shd w:val="clear" w:color="auto" w:fill="auto"/>
            <w:noWrap/>
            <w:vAlign w:val="center"/>
          </w:tcPr>
          <w:p w14:paraId="7857B0D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,096</w:t>
            </w:r>
          </w:p>
        </w:tc>
        <w:tc>
          <w:tcPr>
            <w:tcW w:w="1225" w:type="pct"/>
            <w:tcBorders>
              <w:top w:val="nil"/>
              <w:left w:val="nil"/>
              <w:bottom w:val="single" w:sz="4" w:space="0" w:color="auto"/>
              <w:right w:val="nil"/>
            </w:tcBorders>
            <w:shd w:val="clear" w:color="auto" w:fill="auto"/>
            <w:noWrap/>
            <w:vAlign w:val="center"/>
          </w:tcPr>
          <w:p w14:paraId="5728DE4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0,937</w:t>
            </w:r>
          </w:p>
        </w:tc>
      </w:tr>
      <w:tr w:rsidR="00200F8E" w:rsidRPr="00200F8E" w14:paraId="03027DB1"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5A2A3E5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X28</w:t>
            </w:r>
          </w:p>
        </w:tc>
        <w:tc>
          <w:tcPr>
            <w:tcW w:w="426" w:type="pct"/>
            <w:tcBorders>
              <w:top w:val="nil"/>
              <w:left w:val="nil"/>
              <w:bottom w:val="single" w:sz="4" w:space="0" w:color="auto"/>
              <w:right w:val="single" w:sz="4" w:space="0" w:color="auto"/>
            </w:tcBorders>
            <w:shd w:val="clear" w:color="auto" w:fill="auto"/>
            <w:noWrap/>
            <w:vAlign w:val="center"/>
          </w:tcPr>
          <w:p w14:paraId="21A5B9A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-,076</w:t>
            </w:r>
          </w:p>
        </w:tc>
        <w:tc>
          <w:tcPr>
            <w:tcW w:w="426" w:type="pct"/>
            <w:tcBorders>
              <w:top w:val="nil"/>
              <w:left w:val="nil"/>
              <w:bottom w:val="single" w:sz="4" w:space="0" w:color="auto"/>
              <w:right w:val="single" w:sz="4" w:space="0" w:color="auto"/>
            </w:tcBorders>
            <w:shd w:val="clear" w:color="auto" w:fill="auto"/>
            <w:noWrap/>
            <w:vAlign w:val="center"/>
          </w:tcPr>
          <w:p w14:paraId="6DD07B7B"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,797</w:t>
            </w:r>
          </w:p>
        </w:tc>
        <w:tc>
          <w:tcPr>
            <w:tcW w:w="426" w:type="pct"/>
            <w:tcBorders>
              <w:top w:val="nil"/>
              <w:left w:val="nil"/>
              <w:bottom w:val="single" w:sz="4" w:space="0" w:color="auto"/>
              <w:right w:val="single" w:sz="4" w:space="0" w:color="auto"/>
            </w:tcBorders>
            <w:shd w:val="clear" w:color="auto" w:fill="auto"/>
            <w:noWrap/>
            <w:vAlign w:val="center"/>
          </w:tcPr>
          <w:p w14:paraId="721E1DE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,106</w:t>
            </w:r>
          </w:p>
        </w:tc>
        <w:tc>
          <w:tcPr>
            <w:tcW w:w="426" w:type="pct"/>
            <w:tcBorders>
              <w:top w:val="nil"/>
              <w:left w:val="nil"/>
              <w:bottom w:val="single" w:sz="4" w:space="0" w:color="auto"/>
              <w:right w:val="single" w:sz="4" w:space="0" w:color="auto"/>
            </w:tcBorders>
            <w:shd w:val="clear" w:color="auto" w:fill="auto"/>
            <w:noWrap/>
            <w:vAlign w:val="center"/>
          </w:tcPr>
          <w:p w14:paraId="086D5F3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,147</w:t>
            </w:r>
          </w:p>
        </w:tc>
        <w:tc>
          <w:tcPr>
            <w:tcW w:w="426" w:type="pct"/>
            <w:tcBorders>
              <w:top w:val="nil"/>
              <w:left w:val="nil"/>
              <w:bottom w:val="single" w:sz="4" w:space="0" w:color="auto"/>
              <w:right w:val="single" w:sz="4" w:space="0" w:color="auto"/>
            </w:tcBorders>
            <w:shd w:val="clear" w:color="auto" w:fill="auto"/>
            <w:noWrap/>
            <w:vAlign w:val="center"/>
          </w:tcPr>
          <w:p w14:paraId="66EA7B0C"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-,063</w:t>
            </w:r>
          </w:p>
        </w:tc>
        <w:tc>
          <w:tcPr>
            <w:tcW w:w="426" w:type="pct"/>
            <w:tcBorders>
              <w:top w:val="nil"/>
              <w:left w:val="nil"/>
              <w:bottom w:val="single" w:sz="4" w:space="0" w:color="auto"/>
              <w:right w:val="single" w:sz="4" w:space="0" w:color="auto"/>
            </w:tcBorders>
            <w:shd w:val="clear" w:color="auto" w:fill="auto"/>
            <w:noWrap/>
            <w:vAlign w:val="center"/>
          </w:tcPr>
          <w:p w14:paraId="4C7F72C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-,016</w:t>
            </w:r>
          </w:p>
        </w:tc>
        <w:tc>
          <w:tcPr>
            <w:tcW w:w="426" w:type="pct"/>
            <w:tcBorders>
              <w:top w:val="nil"/>
              <w:left w:val="nil"/>
              <w:bottom w:val="single" w:sz="4" w:space="0" w:color="auto"/>
              <w:right w:val="single" w:sz="4" w:space="0" w:color="auto"/>
            </w:tcBorders>
            <w:shd w:val="clear" w:color="auto" w:fill="auto"/>
            <w:noWrap/>
            <w:vAlign w:val="center"/>
          </w:tcPr>
          <w:p w14:paraId="5063C41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-,233</w:t>
            </w:r>
          </w:p>
        </w:tc>
        <w:tc>
          <w:tcPr>
            <w:tcW w:w="1225" w:type="pct"/>
            <w:tcBorders>
              <w:top w:val="nil"/>
              <w:left w:val="nil"/>
              <w:bottom w:val="single" w:sz="4" w:space="0" w:color="auto"/>
              <w:right w:val="nil"/>
            </w:tcBorders>
            <w:shd w:val="clear" w:color="auto" w:fill="auto"/>
            <w:noWrap/>
            <w:vAlign w:val="center"/>
          </w:tcPr>
          <w:p w14:paraId="1E677BB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0,731</w:t>
            </w:r>
          </w:p>
        </w:tc>
      </w:tr>
      <w:tr w:rsidR="00200F8E" w:rsidRPr="00200F8E" w14:paraId="6FD6E60A"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119CB117"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X29</w:t>
            </w:r>
          </w:p>
        </w:tc>
        <w:tc>
          <w:tcPr>
            <w:tcW w:w="426" w:type="pct"/>
            <w:tcBorders>
              <w:top w:val="nil"/>
              <w:left w:val="nil"/>
              <w:bottom w:val="single" w:sz="4" w:space="0" w:color="auto"/>
              <w:right w:val="single" w:sz="4" w:space="0" w:color="auto"/>
            </w:tcBorders>
            <w:shd w:val="clear" w:color="auto" w:fill="auto"/>
            <w:noWrap/>
            <w:vAlign w:val="center"/>
          </w:tcPr>
          <w:p w14:paraId="4342854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-,073</w:t>
            </w:r>
          </w:p>
        </w:tc>
        <w:tc>
          <w:tcPr>
            <w:tcW w:w="426" w:type="pct"/>
            <w:tcBorders>
              <w:top w:val="nil"/>
              <w:left w:val="nil"/>
              <w:bottom w:val="single" w:sz="4" w:space="0" w:color="auto"/>
              <w:right w:val="single" w:sz="4" w:space="0" w:color="auto"/>
            </w:tcBorders>
            <w:shd w:val="clear" w:color="auto" w:fill="auto"/>
            <w:noWrap/>
            <w:vAlign w:val="center"/>
          </w:tcPr>
          <w:p w14:paraId="69FF5E3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,029</w:t>
            </w:r>
          </w:p>
        </w:tc>
        <w:tc>
          <w:tcPr>
            <w:tcW w:w="426" w:type="pct"/>
            <w:tcBorders>
              <w:top w:val="nil"/>
              <w:left w:val="nil"/>
              <w:bottom w:val="single" w:sz="4" w:space="0" w:color="auto"/>
              <w:right w:val="single" w:sz="4" w:space="0" w:color="auto"/>
            </w:tcBorders>
            <w:shd w:val="clear" w:color="auto" w:fill="auto"/>
            <w:noWrap/>
            <w:vAlign w:val="center"/>
          </w:tcPr>
          <w:p w14:paraId="04CF308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,230</w:t>
            </w:r>
          </w:p>
        </w:tc>
        <w:tc>
          <w:tcPr>
            <w:tcW w:w="426" w:type="pct"/>
            <w:tcBorders>
              <w:top w:val="nil"/>
              <w:left w:val="nil"/>
              <w:bottom w:val="single" w:sz="4" w:space="0" w:color="auto"/>
              <w:right w:val="single" w:sz="4" w:space="0" w:color="auto"/>
            </w:tcBorders>
            <w:shd w:val="clear" w:color="auto" w:fill="auto"/>
            <w:noWrap/>
            <w:vAlign w:val="center"/>
          </w:tcPr>
          <w:p w14:paraId="1B84F014"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,055</w:t>
            </w:r>
          </w:p>
        </w:tc>
        <w:tc>
          <w:tcPr>
            <w:tcW w:w="426" w:type="pct"/>
            <w:tcBorders>
              <w:top w:val="nil"/>
              <w:left w:val="nil"/>
              <w:bottom w:val="single" w:sz="4" w:space="0" w:color="auto"/>
              <w:right w:val="single" w:sz="4" w:space="0" w:color="auto"/>
            </w:tcBorders>
            <w:shd w:val="clear" w:color="auto" w:fill="auto"/>
            <w:noWrap/>
            <w:vAlign w:val="center"/>
          </w:tcPr>
          <w:p w14:paraId="55FAE49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,056</w:t>
            </w:r>
          </w:p>
        </w:tc>
        <w:tc>
          <w:tcPr>
            <w:tcW w:w="426" w:type="pct"/>
            <w:tcBorders>
              <w:top w:val="nil"/>
              <w:left w:val="nil"/>
              <w:bottom w:val="single" w:sz="4" w:space="0" w:color="auto"/>
              <w:right w:val="single" w:sz="4" w:space="0" w:color="auto"/>
            </w:tcBorders>
            <w:shd w:val="clear" w:color="auto" w:fill="auto"/>
            <w:noWrap/>
            <w:vAlign w:val="center"/>
          </w:tcPr>
          <w:p w14:paraId="15214177"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,726</w:t>
            </w:r>
          </w:p>
        </w:tc>
        <w:tc>
          <w:tcPr>
            <w:tcW w:w="426" w:type="pct"/>
            <w:tcBorders>
              <w:top w:val="nil"/>
              <w:left w:val="nil"/>
              <w:bottom w:val="single" w:sz="4" w:space="0" w:color="auto"/>
              <w:right w:val="single" w:sz="4" w:space="0" w:color="auto"/>
            </w:tcBorders>
            <w:shd w:val="clear" w:color="auto" w:fill="auto"/>
            <w:noWrap/>
            <w:vAlign w:val="center"/>
          </w:tcPr>
          <w:p w14:paraId="37D9315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,103</w:t>
            </w:r>
          </w:p>
        </w:tc>
        <w:tc>
          <w:tcPr>
            <w:tcW w:w="1225" w:type="pct"/>
            <w:tcBorders>
              <w:top w:val="nil"/>
              <w:left w:val="nil"/>
              <w:bottom w:val="single" w:sz="4" w:space="0" w:color="auto"/>
              <w:right w:val="nil"/>
            </w:tcBorders>
            <w:shd w:val="clear" w:color="auto" w:fill="auto"/>
            <w:noWrap/>
            <w:vAlign w:val="center"/>
          </w:tcPr>
          <w:p w14:paraId="2245EE6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0,603</w:t>
            </w:r>
          </w:p>
        </w:tc>
      </w:tr>
      <w:tr w:rsidR="00200F8E" w:rsidRPr="00200F8E" w14:paraId="3A26B5CF" w14:textId="77777777">
        <w:trPr>
          <w:trHeight w:val="20"/>
        </w:trPr>
        <w:tc>
          <w:tcPr>
            <w:tcW w:w="794" w:type="pct"/>
            <w:tcBorders>
              <w:top w:val="nil"/>
              <w:left w:val="nil"/>
              <w:bottom w:val="single" w:sz="4" w:space="0" w:color="auto"/>
              <w:right w:val="single" w:sz="4" w:space="0" w:color="auto"/>
            </w:tcBorders>
            <w:shd w:val="clear" w:color="auto" w:fill="auto"/>
            <w:noWrap/>
            <w:vAlign w:val="bottom"/>
          </w:tcPr>
          <w:p w14:paraId="2243EF9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X30</w:t>
            </w:r>
          </w:p>
        </w:tc>
        <w:tc>
          <w:tcPr>
            <w:tcW w:w="426" w:type="pct"/>
            <w:tcBorders>
              <w:top w:val="nil"/>
              <w:left w:val="nil"/>
              <w:bottom w:val="single" w:sz="4" w:space="0" w:color="auto"/>
              <w:right w:val="single" w:sz="4" w:space="0" w:color="auto"/>
            </w:tcBorders>
            <w:shd w:val="clear" w:color="auto" w:fill="auto"/>
            <w:noWrap/>
            <w:vAlign w:val="center"/>
          </w:tcPr>
          <w:p w14:paraId="234A50B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-,112</w:t>
            </w:r>
          </w:p>
        </w:tc>
        <w:tc>
          <w:tcPr>
            <w:tcW w:w="426" w:type="pct"/>
            <w:tcBorders>
              <w:top w:val="nil"/>
              <w:left w:val="nil"/>
              <w:bottom w:val="single" w:sz="4" w:space="0" w:color="auto"/>
              <w:right w:val="single" w:sz="4" w:space="0" w:color="auto"/>
            </w:tcBorders>
            <w:shd w:val="clear" w:color="auto" w:fill="auto"/>
            <w:noWrap/>
            <w:vAlign w:val="center"/>
          </w:tcPr>
          <w:p w14:paraId="75082BF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,079</w:t>
            </w:r>
          </w:p>
        </w:tc>
        <w:tc>
          <w:tcPr>
            <w:tcW w:w="426" w:type="pct"/>
            <w:tcBorders>
              <w:top w:val="nil"/>
              <w:left w:val="nil"/>
              <w:bottom w:val="single" w:sz="4" w:space="0" w:color="auto"/>
              <w:right w:val="single" w:sz="4" w:space="0" w:color="auto"/>
            </w:tcBorders>
            <w:shd w:val="clear" w:color="auto" w:fill="auto"/>
            <w:noWrap/>
            <w:vAlign w:val="center"/>
          </w:tcPr>
          <w:p w14:paraId="558A88C0"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,552</w:t>
            </w:r>
          </w:p>
        </w:tc>
        <w:tc>
          <w:tcPr>
            <w:tcW w:w="426" w:type="pct"/>
            <w:tcBorders>
              <w:top w:val="nil"/>
              <w:left w:val="nil"/>
              <w:bottom w:val="single" w:sz="4" w:space="0" w:color="auto"/>
              <w:right w:val="single" w:sz="4" w:space="0" w:color="auto"/>
            </w:tcBorders>
            <w:shd w:val="clear" w:color="auto" w:fill="auto"/>
            <w:noWrap/>
            <w:vAlign w:val="center"/>
          </w:tcPr>
          <w:p w14:paraId="3EAD239D"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-,203</w:t>
            </w:r>
          </w:p>
        </w:tc>
        <w:tc>
          <w:tcPr>
            <w:tcW w:w="426" w:type="pct"/>
            <w:tcBorders>
              <w:top w:val="nil"/>
              <w:left w:val="nil"/>
              <w:bottom w:val="single" w:sz="4" w:space="0" w:color="auto"/>
              <w:right w:val="single" w:sz="4" w:space="0" w:color="auto"/>
            </w:tcBorders>
            <w:shd w:val="clear" w:color="auto" w:fill="auto"/>
            <w:noWrap/>
            <w:vAlign w:val="center"/>
          </w:tcPr>
          <w:p w14:paraId="133C0D2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-,128</w:t>
            </w:r>
          </w:p>
        </w:tc>
        <w:tc>
          <w:tcPr>
            <w:tcW w:w="426" w:type="pct"/>
            <w:tcBorders>
              <w:top w:val="nil"/>
              <w:left w:val="nil"/>
              <w:bottom w:val="single" w:sz="4" w:space="0" w:color="auto"/>
              <w:right w:val="single" w:sz="4" w:space="0" w:color="auto"/>
            </w:tcBorders>
            <w:shd w:val="clear" w:color="auto" w:fill="auto"/>
            <w:noWrap/>
            <w:vAlign w:val="center"/>
          </w:tcPr>
          <w:p w14:paraId="01D1B08B"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-,003</w:t>
            </w:r>
          </w:p>
        </w:tc>
        <w:tc>
          <w:tcPr>
            <w:tcW w:w="426" w:type="pct"/>
            <w:tcBorders>
              <w:top w:val="nil"/>
              <w:left w:val="nil"/>
              <w:bottom w:val="single" w:sz="4" w:space="0" w:color="auto"/>
              <w:right w:val="single" w:sz="4" w:space="0" w:color="auto"/>
            </w:tcBorders>
            <w:shd w:val="clear" w:color="auto" w:fill="auto"/>
            <w:noWrap/>
            <w:vAlign w:val="center"/>
          </w:tcPr>
          <w:p w14:paraId="646E856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,373</w:t>
            </w:r>
          </w:p>
        </w:tc>
        <w:tc>
          <w:tcPr>
            <w:tcW w:w="1225" w:type="pct"/>
            <w:tcBorders>
              <w:top w:val="nil"/>
              <w:left w:val="nil"/>
              <w:bottom w:val="single" w:sz="4" w:space="0" w:color="auto"/>
              <w:right w:val="nil"/>
            </w:tcBorders>
            <w:shd w:val="clear" w:color="auto" w:fill="auto"/>
            <w:noWrap/>
            <w:vAlign w:val="center"/>
          </w:tcPr>
          <w:p w14:paraId="7EFFE5FA"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0,521</w:t>
            </w:r>
          </w:p>
        </w:tc>
      </w:tr>
      <w:tr w:rsidR="00200F8E" w:rsidRPr="00200F8E" w14:paraId="50F34080" w14:textId="77777777">
        <w:trPr>
          <w:trHeight w:val="20"/>
        </w:trPr>
        <w:tc>
          <w:tcPr>
            <w:tcW w:w="794" w:type="pct"/>
            <w:tcBorders>
              <w:top w:val="nil"/>
              <w:left w:val="nil"/>
              <w:bottom w:val="single" w:sz="8" w:space="0" w:color="auto"/>
              <w:right w:val="single" w:sz="4" w:space="0" w:color="auto"/>
            </w:tcBorders>
            <w:shd w:val="clear" w:color="auto" w:fill="auto"/>
            <w:noWrap/>
            <w:vAlign w:val="bottom"/>
          </w:tcPr>
          <w:p w14:paraId="7A19A82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X31</w:t>
            </w:r>
          </w:p>
        </w:tc>
        <w:tc>
          <w:tcPr>
            <w:tcW w:w="426" w:type="pct"/>
            <w:tcBorders>
              <w:top w:val="nil"/>
              <w:left w:val="nil"/>
              <w:bottom w:val="single" w:sz="8" w:space="0" w:color="auto"/>
              <w:right w:val="single" w:sz="4" w:space="0" w:color="auto"/>
            </w:tcBorders>
            <w:shd w:val="clear" w:color="auto" w:fill="auto"/>
            <w:noWrap/>
            <w:vAlign w:val="center"/>
          </w:tcPr>
          <w:p w14:paraId="4553E35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,336</w:t>
            </w:r>
          </w:p>
        </w:tc>
        <w:tc>
          <w:tcPr>
            <w:tcW w:w="426" w:type="pct"/>
            <w:tcBorders>
              <w:top w:val="nil"/>
              <w:left w:val="nil"/>
              <w:bottom w:val="single" w:sz="8" w:space="0" w:color="auto"/>
              <w:right w:val="single" w:sz="4" w:space="0" w:color="auto"/>
            </w:tcBorders>
            <w:shd w:val="clear" w:color="auto" w:fill="auto"/>
            <w:noWrap/>
            <w:vAlign w:val="center"/>
          </w:tcPr>
          <w:p w14:paraId="3E454311" w14:textId="77777777" w:rsidR="002B54B2" w:rsidRPr="00200F8E" w:rsidRDefault="009A5D2F">
            <w:pPr>
              <w:spacing w:after="0" w:line="240" w:lineRule="auto"/>
              <w:jc w:val="center"/>
              <w:rPr>
                <w:rFonts w:ascii="Candara" w:eastAsia="Times New Roman" w:hAnsi="Candara" w:cs="Candara"/>
                <w:b/>
                <w:bCs/>
                <w:sz w:val="20"/>
                <w:szCs w:val="20"/>
              </w:rPr>
            </w:pPr>
            <w:r w:rsidRPr="00200F8E">
              <w:rPr>
                <w:rFonts w:ascii="Candara" w:eastAsia="Times New Roman" w:hAnsi="Candara" w:cs="Candara"/>
                <w:b/>
                <w:bCs/>
                <w:sz w:val="20"/>
                <w:szCs w:val="20"/>
              </w:rPr>
              <w:t>,544</w:t>
            </w:r>
          </w:p>
        </w:tc>
        <w:tc>
          <w:tcPr>
            <w:tcW w:w="426" w:type="pct"/>
            <w:tcBorders>
              <w:top w:val="nil"/>
              <w:left w:val="nil"/>
              <w:bottom w:val="single" w:sz="8" w:space="0" w:color="auto"/>
              <w:right w:val="single" w:sz="4" w:space="0" w:color="auto"/>
            </w:tcBorders>
            <w:shd w:val="clear" w:color="auto" w:fill="auto"/>
            <w:noWrap/>
            <w:vAlign w:val="center"/>
          </w:tcPr>
          <w:p w14:paraId="022AC171"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,451</w:t>
            </w:r>
          </w:p>
        </w:tc>
        <w:tc>
          <w:tcPr>
            <w:tcW w:w="426" w:type="pct"/>
            <w:tcBorders>
              <w:top w:val="nil"/>
              <w:left w:val="nil"/>
              <w:bottom w:val="single" w:sz="8" w:space="0" w:color="auto"/>
              <w:right w:val="single" w:sz="4" w:space="0" w:color="auto"/>
            </w:tcBorders>
            <w:shd w:val="clear" w:color="auto" w:fill="auto"/>
            <w:noWrap/>
            <w:vAlign w:val="center"/>
          </w:tcPr>
          <w:p w14:paraId="3D4BAC7F"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-,180</w:t>
            </w:r>
          </w:p>
        </w:tc>
        <w:tc>
          <w:tcPr>
            <w:tcW w:w="426" w:type="pct"/>
            <w:tcBorders>
              <w:top w:val="nil"/>
              <w:left w:val="nil"/>
              <w:bottom w:val="single" w:sz="8" w:space="0" w:color="auto"/>
              <w:right w:val="single" w:sz="4" w:space="0" w:color="auto"/>
            </w:tcBorders>
            <w:shd w:val="clear" w:color="auto" w:fill="auto"/>
            <w:noWrap/>
            <w:vAlign w:val="center"/>
          </w:tcPr>
          <w:p w14:paraId="1B255092"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-,026</w:t>
            </w:r>
          </w:p>
        </w:tc>
        <w:tc>
          <w:tcPr>
            <w:tcW w:w="426" w:type="pct"/>
            <w:tcBorders>
              <w:top w:val="nil"/>
              <w:left w:val="nil"/>
              <w:bottom w:val="single" w:sz="8" w:space="0" w:color="auto"/>
              <w:right w:val="single" w:sz="4" w:space="0" w:color="auto"/>
            </w:tcBorders>
            <w:shd w:val="clear" w:color="auto" w:fill="auto"/>
            <w:noWrap/>
            <w:vAlign w:val="center"/>
          </w:tcPr>
          <w:p w14:paraId="01909FA6"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,433</w:t>
            </w:r>
          </w:p>
        </w:tc>
        <w:tc>
          <w:tcPr>
            <w:tcW w:w="426" w:type="pct"/>
            <w:tcBorders>
              <w:top w:val="nil"/>
              <w:left w:val="nil"/>
              <w:bottom w:val="single" w:sz="8" w:space="0" w:color="auto"/>
              <w:right w:val="single" w:sz="4" w:space="0" w:color="auto"/>
            </w:tcBorders>
            <w:shd w:val="clear" w:color="auto" w:fill="auto"/>
            <w:noWrap/>
            <w:vAlign w:val="center"/>
          </w:tcPr>
          <w:p w14:paraId="24495608"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-,118</w:t>
            </w:r>
          </w:p>
        </w:tc>
        <w:tc>
          <w:tcPr>
            <w:tcW w:w="1225" w:type="pct"/>
            <w:tcBorders>
              <w:top w:val="nil"/>
              <w:left w:val="nil"/>
              <w:bottom w:val="single" w:sz="8" w:space="0" w:color="auto"/>
              <w:right w:val="nil"/>
            </w:tcBorders>
            <w:shd w:val="clear" w:color="auto" w:fill="auto"/>
            <w:noWrap/>
            <w:vAlign w:val="center"/>
          </w:tcPr>
          <w:p w14:paraId="2C7649A0" w14:textId="77777777" w:rsidR="002B54B2" w:rsidRPr="00200F8E" w:rsidRDefault="009A5D2F">
            <w:pPr>
              <w:spacing w:after="0" w:line="240" w:lineRule="auto"/>
              <w:jc w:val="center"/>
              <w:rPr>
                <w:rFonts w:ascii="Candara" w:eastAsia="Times New Roman" w:hAnsi="Candara" w:cs="Candara"/>
                <w:sz w:val="20"/>
                <w:szCs w:val="20"/>
              </w:rPr>
            </w:pPr>
            <w:r w:rsidRPr="00200F8E">
              <w:rPr>
                <w:rFonts w:ascii="Candara" w:eastAsia="Times New Roman" w:hAnsi="Candara" w:cs="Candara"/>
                <w:sz w:val="20"/>
                <w:szCs w:val="20"/>
              </w:rPr>
              <w:t>0,846</w:t>
            </w:r>
          </w:p>
        </w:tc>
      </w:tr>
    </w:tbl>
    <w:p w14:paraId="1EFE47A1" w14:textId="77777777" w:rsidR="002B54B2" w:rsidRPr="00090F69" w:rsidRDefault="009A5D2F" w:rsidP="00442568">
      <w:pPr>
        <w:spacing w:after="0" w:line="240" w:lineRule="auto"/>
        <w:jc w:val="both"/>
        <w:rPr>
          <w:rFonts w:ascii="Candara" w:eastAsia="ArialMT" w:hAnsi="Candara" w:cs="Candara"/>
          <w:sz w:val="20"/>
          <w:szCs w:val="20"/>
        </w:rPr>
      </w:pPr>
      <w:r w:rsidRPr="00090F69">
        <w:rPr>
          <w:rFonts w:ascii="Candara" w:hAnsi="Candara" w:cs="Candara"/>
          <w:sz w:val="20"/>
          <w:szCs w:val="20"/>
        </w:rPr>
        <w:t xml:space="preserve">Fonte: </w:t>
      </w:r>
      <w:r w:rsidRPr="00090F69">
        <w:rPr>
          <w:rFonts w:ascii="Candara" w:eastAsia="ArialMT" w:hAnsi="Candara" w:cs="Candara"/>
          <w:sz w:val="20"/>
          <w:szCs w:val="20"/>
        </w:rPr>
        <w:t>Elaborado pelos autores (2023).</w:t>
      </w:r>
    </w:p>
    <w:p w14:paraId="1C0EB479" w14:textId="77777777" w:rsidR="002B54B2" w:rsidRPr="00200F8E" w:rsidRDefault="002B54B2">
      <w:pPr>
        <w:spacing w:after="0" w:line="360" w:lineRule="auto"/>
        <w:ind w:firstLine="709"/>
        <w:jc w:val="both"/>
        <w:rPr>
          <w:rFonts w:ascii="Candara" w:hAnsi="Candara"/>
          <w:sz w:val="24"/>
          <w:szCs w:val="24"/>
        </w:rPr>
      </w:pPr>
    </w:p>
    <w:p w14:paraId="7B2E3648" w14:textId="77777777" w:rsidR="002B54B2" w:rsidRPr="00200F8E" w:rsidRDefault="009A5D2F" w:rsidP="00762BED">
      <w:pPr>
        <w:spacing w:after="120" w:line="360" w:lineRule="auto"/>
        <w:ind w:firstLine="851"/>
        <w:jc w:val="both"/>
        <w:rPr>
          <w:rFonts w:ascii="Candara" w:hAnsi="Candara"/>
          <w:sz w:val="24"/>
          <w:szCs w:val="24"/>
        </w:rPr>
      </w:pPr>
      <w:r w:rsidRPr="00200F8E">
        <w:rPr>
          <w:rFonts w:ascii="Candara" w:hAnsi="Candara"/>
          <w:sz w:val="24"/>
          <w:szCs w:val="24"/>
        </w:rPr>
        <w:t xml:space="preserve">O Fator 2 explicou 20,69% da variância total, agrupando nove variáveis com carga fatorial positiva acima de 0,50. Verificou-se forte correlação com as variáveis </w:t>
      </w:r>
      <w:r w:rsidRPr="00200F8E">
        <w:rPr>
          <w:rFonts w:ascii="Candara" w:hAnsi="Candara"/>
          <w:sz w:val="24"/>
          <w:szCs w:val="24"/>
        </w:rPr>
        <w:lastRenderedPageBreak/>
        <w:t xml:space="preserve">X8 que expressa os estabelecimentos com controle de pragas e doenças animais; X12 que denota os estabelecimentos que utilizam de agrotóxicos; X14 e X15 que representa os estabelecimentos com nascentes, rios ou riachos não protegidos por mata; X17 que refere-se aos estabelecimentos com tratores; X23 que mostra o valor das despesas dos estabelecimentos com medicamentos para animais; X27 e X28 que faz referência aos estabelecimentos que obtiveram receitas com animais e seus produtos e os estabelecimentos agropecuários que queimam ou enterram as embalagens de agrotóxicos; X31 que é associada aos estabelecimentos com poços tubulares profundos não jorrantes. Observa-se, portanto, que o F2 descreve um conjunto de variáveis que associadas representam o uso e a forma de descarte dos defensivos agrícolas, a mecanização do trabalho, o manejo da pecuária e os recursos hídricos disponíveis. </w:t>
      </w:r>
    </w:p>
    <w:p w14:paraId="36E56E6E" w14:textId="77777777" w:rsidR="002B54B2" w:rsidRPr="00200F8E" w:rsidRDefault="009A5D2F" w:rsidP="00762BED">
      <w:pPr>
        <w:spacing w:after="120" w:line="360" w:lineRule="auto"/>
        <w:ind w:firstLine="851"/>
        <w:jc w:val="both"/>
        <w:rPr>
          <w:rFonts w:ascii="Candara" w:hAnsi="Candara"/>
          <w:sz w:val="24"/>
          <w:szCs w:val="24"/>
        </w:rPr>
      </w:pPr>
      <w:r w:rsidRPr="00200F8E">
        <w:rPr>
          <w:rFonts w:ascii="Candara" w:hAnsi="Candara"/>
          <w:sz w:val="24"/>
          <w:szCs w:val="24"/>
        </w:rPr>
        <w:t>O F3 explicou 13,12% da variância total, agrupando seis variáveis com carga fatorial positiva acima de 0,50. Esse fator está relacionado com as variáveis X7 que representa os estabelecimentos agropecuários com lavoura temporária; X9 que expressa os estabelecimentos agropecuários com produção de lavoura temporária; X13 que denota os estabelecimentos agropecuários que não faz uso de agricultura ou pecuária orgânica; X16 que refere-se aos estabelecimentos agropecuários que fazem uso de irrigação; X26 que trata dos estabelecimentos agropecuários que obtiveram receitas com produtos vegetais e X30 que constitui os estabelecimentos agropecuários com poços tubulares profundos jorrantes. O conjunto de variáveis do F3 estão associadas a produção agrícola convencional com predominância no cultivo de vegetais e prática de irrigação.</w:t>
      </w:r>
    </w:p>
    <w:p w14:paraId="1ACA389F" w14:textId="77777777" w:rsidR="002B54B2" w:rsidRPr="00200F8E" w:rsidRDefault="009A5D2F" w:rsidP="00762BED">
      <w:pPr>
        <w:spacing w:after="120" w:line="360" w:lineRule="auto"/>
        <w:ind w:firstLine="851"/>
        <w:jc w:val="both"/>
        <w:rPr>
          <w:rFonts w:ascii="Candara" w:hAnsi="Candara"/>
          <w:sz w:val="24"/>
          <w:szCs w:val="24"/>
        </w:rPr>
      </w:pPr>
      <w:r w:rsidRPr="00200F8E">
        <w:rPr>
          <w:rFonts w:ascii="Candara" w:hAnsi="Candara"/>
          <w:sz w:val="24"/>
          <w:szCs w:val="24"/>
        </w:rPr>
        <w:lastRenderedPageBreak/>
        <w:t xml:space="preserve">Os fatores F4, F5, F6 e F7 explicam 23,80% da variância total, agrupando sete variáveis com carga fatorial acima de 0,50. Desse conjunto, seis variáveis apresentaram carga positiva e uma variável apresentou carga negativa. Dentre as variáveis positivas, encontram-se: X5 representa a variação percentual da área com pastagem no período de 1985 a 2021; X6 refere-se a variação percentual do efetivo de rebanho bovino no período de 2010 a 2021; X2 expressa a variação percentual da área com superfície de água no período de 1985 a 2022; X4 constitui a variação percentual da área com corpos d’água no período de 1985 a 2021; X29 evidencia os estabelecimentos agropecuários com terras degradadas; X1 trata do somatório do número de focos de calor registrado no período de 2017 a 2022. O F7 apresentou a única variável com sinal negativo: X3 representando o percentual de área desmatada em relação a área total do município em 2022. </w:t>
      </w:r>
    </w:p>
    <w:p w14:paraId="1D8F25B6" w14:textId="34A36AB1" w:rsidR="00C17204" w:rsidRPr="00200F8E" w:rsidRDefault="009A5D2F" w:rsidP="00762BED">
      <w:pPr>
        <w:spacing w:after="120" w:line="360" w:lineRule="auto"/>
        <w:ind w:firstLine="851"/>
        <w:jc w:val="both"/>
        <w:rPr>
          <w:rStyle w:val="A3"/>
          <w:rFonts w:ascii="Candara" w:hAnsi="Candara" w:cs="Calibri"/>
          <w:color w:val="auto"/>
          <w:sz w:val="24"/>
          <w:szCs w:val="24"/>
        </w:rPr>
      </w:pPr>
      <w:r w:rsidRPr="00200F8E">
        <w:rPr>
          <w:rFonts w:ascii="Candara" w:hAnsi="Candara"/>
          <w:sz w:val="24"/>
          <w:szCs w:val="24"/>
        </w:rPr>
        <w:t>Nota-se que o F4 está associado com a criação de bovinos e o F5 está fortemente relacionado com o acúmulo de água presente no território. O F6 conteve apenas uma variável com valor significativo, sendo caracterizado como áreas degradadas. Por fim, no F7 verificou-se uma relação inversa entre o número de focos de calor e o percentual de área desmatada, indicando que mesmo com a prática de queimadas visando a renovação de pastagens e a remoção da vegetação para fins produtivos, constata-se que o percentual de área desmatada em relação a área total dos municípios matogrossense vem diminuindo ao longo do tempo.</w:t>
      </w:r>
    </w:p>
    <w:p w14:paraId="44F6CA30" w14:textId="77777777" w:rsidR="002B54B2" w:rsidRPr="00200F8E" w:rsidRDefault="009A5D2F" w:rsidP="00762BED">
      <w:pPr>
        <w:spacing w:after="120" w:line="360" w:lineRule="auto"/>
        <w:ind w:firstLine="851"/>
        <w:jc w:val="both"/>
        <w:rPr>
          <w:rStyle w:val="A3"/>
          <w:rFonts w:ascii="Candara" w:hAnsi="Candara" w:cs="Candara"/>
          <w:color w:val="auto"/>
          <w:sz w:val="24"/>
          <w:szCs w:val="24"/>
        </w:rPr>
      </w:pPr>
      <w:r w:rsidRPr="00200F8E">
        <w:rPr>
          <w:rStyle w:val="A3"/>
          <w:rFonts w:ascii="Candara" w:hAnsi="Candara" w:cs="Candara"/>
          <w:color w:val="auto"/>
          <w:sz w:val="24"/>
          <w:szCs w:val="24"/>
        </w:rPr>
        <w:t>4.2 Índice de Pressão Ambiental dos Municípios de Mato Grosso</w:t>
      </w:r>
    </w:p>
    <w:p w14:paraId="166F4996" w14:textId="37DDED79" w:rsidR="00F657A9" w:rsidRPr="00200F8E" w:rsidRDefault="009A5D2F" w:rsidP="00C11B83">
      <w:pPr>
        <w:spacing w:after="120" w:line="360" w:lineRule="auto"/>
        <w:ind w:firstLine="851"/>
        <w:jc w:val="both"/>
        <w:rPr>
          <w:rStyle w:val="A3"/>
          <w:rFonts w:ascii="Candara" w:hAnsi="Candara"/>
          <w:color w:val="auto"/>
          <w:sz w:val="24"/>
          <w:szCs w:val="24"/>
        </w:rPr>
      </w:pPr>
      <w:r w:rsidRPr="00200F8E">
        <w:rPr>
          <w:rStyle w:val="A3"/>
          <w:rFonts w:ascii="Candara" w:hAnsi="Candara"/>
          <w:color w:val="auto"/>
          <w:sz w:val="24"/>
          <w:szCs w:val="24"/>
        </w:rPr>
        <w:t xml:space="preserve">A partir da matriz dos escores fatoriais obtidos por meio da </w:t>
      </w:r>
      <w:r w:rsidR="00C17204" w:rsidRPr="00200F8E">
        <w:rPr>
          <w:rStyle w:val="A3"/>
          <w:rFonts w:ascii="Candara" w:hAnsi="Candara"/>
          <w:color w:val="auto"/>
          <w:sz w:val="24"/>
          <w:szCs w:val="24"/>
        </w:rPr>
        <w:t>análise</w:t>
      </w:r>
      <w:r w:rsidRPr="00200F8E">
        <w:rPr>
          <w:rStyle w:val="A3"/>
          <w:rFonts w:ascii="Candara" w:hAnsi="Candara"/>
          <w:color w:val="auto"/>
          <w:sz w:val="24"/>
          <w:szCs w:val="24"/>
        </w:rPr>
        <w:t xml:space="preserve"> fatorial foi construído um Índice de Pressão Ambiental (IPA) classificado em Alto, Médio e </w:t>
      </w:r>
      <w:r w:rsidRPr="00200F8E">
        <w:rPr>
          <w:rStyle w:val="A3"/>
          <w:rFonts w:ascii="Candara" w:hAnsi="Candara"/>
          <w:color w:val="auto"/>
          <w:sz w:val="24"/>
          <w:szCs w:val="24"/>
        </w:rPr>
        <w:lastRenderedPageBreak/>
        <w:t>Baixo.</w:t>
      </w:r>
      <w:r w:rsidR="00C11B83">
        <w:rPr>
          <w:rStyle w:val="A3"/>
          <w:rFonts w:ascii="Candara" w:hAnsi="Candara"/>
          <w:color w:val="auto"/>
          <w:sz w:val="24"/>
          <w:szCs w:val="24"/>
        </w:rPr>
        <w:t xml:space="preserve"> </w:t>
      </w:r>
      <w:r w:rsidRPr="00200F8E">
        <w:rPr>
          <w:rStyle w:val="A3"/>
          <w:rFonts w:ascii="Candara" w:hAnsi="Candara"/>
          <w:color w:val="auto"/>
          <w:sz w:val="24"/>
          <w:szCs w:val="24"/>
        </w:rPr>
        <w:t>A Figura 1 apresenta a distribuição do IPA para os 141 municípios pertencentes ao estado de Mato Grosso. De acordo com a escala de classificação, 5 municípios (3,55% em relação ao total do estado) apresentaram IPA alto. Em primeiro lugar encontra-se Sorriso, em segundo Colniza, em terceiro Nova Mutum, seguido por Cáceres e Campo Verde. Confirmou-se que onde a produção de lavouras temporárias e o efetivo de rebanhos tem predominância existe um alto índice de pressão sobre o meio ambiente.</w:t>
      </w:r>
    </w:p>
    <w:p w14:paraId="70BB19EC" w14:textId="68DFFBF7" w:rsidR="00F657A9" w:rsidRPr="00200F8E" w:rsidRDefault="00F657A9" w:rsidP="005D3795">
      <w:pPr>
        <w:spacing w:after="0" w:line="240" w:lineRule="auto"/>
        <w:jc w:val="both"/>
        <w:rPr>
          <w:rStyle w:val="A3"/>
          <w:rFonts w:ascii="Candara" w:hAnsi="Candara"/>
          <w:color w:val="auto"/>
          <w:sz w:val="24"/>
          <w:szCs w:val="24"/>
        </w:rPr>
      </w:pPr>
      <w:r w:rsidRPr="00200F8E">
        <w:rPr>
          <w:rFonts w:ascii="Candara" w:eastAsia="ArialMT" w:hAnsi="Candara" w:cs="Candara"/>
          <w:sz w:val="24"/>
          <w:szCs w:val="24"/>
        </w:rPr>
        <w:t xml:space="preserve">Figura 1 – </w:t>
      </w:r>
      <w:r w:rsidRPr="00200F8E">
        <w:rPr>
          <w:rFonts w:ascii="Candara" w:hAnsi="Candara" w:cs="Candara"/>
          <w:sz w:val="24"/>
          <w:szCs w:val="24"/>
        </w:rPr>
        <w:t>Índice de Pressão Ambiental calculado para o estado de Mato Grosso</w:t>
      </w:r>
    </w:p>
    <w:p w14:paraId="3D5B97A6" w14:textId="31BD0C50" w:rsidR="002B54B2" w:rsidRPr="00200F8E" w:rsidRDefault="00F657A9" w:rsidP="00F657A9">
      <w:pPr>
        <w:autoSpaceDE w:val="0"/>
        <w:autoSpaceDN w:val="0"/>
        <w:adjustRightInd w:val="0"/>
        <w:spacing w:after="0" w:line="240" w:lineRule="auto"/>
        <w:jc w:val="both"/>
        <w:rPr>
          <w:rFonts w:ascii="Candara" w:hAnsi="Candara" w:cs="Candara"/>
          <w:sz w:val="24"/>
          <w:szCs w:val="24"/>
        </w:rPr>
      </w:pPr>
      <w:r w:rsidRPr="00200F8E">
        <w:rPr>
          <w:rFonts w:ascii="Candara" w:hAnsi="Candara" w:cs="Candara"/>
          <w:noProof/>
          <w:sz w:val="24"/>
          <w:szCs w:val="24"/>
        </w:rPr>
        <w:drawing>
          <wp:inline distT="0" distB="0" distL="0" distR="0" wp14:anchorId="0FAF5A92" wp14:editId="476E7884">
            <wp:extent cx="5372100" cy="3249930"/>
            <wp:effectExtent l="19050" t="19050" r="19050" b="26670"/>
            <wp:docPr id="137966728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667285" name="Image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372100" cy="3249930"/>
                    </a:xfrm>
                    <a:prstGeom prst="rect">
                      <a:avLst/>
                    </a:prstGeom>
                    <a:noFill/>
                    <a:ln>
                      <a:solidFill>
                        <a:schemeClr val="tx1"/>
                      </a:solidFill>
                    </a:ln>
                  </pic:spPr>
                </pic:pic>
              </a:graphicData>
            </a:graphic>
          </wp:inline>
        </w:drawing>
      </w:r>
    </w:p>
    <w:p w14:paraId="7DD586FB" w14:textId="77777777" w:rsidR="002B54B2" w:rsidRPr="00200F8E" w:rsidRDefault="009A5D2F" w:rsidP="005D3795">
      <w:pPr>
        <w:spacing w:after="0" w:line="240" w:lineRule="auto"/>
        <w:contextualSpacing/>
        <w:jc w:val="both"/>
        <w:rPr>
          <w:rFonts w:ascii="Candara" w:eastAsia="ArialMT" w:hAnsi="Candara" w:cs="Candara"/>
          <w:sz w:val="20"/>
          <w:szCs w:val="20"/>
        </w:rPr>
      </w:pPr>
      <w:r w:rsidRPr="00200F8E">
        <w:rPr>
          <w:rFonts w:ascii="Candara" w:hAnsi="Candara" w:cs="Candara"/>
          <w:sz w:val="20"/>
          <w:szCs w:val="20"/>
        </w:rPr>
        <w:t xml:space="preserve">Fonte: </w:t>
      </w:r>
      <w:r w:rsidRPr="00200F8E">
        <w:rPr>
          <w:rFonts w:ascii="Candara" w:eastAsia="ArialMT" w:hAnsi="Candara" w:cs="Candara"/>
          <w:sz w:val="20"/>
          <w:szCs w:val="20"/>
        </w:rPr>
        <w:t>Elaborado pelos autores (2023).</w:t>
      </w:r>
    </w:p>
    <w:p w14:paraId="03A8368F" w14:textId="77777777" w:rsidR="002B54B2" w:rsidRPr="00200F8E" w:rsidRDefault="002B54B2">
      <w:pPr>
        <w:spacing w:after="0" w:line="240" w:lineRule="auto"/>
        <w:contextualSpacing/>
        <w:jc w:val="both"/>
        <w:rPr>
          <w:rFonts w:ascii="Candara" w:eastAsia="ArialMT" w:hAnsi="Candara" w:cs="Candara"/>
          <w:sz w:val="24"/>
          <w:szCs w:val="24"/>
        </w:rPr>
      </w:pPr>
    </w:p>
    <w:p w14:paraId="0C68F960" w14:textId="77777777" w:rsidR="00274E69" w:rsidRPr="00200F8E" w:rsidRDefault="00274E69" w:rsidP="00762BED">
      <w:pPr>
        <w:spacing w:after="120" w:line="360" w:lineRule="auto"/>
        <w:ind w:firstLine="851"/>
        <w:jc w:val="both"/>
        <w:rPr>
          <w:rStyle w:val="A3"/>
          <w:rFonts w:ascii="Candara" w:hAnsi="Candara"/>
          <w:color w:val="auto"/>
          <w:sz w:val="24"/>
          <w:szCs w:val="24"/>
        </w:rPr>
      </w:pPr>
      <w:r w:rsidRPr="00200F8E">
        <w:rPr>
          <w:rStyle w:val="A3"/>
          <w:rFonts w:ascii="Candara" w:hAnsi="Candara"/>
          <w:color w:val="auto"/>
          <w:sz w:val="24"/>
          <w:szCs w:val="24"/>
        </w:rPr>
        <w:t xml:space="preserve">Entre os cinco municípios citados, quatro estão entre os 15 maiores com estabelecimentos produzindo alguma cultura temporária e um município entre os 5 maiores do estado com crescimento significativo do efetivo de rebanho bovino entre </w:t>
      </w:r>
      <w:r w:rsidRPr="00200F8E">
        <w:rPr>
          <w:rStyle w:val="A3"/>
          <w:rFonts w:ascii="Candara" w:hAnsi="Candara"/>
          <w:color w:val="auto"/>
          <w:sz w:val="24"/>
          <w:szCs w:val="24"/>
        </w:rPr>
        <w:lastRenderedPageBreak/>
        <w:t xml:space="preserve">2010 e 2021. Na safra de soja de 2021, conforme apontam os resultados da Pesquisa da Agricultura Municipal (PAM) do Instituto Brasileiro de Geografia e Estatística (IBGE), Sorriso foi o que apresentou a maior produção de soja do país, com 2.010.960 toneladas (IBGE-PAM, 2021). Já Cáceres desponta como líder no efetivo de rebanhos bovinos em Mato Grosso (1.161.605 cabeças). Em relação a 2010, o município apresentou um crescimento de 31,51% no efetivo de rebanhos. </w:t>
      </w:r>
    </w:p>
    <w:p w14:paraId="6741CAAA" w14:textId="4FD729BC" w:rsidR="002B54B2" w:rsidRPr="00200F8E" w:rsidRDefault="009A5D2F" w:rsidP="00762BED">
      <w:pPr>
        <w:spacing w:after="120" w:line="360" w:lineRule="auto"/>
        <w:ind w:firstLine="851"/>
        <w:jc w:val="both"/>
        <w:rPr>
          <w:rFonts w:ascii="Candara" w:hAnsi="Candara" w:cs="Barlow"/>
          <w:sz w:val="24"/>
          <w:szCs w:val="24"/>
        </w:rPr>
      </w:pPr>
      <w:r w:rsidRPr="00200F8E">
        <w:rPr>
          <w:rFonts w:ascii="Candara" w:eastAsia="ArialMT" w:hAnsi="Candara"/>
          <w:sz w:val="24"/>
          <w:szCs w:val="24"/>
        </w:rPr>
        <w:t>Do total de municípios avaliados, 57 apresentaram IPA médio, equivalendo a 40,43% da representação dos municípios mato-grossenses. A maioria encontra-se distribuída em diversas regiões do</w:t>
      </w:r>
      <w:r w:rsidR="00F657A9" w:rsidRPr="00200F8E">
        <w:rPr>
          <w:rFonts w:ascii="Candara" w:eastAsia="ArialMT" w:hAnsi="Candara"/>
          <w:sz w:val="24"/>
          <w:szCs w:val="24"/>
        </w:rPr>
        <w:t xml:space="preserve"> </w:t>
      </w:r>
      <w:r w:rsidRPr="00200F8E">
        <w:rPr>
          <w:rFonts w:ascii="Candara" w:eastAsia="ArialMT" w:hAnsi="Candara"/>
          <w:sz w:val="24"/>
          <w:szCs w:val="24"/>
        </w:rPr>
        <w:t xml:space="preserve">estado. Nesse grupo, os municípios com maiores índices também possuem economia mais dinâmica, como Rondonópolis, que apresenta o segundo maior Produto Interno Bruto (PIB) a preços correntes de Mato Grosso com R$ 12.850.051,73 (IBGE, 2020). Esse município também desponta como a mais nova promessa de crescimento industrial de Mato Grosso e do Brasil. </w:t>
      </w:r>
    </w:p>
    <w:p w14:paraId="6208B6DE" w14:textId="77777777" w:rsidR="002B54B2" w:rsidRPr="00200F8E" w:rsidRDefault="009A5D2F" w:rsidP="00762BED">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No Noroeste do estado, destaca-se Juína, que apesar de estar na 31º posição do </w:t>
      </w:r>
      <w:r w:rsidRPr="00200F8E">
        <w:rPr>
          <w:rFonts w:ascii="Candara" w:eastAsia="ArialMT" w:hAnsi="Candara"/>
          <w:i/>
          <w:sz w:val="24"/>
          <w:szCs w:val="24"/>
        </w:rPr>
        <w:t>ranking</w:t>
      </w:r>
      <w:r w:rsidRPr="00200F8E">
        <w:rPr>
          <w:rFonts w:ascii="Candara" w:eastAsia="ArialMT" w:hAnsi="Candara"/>
          <w:sz w:val="24"/>
          <w:szCs w:val="24"/>
        </w:rPr>
        <w:t xml:space="preserve">, com PIB de R$ 1.180.935,23, é a quarta maior economia no efetivo de bovinos, (832.043 cabeças) em 2021 (IBGE, 2020; IBGE-PPM, 2021). Na região Oeste, encontra-se Sapezal, que apresentou o terceiro maior índice médio de pressão ambiental de Mato Grosso. Este município ocupa a terceira posição no </w:t>
      </w:r>
      <w:r w:rsidRPr="00200F8E">
        <w:rPr>
          <w:rFonts w:ascii="Candara" w:eastAsia="ArialMT" w:hAnsi="Candara"/>
          <w:i/>
          <w:sz w:val="24"/>
          <w:szCs w:val="24"/>
        </w:rPr>
        <w:t>ranking</w:t>
      </w:r>
      <w:r w:rsidRPr="00200F8E">
        <w:rPr>
          <w:rFonts w:ascii="Candara" w:eastAsia="ArialMT" w:hAnsi="Candara"/>
          <w:sz w:val="24"/>
          <w:szCs w:val="24"/>
        </w:rPr>
        <w:t xml:space="preserve"> de maior produtor de soja, com 1.319.731 toneladas produzidas (IBGE-PAM, 2021). Por fim, o menor índice médio de pressão ambiental é de Rondolândia (26,79), município que fica localizado no Noroeste do estado, região que é composta em grande parte pelo bioma amazônico e a principal atividade econômica da região é a pecuária (IMEA, 2017).</w:t>
      </w:r>
    </w:p>
    <w:p w14:paraId="035C5E0F" w14:textId="77777777" w:rsidR="002B54B2" w:rsidRPr="00200F8E" w:rsidRDefault="009A5D2F" w:rsidP="00762BED">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lastRenderedPageBreak/>
        <w:t xml:space="preserve">A maior proporção da escala de classificação é de índices mais baixos, com 79 municípios (56,03% em relação ao total) nessa categoria. Verifica-se que Jauru e Tabaporã, ambos localizados na região Oeste e Noroeste do estado, apresentaram os maiores índices da categoria baixo (26,68 e 26,54 respectivamente). Conforme o Instituto Mato-Grossense de Economia Agropecuária (IMEA, 2017) em comum entre essas regiões está a atividade da pecuária. Já os menores índices da categoria baixo, referem-se à </w:t>
      </w:r>
      <w:proofErr w:type="spellStart"/>
      <w:r w:rsidRPr="00200F8E">
        <w:rPr>
          <w:rFonts w:ascii="Candara" w:eastAsia="ArialMT" w:hAnsi="Candara"/>
          <w:sz w:val="24"/>
          <w:szCs w:val="24"/>
        </w:rPr>
        <w:t>Araguainha</w:t>
      </w:r>
      <w:proofErr w:type="spellEnd"/>
      <w:r w:rsidRPr="00200F8E">
        <w:rPr>
          <w:rFonts w:ascii="Candara" w:eastAsia="ArialMT" w:hAnsi="Candara"/>
          <w:sz w:val="24"/>
          <w:szCs w:val="24"/>
        </w:rPr>
        <w:t xml:space="preserve"> e Rio Branco (0,69 e 0,00 respectivamente), ambos localizados nas regiões Oeste e Sudeste do estado.</w:t>
      </w:r>
    </w:p>
    <w:p w14:paraId="09911F26" w14:textId="2DE5E458" w:rsidR="002B54B2" w:rsidRPr="00200F8E" w:rsidRDefault="009A5D2F" w:rsidP="00762BED">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Diferentemente das regiões economicamente mais dinâmicas, o município de </w:t>
      </w:r>
      <w:proofErr w:type="spellStart"/>
      <w:r w:rsidRPr="00200F8E">
        <w:rPr>
          <w:rFonts w:ascii="Candara" w:eastAsia="ArialMT" w:hAnsi="Candara"/>
          <w:sz w:val="24"/>
          <w:szCs w:val="24"/>
        </w:rPr>
        <w:t>Araguainha</w:t>
      </w:r>
      <w:proofErr w:type="spellEnd"/>
      <w:r w:rsidRPr="00200F8E">
        <w:rPr>
          <w:rFonts w:ascii="Candara" w:eastAsia="ArialMT" w:hAnsi="Candara"/>
          <w:sz w:val="24"/>
          <w:szCs w:val="24"/>
        </w:rPr>
        <w:t xml:space="preserve"> aparece na </w:t>
      </w:r>
      <w:r w:rsidR="00716D8B" w:rsidRPr="00200F8E">
        <w:rPr>
          <w:rFonts w:ascii="Candara" w:eastAsia="ArialMT" w:hAnsi="Candara"/>
          <w:sz w:val="24"/>
          <w:szCs w:val="24"/>
        </w:rPr>
        <w:t>138ª posição</w:t>
      </w:r>
      <w:r w:rsidRPr="00200F8E">
        <w:rPr>
          <w:rFonts w:ascii="Candara" w:eastAsia="ArialMT" w:hAnsi="Candara"/>
          <w:sz w:val="24"/>
          <w:szCs w:val="24"/>
        </w:rPr>
        <w:t xml:space="preserve"> no efetivo de bovinos (27.418 cabeças) e na </w:t>
      </w:r>
      <w:r w:rsidR="00A1667F" w:rsidRPr="00200F8E">
        <w:rPr>
          <w:rFonts w:ascii="Candara" w:eastAsia="ArialMT" w:hAnsi="Candara"/>
          <w:sz w:val="24"/>
          <w:szCs w:val="24"/>
        </w:rPr>
        <w:t>119ª posição</w:t>
      </w:r>
      <w:r w:rsidRPr="00200F8E">
        <w:rPr>
          <w:rFonts w:ascii="Candara" w:eastAsia="ArialMT" w:hAnsi="Candara"/>
          <w:sz w:val="24"/>
          <w:szCs w:val="24"/>
        </w:rPr>
        <w:t xml:space="preserve"> no cultivo de soja, com 4.317 toneladas produzidas. Rio Branco aparece na </w:t>
      </w:r>
      <w:r w:rsidR="00716D8B" w:rsidRPr="00200F8E">
        <w:rPr>
          <w:rFonts w:ascii="Candara" w:eastAsia="ArialMT" w:hAnsi="Candara"/>
          <w:sz w:val="24"/>
          <w:szCs w:val="24"/>
        </w:rPr>
        <w:t>114ª posição</w:t>
      </w:r>
      <w:r w:rsidRPr="00200F8E">
        <w:rPr>
          <w:rFonts w:ascii="Candara" w:eastAsia="ArialMT" w:hAnsi="Candara"/>
          <w:sz w:val="24"/>
          <w:szCs w:val="24"/>
        </w:rPr>
        <w:t xml:space="preserve"> no efetivo de bovinos e na </w:t>
      </w:r>
      <w:r w:rsidR="00A1667F" w:rsidRPr="00200F8E">
        <w:rPr>
          <w:rFonts w:ascii="Candara" w:eastAsia="ArialMT" w:hAnsi="Candara"/>
          <w:sz w:val="24"/>
          <w:szCs w:val="24"/>
        </w:rPr>
        <w:t>128ª posição</w:t>
      </w:r>
      <w:r w:rsidRPr="00200F8E">
        <w:rPr>
          <w:rFonts w:ascii="Candara" w:eastAsia="ArialMT" w:hAnsi="Candara"/>
          <w:sz w:val="24"/>
          <w:szCs w:val="24"/>
        </w:rPr>
        <w:t xml:space="preserve"> no cultivo da soja, com apenas 214 toneladas, uma contribuição irrisória se tomado as 35.336.979 toneladas de soja produzidas no estado em 2021 (IBGE-PPM, 2021; IBGE-PAM, 2021). Então, por proporcionalidade, levando em conta o conjunto de variáveis analisadas, podemos deduzir que os dois municípios com menor IPA baixo, possuem protagonismo no quesito ambiental devido à baixa intensidade das principais atividades econômicas predominantes no estado, quais sejam agricultura e pecuária.</w:t>
      </w:r>
    </w:p>
    <w:p w14:paraId="1F64A30A" w14:textId="77777777" w:rsidR="002B54B2" w:rsidRPr="00200F8E" w:rsidRDefault="009A5D2F" w:rsidP="00762BED">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O estudo de Kohler </w:t>
      </w:r>
      <w:r w:rsidRPr="00200F8E">
        <w:rPr>
          <w:rFonts w:ascii="Candara" w:eastAsia="ArialMT" w:hAnsi="Candara"/>
          <w:i/>
          <w:sz w:val="24"/>
          <w:szCs w:val="24"/>
        </w:rPr>
        <w:t>et al.</w:t>
      </w:r>
      <w:r w:rsidRPr="00200F8E">
        <w:rPr>
          <w:rFonts w:ascii="Candara" w:eastAsia="ArialMT" w:hAnsi="Candara"/>
          <w:sz w:val="24"/>
          <w:szCs w:val="24"/>
        </w:rPr>
        <w:t xml:space="preserve"> (2021) revelou que entre 1985 </w:t>
      </w:r>
      <w:proofErr w:type="gramStart"/>
      <w:r w:rsidRPr="00200F8E">
        <w:rPr>
          <w:rFonts w:ascii="Candara" w:eastAsia="ArialMT" w:hAnsi="Candara"/>
          <w:sz w:val="24"/>
          <w:szCs w:val="24"/>
        </w:rPr>
        <w:t>a</w:t>
      </w:r>
      <w:proofErr w:type="gramEnd"/>
      <w:r w:rsidRPr="00200F8E">
        <w:rPr>
          <w:rFonts w:ascii="Candara" w:eastAsia="ArialMT" w:hAnsi="Candara"/>
          <w:sz w:val="24"/>
          <w:szCs w:val="24"/>
        </w:rPr>
        <w:t xml:space="preserve"> 2020 a maior parte das áreas desmatadas na Amazônia no norte de Mato Grosso foi ocupada com pecuária bovina, configurando o maior ponto de desmatamento. A supressão da floresta e o manejo inadequado do solo comprometem diretamente os recursos hídricos. </w:t>
      </w:r>
    </w:p>
    <w:p w14:paraId="72CF6CE1" w14:textId="77777777" w:rsidR="002B54B2" w:rsidRPr="00200F8E" w:rsidRDefault="009A5D2F" w:rsidP="00762BED">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lastRenderedPageBreak/>
        <w:t>Além do mais, sem o respeito à legislação ambiental de preservação das Áreas de Proteção Permanente (APP), a atividade ocasionou intensa degradação ambiental, atingindo sobremaneira as matas ciliares por derrubadas e queimadas, o que implicou na quantidade e qualidade da água das nascentes, córregos e rios e perda da função ecológica.</w:t>
      </w:r>
    </w:p>
    <w:p w14:paraId="4316D6E3" w14:textId="7B42C589" w:rsidR="002B54B2" w:rsidRPr="00200F8E" w:rsidRDefault="009A5D2F" w:rsidP="00762BED">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Sambuichi </w:t>
      </w:r>
      <w:r w:rsidRPr="00200F8E">
        <w:rPr>
          <w:rFonts w:ascii="Candara" w:eastAsia="ArialMT" w:hAnsi="Candara"/>
          <w:i/>
          <w:sz w:val="24"/>
          <w:szCs w:val="24"/>
        </w:rPr>
        <w:t>et al</w:t>
      </w:r>
      <w:r w:rsidRPr="00200F8E">
        <w:rPr>
          <w:rFonts w:ascii="Candara" w:eastAsia="ArialMT" w:hAnsi="Candara"/>
          <w:sz w:val="24"/>
          <w:szCs w:val="24"/>
        </w:rPr>
        <w:t xml:space="preserve"> (2012), alega que historicamente as políticas agrícolas no Brasil levam a um desequilíbrio da sustentabilidade ao privilegiarem o aspecto econômico em detrimento do social e ambiental. Portanto, o desafio de desenvolver uma produção agropecuária com sustentabilidade exige adoção de múltiplas estratégias, como geração e difusão de tecnologias ambientalmente adequadas, estruturação de sistemas de informações agroambientais integrados e aplicação de instrumentos econômicos, visando minimizar as externalidades negativas do setor.</w:t>
      </w:r>
    </w:p>
    <w:p w14:paraId="5E3EA585" w14:textId="77777777" w:rsidR="002B54B2" w:rsidRPr="00200F8E" w:rsidRDefault="009A5D2F" w:rsidP="00762BED">
      <w:pPr>
        <w:spacing w:after="120" w:line="360" w:lineRule="auto"/>
        <w:ind w:firstLine="851"/>
        <w:contextualSpacing/>
        <w:jc w:val="both"/>
        <w:rPr>
          <w:rFonts w:ascii="Candara" w:eastAsia="ArialMT" w:hAnsi="Candara"/>
          <w:sz w:val="24"/>
          <w:szCs w:val="24"/>
        </w:rPr>
      </w:pPr>
      <w:r w:rsidRPr="00200F8E">
        <w:rPr>
          <w:rFonts w:ascii="Candara" w:eastAsia="ArialMT" w:hAnsi="Candara"/>
          <w:sz w:val="24"/>
          <w:szCs w:val="24"/>
        </w:rPr>
        <w:t xml:space="preserve">4.3 Análise de Agrupamentos </w:t>
      </w:r>
    </w:p>
    <w:p w14:paraId="1CFEF8A3" w14:textId="77777777" w:rsidR="00A95DEA" w:rsidRDefault="009A5D2F"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Por meio dos escores fatoriais apurados na análise fatorial</w:t>
      </w:r>
      <w:r w:rsidR="004238BE" w:rsidRPr="00200F8E">
        <w:rPr>
          <w:rFonts w:ascii="Candara" w:eastAsia="ArialMT" w:hAnsi="Candara"/>
          <w:sz w:val="24"/>
          <w:szCs w:val="24"/>
        </w:rPr>
        <w:t xml:space="preserve">, </w:t>
      </w:r>
      <w:r w:rsidRPr="00200F8E">
        <w:rPr>
          <w:rFonts w:ascii="Candara" w:eastAsia="ArialMT" w:hAnsi="Candara"/>
          <w:sz w:val="24"/>
          <w:szCs w:val="24"/>
        </w:rPr>
        <w:t xml:space="preserve">utilizou-se do modelo de agrupamentos não hierárquicos K-médias com objetivo de formar grupos com algum padrão semelhante de pressão ambiental. </w:t>
      </w:r>
      <w:r w:rsidR="0017205D" w:rsidRPr="0017205D">
        <w:rPr>
          <w:rFonts w:ascii="Candara" w:eastAsia="ArialMT" w:hAnsi="Candara"/>
          <w:sz w:val="24"/>
          <w:szCs w:val="24"/>
        </w:rPr>
        <w:t>Computou-se quatro grupos com similaridades de um total de 141 municípios mato-grossenses, conforme pode ser observado na Figura 2.</w:t>
      </w:r>
    </w:p>
    <w:p w14:paraId="27F80BDC" w14:textId="77777777" w:rsidR="0052769B" w:rsidRDefault="0052769B" w:rsidP="00B02724">
      <w:pPr>
        <w:spacing w:after="120" w:line="360" w:lineRule="auto"/>
        <w:contextualSpacing/>
        <w:jc w:val="both"/>
        <w:rPr>
          <w:rFonts w:ascii="Candara" w:eastAsia="ArialMT" w:hAnsi="Candara"/>
          <w:sz w:val="24"/>
          <w:szCs w:val="24"/>
        </w:rPr>
      </w:pPr>
    </w:p>
    <w:p w14:paraId="7ED718F5" w14:textId="77777777" w:rsidR="0052769B" w:rsidRDefault="0052769B" w:rsidP="00B02724">
      <w:pPr>
        <w:spacing w:after="120" w:line="360" w:lineRule="auto"/>
        <w:contextualSpacing/>
        <w:jc w:val="both"/>
        <w:rPr>
          <w:rFonts w:ascii="Candara" w:eastAsia="ArialMT" w:hAnsi="Candara"/>
          <w:sz w:val="24"/>
          <w:szCs w:val="24"/>
        </w:rPr>
      </w:pPr>
    </w:p>
    <w:p w14:paraId="4456CE99" w14:textId="77777777" w:rsidR="009123C2" w:rsidRDefault="009123C2" w:rsidP="00B02724">
      <w:pPr>
        <w:spacing w:after="120" w:line="360" w:lineRule="auto"/>
        <w:contextualSpacing/>
        <w:jc w:val="both"/>
        <w:rPr>
          <w:rFonts w:ascii="Candara" w:eastAsia="ArialMT" w:hAnsi="Candara"/>
          <w:sz w:val="24"/>
          <w:szCs w:val="24"/>
        </w:rPr>
      </w:pPr>
    </w:p>
    <w:p w14:paraId="35519C03" w14:textId="77777777" w:rsidR="009123C2" w:rsidRDefault="009123C2" w:rsidP="00B02724">
      <w:pPr>
        <w:spacing w:after="120" w:line="360" w:lineRule="auto"/>
        <w:contextualSpacing/>
        <w:jc w:val="both"/>
        <w:rPr>
          <w:rFonts w:ascii="Candara" w:eastAsia="ArialMT" w:hAnsi="Candara"/>
          <w:sz w:val="24"/>
          <w:szCs w:val="24"/>
        </w:rPr>
      </w:pPr>
    </w:p>
    <w:p w14:paraId="5D446B16" w14:textId="77777777" w:rsidR="009123C2" w:rsidRDefault="009123C2" w:rsidP="00B02724">
      <w:pPr>
        <w:spacing w:after="120" w:line="360" w:lineRule="auto"/>
        <w:contextualSpacing/>
        <w:jc w:val="both"/>
        <w:rPr>
          <w:rFonts w:ascii="Candara" w:eastAsia="ArialMT" w:hAnsi="Candara"/>
          <w:sz w:val="24"/>
          <w:szCs w:val="24"/>
        </w:rPr>
      </w:pPr>
    </w:p>
    <w:p w14:paraId="0AA60BCD" w14:textId="6D8D82CE" w:rsidR="0052769B" w:rsidRDefault="009123C2" w:rsidP="00291A1E">
      <w:pPr>
        <w:spacing w:after="0" w:line="240" w:lineRule="auto"/>
        <w:contextualSpacing/>
        <w:jc w:val="both"/>
        <w:rPr>
          <w:rFonts w:ascii="Candara" w:eastAsia="ArialMT" w:hAnsi="Candara"/>
          <w:sz w:val="24"/>
          <w:szCs w:val="24"/>
        </w:rPr>
      </w:pPr>
      <w:r w:rsidRPr="00B02724">
        <w:rPr>
          <w:rFonts w:ascii="Candara" w:eastAsia="ArialMT" w:hAnsi="Candara"/>
          <w:sz w:val="24"/>
          <w:szCs w:val="24"/>
        </w:rPr>
        <w:lastRenderedPageBreak/>
        <w:t>Figura 2 – Análise de Agrupamentos dos Municípios de Mato Grosso</w:t>
      </w:r>
    </w:p>
    <w:p w14:paraId="1793B2DB" w14:textId="7208964F" w:rsidR="00A95DEA" w:rsidRDefault="0052769B" w:rsidP="00291A1E">
      <w:pPr>
        <w:spacing w:after="0" w:line="240" w:lineRule="auto"/>
        <w:contextualSpacing/>
        <w:jc w:val="both"/>
        <w:rPr>
          <w:rFonts w:ascii="Candara" w:eastAsia="ArialMT" w:hAnsi="Candara"/>
          <w:sz w:val="24"/>
          <w:szCs w:val="24"/>
        </w:rPr>
      </w:pPr>
      <w:r>
        <w:rPr>
          <w:noProof/>
        </w:rPr>
        <w:drawing>
          <wp:inline distT="0" distB="0" distL="0" distR="0" wp14:anchorId="7C0C7547" wp14:editId="1CBADAF4">
            <wp:extent cx="5353050" cy="3821430"/>
            <wp:effectExtent l="19050" t="19050" r="19050" b="26670"/>
            <wp:docPr id="1302260018" name="Imagem 1" descr="Map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260018" name="Imagem 1" descr="Mapa&#10;&#10;Descrição gerada automa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53050" cy="3821430"/>
                    </a:xfrm>
                    <a:prstGeom prst="rect">
                      <a:avLst/>
                    </a:prstGeom>
                    <a:noFill/>
                    <a:ln>
                      <a:solidFill>
                        <a:schemeClr val="tx1"/>
                      </a:solidFill>
                    </a:ln>
                  </pic:spPr>
                </pic:pic>
              </a:graphicData>
            </a:graphic>
          </wp:inline>
        </w:drawing>
      </w:r>
      <w:r w:rsidR="00B02724" w:rsidRPr="00B02724">
        <w:rPr>
          <w:rFonts w:ascii="Candara" w:eastAsia="ArialMT" w:hAnsi="Candara"/>
          <w:sz w:val="24"/>
          <w:szCs w:val="24"/>
        </w:rPr>
        <w:t>Fonte: Elaborado pelos autores (2023).</w:t>
      </w:r>
    </w:p>
    <w:p w14:paraId="291F42E4" w14:textId="77777777" w:rsidR="00291A1E" w:rsidRDefault="00291A1E" w:rsidP="00291A1E">
      <w:pPr>
        <w:spacing w:after="0" w:line="240" w:lineRule="auto"/>
        <w:contextualSpacing/>
        <w:jc w:val="both"/>
        <w:rPr>
          <w:rFonts w:ascii="Candara" w:eastAsia="ArialMT" w:hAnsi="Candara"/>
          <w:sz w:val="24"/>
          <w:szCs w:val="24"/>
        </w:rPr>
      </w:pPr>
    </w:p>
    <w:p w14:paraId="3E6DFEF0" w14:textId="5B925354" w:rsidR="002B54B2" w:rsidRPr="00200F8E" w:rsidRDefault="00F657A9"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 </w:t>
      </w:r>
      <w:r w:rsidR="009A5D2F" w:rsidRPr="00200F8E">
        <w:rPr>
          <w:rFonts w:ascii="Candara" w:eastAsia="ArialMT" w:hAnsi="Candara"/>
          <w:sz w:val="24"/>
          <w:szCs w:val="24"/>
        </w:rPr>
        <w:t xml:space="preserve">Pela análise de agrupamentos, observou-se um comportamento homogêneo sugestivo de pressão ambiental devido à extensão de produção de </w:t>
      </w:r>
      <w:r w:rsidR="009A5D2F" w:rsidRPr="00200F8E">
        <w:rPr>
          <w:rFonts w:ascii="Candara" w:eastAsia="ArialMT" w:hAnsi="Candara"/>
          <w:i/>
          <w:iCs/>
          <w:sz w:val="24"/>
          <w:szCs w:val="24"/>
        </w:rPr>
        <w:t>commodities</w:t>
      </w:r>
      <w:r w:rsidR="009A5D2F" w:rsidRPr="00200F8E">
        <w:rPr>
          <w:rFonts w:ascii="Candara" w:eastAsia="ArialMT" w:hAnsi="Candara"/>
          <w:sz w:val="24"/>
          <w:szCs w:val="24"/>
        </w:rPr>
        <w:t xml:space="preserve"> agrícolas em diversas áreas do território mato-grossense. Além disso, onde as áreas não apresentam aptidão para monocultura, a pecuária extensiva prevaleceu, influenciando a perda de vegetação nativa, em especial nos municípios da região Norte e Noroeste do estado, localizados em maior parte no bioma amazônico.</w:t>
      </w:r>
    </w:p>
    <w:p w14:paraId="1CDA074B" w14:textId="7590AFAB" w:rsidR="002B54B2" w:rsidRPr="00200F8E" w:rsidRDefault="009A5D2F"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lastRenderedPageBreak/>
        <w:t xml:space="preserve">A maioria dos municípios (132) foram agrupados no </w:t>
      </w:r>
      <w:r w:rsidRPr="00200F8E">
        <w:rPr>
          <w:rFonts w:ascii="Candara" w:eastAsia="ArialMT" w:hAnsi="Candara"/>
          <w:i/>
          <w:sz w:val="24"/>
          <w:szCs w:val="24"/>
        </w:rPr>
        <w:t>cluster</w:t>
      </w:r>
      <w:r w:rsidRPr="00200F8E">
        <w:rPr>
          <w:rFonts w:ascii="Candara" w:eastAsia="ArialMT" w:hAnsi="Candara"/>
          <w:sz w:val="24"/>
          <w:szCs w:val="24"/>
        </w:rPr>
        <w:t xml:space="preserve"> 2. Nota-se que a distribuição desse grupo em particular foi a mais homogênea e dispersa entre as regiões. Uma peculiaridade desse agrupamento é a predominância de municípios com aptidão na produção agrícola convencional e na pecuária extensiva. Podemos tomar como exemplo, Sorriso e Nova Mutum, que figuram entre os maiores produtores de soja do Brasil, ocupando a 1</w:t>
      </w:r>
      <w:r w:rsidR="00837451" w:rsidRPr="00200F8E">
        <w:rPr>
          <w:rFonts w:ascii="Candara" w:eastAsia="ArialMT" w:hAnsi="Candara"/>
          <w:sz w:val="24"/>
          <w:szCs w:val="24"/>
        </w:rPr>
        <w:t>ª</w:t>
      </w:r>
      <w:r w:rsidRPr="00200F8E">
        <w:rPr>
          <w:rFonts w:ascii="Candara" w:eastAsia="ArialMT" w:hAnsi="Candara"/>
          <w:sz w:val="24"/>
          <w:szCs w:val="24"/>
        </w:rPr>
        <w:t xml:space="preserve"> e 5</w:t>
      </w:r>
      <w:r w:rsidR="00837451" w:rsidRPr="00200F8E">
        <w:rPr>
          <w:rFonts w:ascii="Candara" w:eastAsia="ArialMT" w:hAnsi="Candara"/>
          <w:sz w:val="24"/>
          <w:szCs w:val="24"/>
        </w:rPr>
        <w:t>ª</w:t>
      </w:r>
      <w:r w:rsidR="004238BE" w:rsidRPr="00200F8E">
        <w:rPr>
          <w:rFonts w:ascii="Candara" w:eastAsia="ArialMT" w:hAnsi="Candara"/>
          <w:sz w:val="24"/>
          <w:szCs w:val="24"/>
        </w:rPr>
        <w:t xml:space="preserve"> </w:t>
      </w:r>
      <w:r w:rsidRPr="00200F8E">
        <w:rPr>
          <w:rFonts w:ascii="Candara" w:eastAsia="ArialMT" w:hAnsi="Candara"/>
          <w:sz w:val="24"/>
          <w:szCs w:val="24"/>
        </w:rPr>
        <w:t xml:space="preserve">posição do </w:t>
      </w:r>
      <w:r w:rsidRPr="00200F8E">
        <w:rPr>
          <w:rFonts w:ascii="Candara" w:eastAsia="ArialMT" w:hAnsi="Candara"/>
          <w:i/>
          <w:sz w:val="24"/>
          <w:szCs w:val="24"/>
        </w:rPr>
        <w:t>ranking</w:t>
      </w:r>
      <w:r w:rsidRPr="00200F8E">
        <w:rPr>
          <w:rFonts w:ascii="Candara" w:eastAsia="ArialMT" w:hAnsi="Candara"/>
          <w:sz w:val="24"/>
          <w:szCs w:val="24"/>
        </w:rPr>
        <w:t xml:space="preserve"> nacional (IBGE-PAM, 2021). Por outro lado, Cáceres e Vila Bela da Santíssima Trindade são líderes no efetivo de bovinos em Mato Grosso. Sendo assim, infere-se que a intensidade dessas atividades econômicas exerce pressão sobre o meio ambiente no território.</w:t>
      </w:r>
    </w:p>
    <w:p w14:paraId="7356945F" w14:textId="77777777" w:rsidR="002B54B2" w:rsidRPr="00200F8E" w:rsidRDefault="009A5D2F"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Faria (2014) constatou uma intensa utilização do espaço agrário de Mato Grosso como suporte para a grande produção homogênea, espacialmente concentrada na região centro-oeste mato-grossense (na Chapada dos Parecis, notadamente em Sapezal, Campo Novo </w:t>
      </w:r>
      <w:proofErr w:type="spellStart"/>
      <w:r w:rsidRPr="00200F8E">
        <w:rPr>
          <w:rFonts w:ascii="Candara" w:eastAsia="ArialMT" w:hAnsi="Candara"/>
          <w:sz w:val="24"/>
          <w:szCs w:val="24"/>
        </w:rPr>
        <w:t>dos</w:t>
      </w:r>
      <w:proofErr w:type="spellEnd"/>
      <w:r w:rsidRPr="00200F8E">
        <w:rPr>
          <w:rFonts w:ascii="Candara" w:eastAsia="ArialMT" w:hAnsi="Candara"/>
          <w:sz w:val="24"/>
          <w:szCs w:val="24"/>
        </w:rPr>
        <w:t xml:space="preserve"> Parecis, Campos de Júlio, Tangará da Serra, Diamantino, São José do Rio Claro, Nova Mutum, Sorriso e Lucas do Rio Verde) e na porção sudeste (Primavera do Leste, Campo Verde, Itiquira, Novo São Joaquim, Alto Taquari e Rondonópolis), em sua maioria associadas ao domínio do Cerrado.</w:t>
      </w:r>
    </w:p>
    <w:p w14:paraId="5B86EF54" w14:textId="626EE2C3" w:rsidR="002B54B2" w:rsidRPr="00200F8E" w:rsidRDefault="009A5D2F"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Por outro lado, o autor enfatiza que a pecuária de corte está dispersa por toda a região, mas seu maior rebanho concentra-se na porção norte, no bioma amazônico. A pecuária leiteira também está dispersa por todo o território, mas apresenta duas concentrações mais importantes, na porção sudoeste e no </w:t>
      </w:r>
      <w:r w:rsidR="00837451" w:rsidRPr="00200F8E">
        <w:rPr>
          <w:rFonts w:ascii="Candara" w:eastAsia="ArialMT" w:hAnsi="Candara"/>
          <w:sz w:val="24"/>
          <w:szCs w:val="24"/>
        </w:rPr>
        <w:t>Sudeste</w:t>
      </w:r>
      <w:r w:rsidRPr="00200F8E">
        <w:rPr>
          <w:rFonts w:ascii="Candara" w:eastAsia="ArialMT" w:hAnsi="Candara"/>
          <w:sz w:val="24"/>
          <w:szCs w:val="24"/>
        </w:rPr>
        <w:t xml:space="preserve">. Portanto, percebe-se uma intensa utilização do espaço agrário de Mato Grosso como suporte para a grande produção homogênea. </w:t>
      </w:r>
    </w:p>
    <w:p w14:paraId="62985C3B" w14:textId="7D6155CA" w:rsidR="002B54B2" w:rsidRPr="00200F8E" w:rsidRDefault="009A5D2F"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lastRenderedPageBreak/>
        <w:t xml:space="preserve">O </w:t>
      </w:r>
      <w:r w:rsidRPr="00200F8E">
        <w:rPr>
          <w:rFonts w:ascii="Candara" w:eastAsia="ArialMT" w:hAnsi="Candara"/>
          <w:i/>
          <w:sz w:val="24"/>
          <w:szCs w:val="24"/>
        </w:rPr>
        <w:t>cluster</w:t>
      </w:r>
      <w:r w:rsidRPr="00200F8E">
        <w:rPr>
          <w:rFonts w:ascii="Candara" w:eastAsia="ArialMT" w:hAnsi="Candara"/>
          <w:sz w:val="24"/>
          <w:szCs w:val="24"/>
        </w:rPr>
        <w:t xml:space="preserve"> 1 agrupou três municípios: Chapada dos Guimarães, Jauru e Nova Brasilândia, municípios pouco populosos (menos de 20.000 habitantes) com uma economia bastante diversificada, que agrega agricultura de subsistência, a pecuária de corte até o turismo ecológico. Já o </w:t>
      </w:r>
      <w:r w:rsidRPr="00200F8E">
        <w:rPr>
          <w:rFonts w:ascii="Candara" w:eastAsia="ArialMT" w:hAnsi="Candara"/>
          <w:i/>
          <w:sz w:val="24"/>
          <w:szCs w:val="24"/>
        </w:rPr>
        <w:t>cluster</w:t>
      </w:r>
      <w:r w:rsidRPr="00200F8E">
        <w:rPr>
          <w:rFonts w:ascii="Candara" w:eastAsia="ArialMT" w:hAnsi="Candara"/>
          <w:sz w:val="24"/>
          <w:szCs w:val="24"/>
        </w:rPr>
        <w:t xml:space="preserve"> 3 agrupou dois munícipios: Colniza e Cotriguaçu, localizados na região Noroeste de Mato Grosso. A maior parte dessa região é composta pelo bioma amazônico, com florestas e savanas florestadas, tendo na pecuária sua principal atividade econômica (IMEA, 2017).</w:t>
      </w:r>
      <w:r w:rsidR="00047793" w:rsidRPr="00200F8E">
        <w:rPr>
          <w:rFonts w:ascii="Candara" w:eastAsia="ArialMT" w:hAnsi="Candara"/>
          <w:sz w:val="24"/>
          <w:szCs w:val="24"/>
        </w:rPr>
        <w:t xml:space="preserve"> </w:t>
      </w:r>
      <w:r w:rsidRPr="00200F8E">
        <w:rPr>
          <w:rFonts w:ascii="Candara" w:eastAsia="ArialMT" w:hAnsi="Candara"/>
          <w:sz w:val="24"/>
          <w:szCs w:val="24"/>
        </w:rPr>
        <w:t>Ressalva-se que Colniza é líder em área desmatada, com 398,9 km² de novas áreas abertas. Isso representa 1/5 de todo o desmatamento mapeado no estado e 3,3% de tudo que foi desmatado na Amazônia Le</w:t>
      </w:r>
      <w:r w:rsidRPr="00200F8E">
        <w:rPr>
          <w:rFonts w:ascii="Candara" w:eastAsia="ArialMT" w:hAnsi="Candara"/>
          <w:sz w:val="24"/>
          <w:szCs w:val="24"/>
        </w:rPr>
        <w:softHyphen/>
        <w:t>gal. Além disso, a região Noroeste junto com a Norte concentra a maior parte do desmatamento, 61% de todo desmatamento mapeado no estado (ICV, 2022).</w:t>
      </w:r>
    </w:p>
    <w:p w14:paraId="0A1720CC" w14:textId="49453A63" w:rsidR="002B54B2" w:rsidRPr="00200F8E" w:rsidRDefault="009A5D2F"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O quarto e último </w:t>
      </w:r>
      <w:r w:rsidRPr="00200F8E">
        <w:rPr>
          <w:rFonts w:ascii="Candara" w:eastAsia="ArialMT" w:hAnsi="Candara"/>
          <w:i/>
          <w:sz w:val="24"/>
          <w:szCs w:val="24"/>
        </w:rPr>
        <w:t>cluster</w:t>
      </w:r>
      <w:r w:rsidRPr="00200F8E">
        <w:rPr>
          <w:rFonts w:ascii="Candara" w:eastAsia="ArialMT" w:hAnsi="Candara"/>
          <w:sz w:val="24"/>
          <w:szCs w:val="24"/>
        </w:rPr>
        <w:t xml:space="preserve"> foi formado por quatro municípios: Campo Novo do Parecis, Campos de Júlio, Cuiabá e Sapezal. As características entre os municípios desse grupo decorrem de sua capacidade dinâmica de geração de riqueza. Em 2020, Campo Novo do Parecis ocupou a </w:t>
      </w:r>
      <w:r w:rsidR="002145B2" w:rsidRPr="00200F8E">
        <w:rPr>
          <w:rFonts w:ascii="Candara" w:eastAsia="ArialMT" w:hAnsi="Candara"/>
          <w:sz w:val="24"/>
          <w:szCs w:val="24"/>
        </w:rPr>
        <w:t>9ª posição</w:t>
      </w:r>
      <w:r w:rsidRPr="00200F8E">
        <w:rPr>
          <w:rFonts w:ascii="Candara" w:eastAsia="ArialMT" w:hAnsi="Candara"/>
          <w:sz w:val="24"/>
          <w:szCs w:val="24"/>
        </w:rPr>
        <w:t xml:space="preserve"> em relação ao Produto Interno Bruto a preços correntes com PIB estimado em R$ 4,6 bilhões e 2,58% de participação no PIB do estado. Na </w:t>
      </w:r>
      <w:r w:rsidR="002145B2" w:rsidRPr="00200F8E">
        <w:rPr>
          <w:rFonts w:ascii="Candara" w:eastAsia="ArialMT" w:hAnsi="Candara"/>
          <w:sz w:val="24"/>
          <w:szCs w:val="24"/>
        </w:rPr>
        <w:t>11ª posição</w:t>
      </w:r>
      <w:r w:rsidRPr="00200F8E">
        <w:rPr>
          <w:rFonts w:ascii="Candara" w:eastAsia="ArialMT" w:hAnsi="Candara"/>
          <w:sz w:val="24"/>
          <w:szCs w:val="24"/>
        </w:rPr>
        <w:t xml:space="preserve"> aparece Sapezal com PIB de 3,7 bilhões e 2,09% de participação no estado. Já Campos de Júlio ocupou a </w:t>
      </w:r>
      <w:r w:rsidR="002145B2" w:rsidRPr="00200F8E">
        <w:rPr>
          <w:rFonts w:ascii="Candara" w:eastAsia="ArialMT" w:hAnsi="Candara"/>
          <w:sz w:val="24"/>
          <w:szCs w:val="24"/>
        </w:rPr>
        <w:t>19ª posição</w:t>
      </w:r>
      <w:r w:rsidRPr="00200F8E">
        <w:rPr>
          <w:rFonts w:ascii="Candara" w:eastAsia="ArialMT" w:hAnsi="Candara"/>
          <w:sz w:val="24"/>
          <w:szCs w:val="24"/>
        </w:rPr>
        <w:t xml:space="preserve"> com PIB de R$ 1,9 bilhões e 1,7% de participação no estado. A capital de Mato Grosso, Cuiabá, ocupou a </w:t>
      </w:r>
      <w:r w:rsidR="002145B2" w:rsidRPr="00200F8E">
        <w:rPr>
          <w:rFonts w:ascii="Candara" w:eastAsia="ArialMT" w:hAnsi="Candara"/>
          <w:sz w:val="24"/>
          <w:szCs w:val="24"/>
        </w:rPr>
        <w:t>1ª posição</w:t>
      </w:r>
      <w:r w:rsidRPr="00200F8E">
        <w:rPr>
          <w:rFonts w:ascii="Candara" w:eastAsia="ArialMT" w:hAnsi="Candara"/>
          <w:sz w:val="24"/>
          <w:szCs w:val="24"/>
        </w:rPr>
        <w:t xml:space="preserve"> com PIB estimado em R$ 26,5 bilhões e 14,85% de participação no PIB do estado (MATO GROSSO, 2022). </w:t>
      </w:r>
    </w:p>
    <w:p w14:paraId="3451F206" w14:textId="4593E23F" w:rsidR="002B54B2" w:rsidRPr="00200F8E" w:rsidRDefault="009A5D2F" w:rsidP="002145B2">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Além disso, Cuiabá também ocupa papel de liderança no Valor Adicionado Bruto (VAB) da indústria e serviços (exclusive administração pública) com R$ 3,93 </w:t>
      </w:r>
      <w:r w:rsidRPr="00200F8E">
        <w:rPr>
          <w:rFonts w:ascii="Candara" w:eastAsia="ArialMT" w:hAnsi="Candara"/>
          <w:sz w:val="24"/>
          <w:szCs w:val="24"/>
        </w:rPr>
        <w:lastRenderedPageBreak/>
        <w:t xml:space="preserve">bilhões e R$ 14,13 bilhões respectivamente. Em relação ao Valor Adicionado Bruto (VAB) da agropecuária, a predominância é restrita aos três municípios localizados na região Oeste do estado, com Sapezal ocupando a </w:t>
      </w:r>
      <w:r w:rsidR="002145B2" w:rsidRPr="00200F8E">
        <w:rPr>
          <w:rFonts w:ascii="Candara" w:eastAsia="ArialMT" w:hAnsi="Candara"/>
          <w:sz w:val="24"/>
          <w:szCs w:val="24"/>
        </w:rPr>
        <w:t>2ª posição</w:t>
      </w:r>
      <w:r w:rsidRPr="00200F8E">
        <w:rPr>
          <w:rFonts w:ascii="Candara" w:eastAsia="ArialMT" w:hAnsi="Candara"/>
          <w:sz w:val="24"/>
          <w:szCs w:val="24"/>
        </w:rPr>
        <w:t xml:space="preserve"> com VAB de R$ 2,16 bilhões e 4,70% de participação em relação ao estado, seguido por Campo Novo do Parecis na </w:t>
      </w:r>
      <w:r w:rsidR="002145B2" w:rsidRPr="00200F8E">
        <w:rPr>
          <w:rFonts w:ascii="Candara" w:eastAsia="ArialMT" w:hAnsi="Candara"/>
          <w:sz w:val="24"/>
          <w:szCs w:val="24"/>
        </w:rPr>
        <w:t>3ª posição</w:t>
      </w:r>
      <w:r w:rsidRPr="00200F8E">
        <w:rPr>
          <w:rFonts w:ascii="Candara" w:eastAsia="ArialMT" w:hAnsi="Candara"/>
          <w:sz w:val="24"/>
          <w:szCs w:val="24"/>
        </w:rPr>
        <w:t xml:space="preserve"> com VAB de R$ 2,07 bilhões e 4,50% de participação no estado. Na </w:t>
      </w:r>
      <w:r w:rsidR="002145B2" w:rsidRPr="00200F8E">
        <w:rPr>
          <w:rFonts w:ascii="Candara" w:eastAsia="ArialMT" w:hAnsi="Candara"/>
          <w:sz w:val="24"/>
          <w:szCs w:val="24"/>
        </w:rPr>
        <w:t>11ª posição</w:t>
      </w:r>
      <w:r w:rsidRPr="00200F8E">
        <w:rPr>
          <w:rFonts w:ascii="Candara" w:eastAsia="ArialMT" w:hAnsi="Candara"/>
          <w:sz w:val="24"/>
          <w:szCs w:val="24"/>
        </w:rPr>
        <w:t xml:space="preserve"> aparece Campos de Júlio com VAB de R$ 995 milhões e 2,16% de participação no PIB do estado (MATO GROSSO, 2022).</w:t>
      </w:r>
    </w:p>
    <w:p w14:paraId="1B343780" w14:textId="05164A0C" w:rsidR="002B54B2" w:rsidRPr="00200F8E" w:rsidRDefault="009A5D2F" w:rsidP="009E7591">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Para Kohler </w:t>
      </w:r>
      <w:r w:rsidR="00B31F3B" w:rsidRPr="00B31F3B">
        <w:rPr>
          <w:rFonts w:ascii="Candara" w:eastAsia="ArialMT" w:hAnsi="Candara"/>
          <w:i/>
          <w:iCs/>
          <w:sz w:val="24"/>
          <w:szCs w:val="24"/>
        </w:rPr>
        <w:t>et al</w:t>
      </w:r>
      <w:r w:rsidR="00B31F3B">
        <w:rPr>
          <w:rFonts w:ascii="Candara" w:eastAsia="ArialMT" w:hAnsi="Candara"/>
          <w:sz w:val="24"/>
          <w:szCs w:val="24"/>
        </w:rPr>
        <w:t xml:space="preserve">. </w:t>
      </w:r>
      <w:r w:rsidRPr="00200F8E">
        <w:rPr>
          <w:rFonts w:ascii="Candara" w:eastAsia="ArialMT" w:hAnsi="Candara"/>
          <w:sz w:val="24"/>
          <w:szCs w:val="24"/>
        </w:rPr>
        <w:t>(2021), essa dinâmica aliada à expansão dos projetos agropecuários tornou-se a principal razão do desmatamento dos biomas mato-grossenses, que contribui com as alterações climáticas como secas prolongadas ou chuvas violentas e que podem afetar o resultado dessas mesmas atividades.</w:t>
      </w:r>
    </w:p>
    <w:p w14:paraId="3D41E931" w14:textId="77777777" w:rsidR="002B54B2" w:rsidRPr="00A1667F" w:rsidRDefault="009A5D2F" w:rsidP="001B1C57">
      <w:pPr>
        <w:spacing w:after="120" w:line="360" w:lineRule="auto"/>
        <w:ind w:firstLine="851"/>
        <w:contextualSpacing/>
        <w:jc w:val="both"/>
        <w:rPr>
          <w:rFonts w:ascii="Candara" w:eastAsia="ArialMT" w:hAnsi="Candara"/>
          <w:b/>
          <w:bCs/>
          <w:sz w:val="28"/>
          <w:szCs w:val="28"/>
        </w:rPr>
      </w:pPr>
      <w:r w:rsidRPr="00A1667F">
        <w:rPr>
          <w:rFonts w:ascii="Candara" w:eastAsia="ArialMT" w:hAnsi="Candara"/>
          <w:b/>
          <w:bCs/>
          <w:sz w:val="28"/>
          <w:szCs w:val="28"/>
        </w:rPr>
        <w:t>5 Considerações Finais</w:t>
      </w:r>
    </w:p>
    <w:p w14:paraId="249BBF6A" w14:textId="77777777" w:rsidR="002B54B2" w:rsidRPr="00200F8E" w:rsidRDefault="009A5D2F" w:rsidP="009E7591">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A evolução tecnológica aumentou a produtividade, mas também gerou externalidades ambientais negativas, exigindo mudanças econômicas para reduzir o estresse ambiental e preservar ecossistemas, como condição essencial para assegurar a sustentabilidade do planeta, promovendo um equilíbrio na relação econômica com preservação ambiental.</w:t>
      </w:r>
    </w:p>
    <w:p w14:paraId="060B0B58" w14:textId="77777777" w:rsidR="002B54B2" w:rsidRPr="00200F8E" w:rsidRDefault="009A5D2F" w:rsidP="009E7591">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 Este estudo avaliou o impacto ambiental da produção agropecuária em Mato Grosso, revelando que as regiões Norte e Noroeste enfrentam a maior pressão ambiental, com municípios como Sorriso e Colniza destacando-se pelos altos Índices de Pressão Ambiental (</w:t>
      </w:r>
      <w:proofErr w:type="spellStart"/>
      <w:r w:rsidRPr="00200F8E">
        <w:rPr>
          <w:rFonts w:ascii="Candara" w:eastAsia="ArialMT" w:hAnsi="Candara"/>
          <w:sz w:val="24"/>
          <w:szCs w:val="24"/>
        </w:rPr>
        <w:t>IPAs</w:t>
      </w:r>
      <w:proofErr w:type="spellEnd"/>
      <w:r w:rsidRPr="00200F8E">
        <w:rPr>
          <w:rFonts w:ascii="Candara" w:eastAsia="ArialMT" w:hAnsi="Candara"/>
          <w:sz w:val="24"/>
          <w:szCs w:val="24"/>
        </w:rPr>
        <w:t xml:space="preserve">). A análise identificou quatro grupos de municípios, sendo o cluster 2 o mais significativo, com alta atividade agrícola e pecuária no bioma </w:t>
      </w:r>
      <w:r w:rsidRPr="00200F8E">
        <w:rPr>
          <w:rFonts w:ascii="Candara" w:eastAsia="ArialMT" w:hAnsi="Candara"/>
          <w:sz w:val="24"/>
          <w:szCs w:val="24"/>
        </w:rPr>
        <w:lastRenderedPageBreak/>
        <w:t>amazônico. O cluster 3, incluindo Colniza e Cotriguaçu, é notável pela intensa pecuária e desmatamento.</w:t>
      </w:r>
    </w:p>
    <w:p w14:paraId="67AB6DF2" w14:textId="28F7B404" w:rsidR="002B54B2" w:rsidRPr="00200F8E" w:rsidRDefault="009A5D2F" w:rsidP="009E7591">
      <w:pPr>
        <w:spacing w:after="120" w:line="360" w:lineRule="auto"/>
        <w:ind w:firstLine="851"/>
        <w:jc w:val="both"/>
        <w:rPr>
          <w:rFonts w:ascii="Candara" w:eastAsia="ArialMT" w:hAnsi="Candara"/>
          <w:sz w:val="24"/>
          <w:szCs w:val="24"/>
        </w:rPr>
      </w:pPr>
      <w:r w:rsidRPr="00200F8E">
        <w:rPr>
          <w:rFonts w:ascii="Candara" w:eastAsia="ArialMT" w:hAnsi="Candara"/>
          <w:sz w:val="24"/>
          <w:szCs w:val="24"/>
        </w:rPr>
        <w:t xml:space="preserve">Os maiores </w:t>
      </w:r>
      <w:proofErr w:type="spellStart"/>
      <w:r w:rsidRPr="00200F8E">
        <w:rPr>
          <w:rFonts w:ascii="Candara" w:eastAsia="ArialMT" w:hAnsi="Candara"/>
          <w:sz w:val="24"/>
          <w:szCs w:val="24"/>
        </w:rPr>
        <w:t>IPAs</w:t>
      </w:r>
      <w:proofErr w:type="spellEnd"/>
      <w:r w:rsidRPr="00200F8E">
        <w:rPr>
          <w:rFonts w:ascii="Candara" w:eastAsia="ArialMT" w:hAnsi="Candara"/>
          <w:sz w:val="24"/>
          <w:szCs w:val="24"/>
        </w:rPr>
        <w:t xml:space="preserve"> estão na categoria baixa, com 79 municípios representando 56,03% do estado. Jauru e Tabaporã, na região Oeste e Noroeste, têm os maiores índices dessa categoria. O estudo destaca que onde a atividade agropecuária é mais intensa, o estresse ambiental é maior, sugerindo a necessidade de políticas públicas mais robustas, fiscalização eficiente e conscientização para práticas sustentáveis. O trabalho também recomenda investigações adicionais para entender as causas do desmatamento ilegal em Mato Grosso, que continua sendo uma região crítica em relação ao meio ambiente no Brasil.</w:t>
      </w:r>
    </w:p>
    <w:p w14:paraId="36A5BA5A" w14:textId="77777777" w:rsidR="002B54B2" w:rsidRPr="00A1667F" w:rsidRDefault="009A5D2F" w:rsidP="006C7141">
      <w:pPr>
        <w:spacing w:after="200" w:line="360" w:lineRule="auto"/>
        <w:ind w:firstLine="851"/>
        <w:contextualSpacing/>
        <w:jc w:val="both"/>
        <w:rPr>
          <w:rFonts w:ascii="Candara" w:eastAsia="ArialMT" w:hAnsi="Candara"/>
          <w:b/>
          <w:bCs/>
          <w:sz w:val="28"/>
          <w:szCs w:val="28"/>
        </w:rPr>
      </w:pPr>
      <w:r w:rsidRPr="00A1667F">
        <w:rPr>
          <w:rFonts w:ascii="Candara" w:eastAsia="ArialMT" w:hAnsi="Candara"/>
          <w:b/>
          <w:bCs/>
          <w:sz w:val="28"/>
          <w:szCs w:val="28"/>
        </w:rPr>
        <w:t>Referências</w:t>
      </w:r>
    </w:p>
    <w:p w14:paraId="29929F1B" w14:textId="77777777" w:rsidR="002B54B2" w:rsidRPr="00200F8E" w:rsidRDefault="009A5D2F"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COMIN, M. A Revolução Verde e o processo de modernização agrícola em Soledade (RS, Brasil) de 1960 a 1990. </w:t>
      </w:r>
      <w:r w:rsidRPr="00200F8E">
        <w:rPr>
          <w:rFonts w:ascii="Candara" w:hAnsi="Candara" w:cs="Candara"/>
          <w:i/>
          <w:iCs/>
          <w:sz w:val="24"/>
          <w:szCs w:val="24"/>
          <w:shd w:val="clear" w:color="auto" w:fill="FFFFFF"/>
        </w:rPr>
        <w:t>Revista de História da UEG</w:t>
      </w:r>
      <w:r w:rsidRPr="00200F8E">
        <w:rPr>
          <w:rFonts w:ascii="Candara" w:hAnsi="Candara" w:cs="Candara"/>
          <w:sz w:val="24"/>
          <w:szCs w:val="24"/>
          <w:shd w:val="clear" w:color="auto" w:fill="FFFFFF"/>
        </w:rPr>
        <w:t xml:space="preserve">, v. 10, n. 02, p. e022122, 15 dez. 2021. </w:t>
      </w:r>
    </w:p>
    <w:p w14:paraId="78EE8AF9" w14:textId="77777777" w:rsidR="002B54B2" w:rsidRPr="00200F8E" w:rsidRDefault="009A5D2F" w:rsidP="006C7141">
      <w:pPr>
        <w:spacing w:after="200" w:line="240" w:lineRule="auto"/>
        <w:rPr>
          <w:rFonts w:ascii="Candara" w:hAnsi="Candara" w:cs="Candara"/>
          <w:sz w:val="24"/>
          <w:szCs w:val="24"/>
        </w:rPr>
      </w:pPr>
      <w:r w:rsidRPr="00200F8E">
        <w:rPr>
          <w:rFonts w:ascii="Candara" w:hAnsi="Candara" w:cs="Candara"/>
          <w:sz w:val="24"/>
          <w:szCs w:val="24"/>
        </w:rPr>
        <w:t xml:space="preserve">CUNHA, J. M. P. Dinâmica migratória e o processo de ocupação do Centro-Oeste brasileiro: o caso de Mato Grosso. </w:t>
      </w:r>
      <w:r w:rsidRPr="00200F8E">
        <w:rPr>
          <w:rFonts w:ascii="Candara" w:hAnsi="Candara" w:cs="Candara"/>
          <w:i/>
          <w:iCs/>
          <w:sz w:val="24"/>
          <w:szCs w:val="24"/>
        </w:rPr>
        <w:t>Revista Brasileira de Estudos de População</w:t>
      </w:r>
      <w:r w:rsidRPr="00200F8E">
        <w:rPr>
          <w:rFonts w:ascii="Candara" w:hAnsi="Candara" w:cs="Candara"/>
          <w:sz w:val="24"/>
          <w:szCs w:val="24"/>
        </w:rPr>
        <w:t xml:space="preserve">, São Paulo, v. 23, n. 1, p. 87-107, jan./jun. 2006. Disponível em: https://www.scielo.br/pdf/rbepop/v23n1/v23n1a06.pdf. Acesso em: 31 ago. 2020. </w:t>
      </w:r>
    </w:p>
    <w:p w14:paraId="78A7B8A7" w14:textId="77777777" w:rsidR="002B54B2" w:rsidRPr="00200F8E" w:rsidRDefault="009A5D2F" w:rsidP="006C7141">
      <w:pPr>
        <w:spacing w:after="200" w:line="240" w:lineRule="auto"/>
        <w:rPr>
          <w:rFonts w:ascii="Candara" w:hAnsi="Candara" w:cs="Candara"/>
          <w:sz w:val="24"/>
          <w:szCs w:val="24"/>
        </w:rPr>
      </w:pPr>
      <w:r w:rsidRPr="00200F8E">
        <w:rPr>
          <w:rFonts w:ascii="Candara" w:hAnsi="Candara" w:cs="Candara"/>
          <w:sz w:val="24"/>
          <w:szCs w:val="24"/>
          <w:lang w:val="en-US"/>
        </w:rPr>
        <w:t>FAO. 2020</w:t>
      </w:r>
      <w:r w:rsidRPr="00200F8E">
        <w:rPr>
          <w:rFonts w:ascii="Candara" w:hAnsi="Candara" w:cs="Candara"/>
          <w:b/>
          <w:bCs/>
          <w:sz w:val="24"/>
          <w:szCs w:val="24"/>
          <w:lang w:val="en-US"/>
        </w:rPr>
        <w:t xml:space="preserve">. </w:t>
      </w:r>
      <w:r w:rsidRPr="00200F8E">
        <w:rPr>
          <w:rFonts w:ascii="Candara" w:hAnsi="Candara" w:cs="Candara"/>
          <w:i/>
          <w:iCs/>
          <w:sz w:val="24"/>
          <w:szCs w:val="24"/>
          <w:lang w:val="en-US"/>
        </w:rPr>
        <w:t>Biodiversity and the livestock sector – Guidelines for quantitative assessment – Version 1.</w:t>
      </w:r>
      <w:r w:rsidRPr="00200F8E">
        <w:rPr>
          <w:rFonts w:ascii="Candara" w:hAnsi="Candara" w:cs="Candara"/>
          <w:sz w:val="24"/>
          <w:szCs w:val="24"/>
          <w:lang w:val="en-US"/>
        </w:rPr>
        <w:t xml:space="preserve"> </w:t>
      </w:r>
      <w:proofErr w:type="spellStart"/>
      <w:r w:rsidRPr="00200F8E">
        <w:rPr>
          <w:rFonts w:ascii="Candara" w:hAnsi="Candara" w:cs="Candara"/>
          <w:sz w:val="24"/>
          <w:szCs w:val="24"/>
        </w:rPr>
        <w:t>Rome</w:t>
      </w:r>
      <w:proofErr w:type="spellEnd"/>
      <w:r w:rsidRPr="00200F8E">
        <w:rPr>
          <w:rFonts w:ascii="Candara" w:hAnsi="Candara" w:cs="Candara"/>
          <w:sz w:val="24"/>
          <w:szCs w:val="24"/>
        </w:rPr>
        <w:t>. Disponível em: http://www.fao.org/3/ca9295en/ CA9295EN.pdf. Acesso em: 31 ago. 2020.</w:t>
      </w:r>
    </w:p>
    <w:p w14:paraId="5563E65D" w14:textId="4E125B5C" w:rsidR="002B54B2" w:rsidRPr="00200F8E" w:rsidRDefault="009A5D2F" w:rsidP="006C7141">
      <w:pPr>
        <w:autoSpaceDE w:val="0"/>
        <w:autoSpaceDN w:val="0"/>
        <w:adjustRightInd w:val="0"/>
        <w:spacing w:after="200" w:line="240" w:lineRule="auto"/>
        <w:rPr>
          <w:rFonts w:ascii="Candara" w:hAnsi="Candara" w:cs="Candara"/>
          <w:sz w:val="24"/>
          <w:szCs w:val="24"/>
        </w:rPr>
      </w:pPr>
      <w:r w:rsidRPr="00200F8E">
        <w:rPr>
          <w:rFonts w:ascii="Candara" w:hAnsi="Candara" w:cs="Candara"/>
          <w:sz w:val="24"/>
          <w:szCs w:val="24"/>
          <w:shd w:val="clear" w:color="auto" w:fill="FFFFFF"/>
        </w:rPr>
        <w:t>FARIA, A</w:t>
      </w:r>
      <w:r w:rsidR="00A66B31">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M</w:t>
      </w:r>
      <w:r w:rsidR="00A66B31">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M. </w:t>
      </w:r>
      <w:r w:rsidRPr="00200F8E">
        <w:rPr>
          <w:rFonts w:ascii="Candara" w:hAnsi="Candara" w:cs="Candara"/>
          <w:i/>
          <w:iCs/>
          <w:sz w:val="24"/>
          <w:szCs w:val="24"/>
          <w:shd w:val="clear" w:color="auto" w:fill="FFFFFF"/>
        </w:rPr>
        <w:t xml:space="preserve">Perspectivas para o desenvolvimento de Mato Grosso. </w:t>
      </w:r>
      <w:r w:rsidRPr="00200F8E">
        <w:rPr>
          <w:rFonts w:ascii="Candara" w:hAnsi="Candara" w:cs="Candara"/>
          <w:sz w:val="24"/>
          <w:szCs w:val="24"/>
          <w:shd w:val="clear" w:color="auto" w:fill="FFFFFF"/>
        </w:rPr>
        <w:t>In: CAVALCANTI, Isabel Machado; LASTRES, Helena Maria Martins et al. (Org.). Um olhar territorial para o desenvolvimento: Centro-Oeste. Rio de Janeiro: Banco Nacional de Desenvolvimento Econômico e Social, 2014. p. [394-423].</w:t>
      </w:r>
    </w:p>
    <w:p w14:paraId="748955D3" w14:textId="02871972" w:rsidR="002B54B2" w:rsidRPr="00200F8E" w:rsidRDefault="009A5D2F"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FÁVERO, L</w:t>
      </w:r>
      <w:r w:rsidR="00A66B31">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P</w:t>
      </w:r>
      <w:r w:rsidR="00A66B31">
        <w:rPr>
          <w:rFonts w:ascii="Candara" w:hAnsi="Candara" w:cs="Candara"/>
          <w:sz w:val="24"/>
          <w:szCs w:val="24"/>
          <w:shd w:val="clear" w:color="auto" w:fill="FFFFFF"/>
        </w:rPr>
        <w:t>.</w:t>
      </w:r>
      <w:r w:rsidRPr="00200F8E">
        <w:rPr>
          <w:rFonts w:ascii="Candara" w:hAnsi="Candara" w:cs="Candara"/>
          <w:sz w:val="24"/>
          <w:szCs w:val="24"/>
          <w:shd w:val="clear" w:color="auto" w:fill="FFFFFF"/>
        </w:rPr>
        <w:t>; BELFIORE, P.</w:t>
      </w:r>
      <w:r w:rsidRPr="00200F8E">
        <w:rPr>
          <w:rFonts w:ascii="Candara" w:hAnsi="Candara" w:cs="Candara"/>
          <w:b/>
          <w:bCs/>
          <w:sz w:val="24"/>
          <w:szCs w:val="24"/>
          <w:shd w:val="clear" w:color="auto" w:fill="FFFFFF"/>
        </w:rPr>
        <w:t xml:space="preserve"> </w:t>
      </w:r>
      <w:r w:rsidRPr="00200F8E">
        <w:rPr>
          <w:rFonts w:ascii="Candara" w:hAnsi="Candara" w:cs="Candara"/>
          <w:i/>
          <w:iCs/>
          <w:sz w:val="24"/>
          <w:szCs w:val="24"/>
          <w:shd w:val="clear" w:color="auto" w:fill="FFFFFF"/>
        </w:rPr>
        <w:t xml:space="preserve">Análise de dados: técnicas multivariadas exploratórias multivariada com SPSS® e </w:t>
      </w:r>
      <w:proofErr w:type="spellStart"/>
      <w:r w:rsidRPr="00200F8E">
        <w:rPr>
          <w:rFonts w:ascii="Candara" w:hAnsi="Candara" w:cs="Candara"/>
          <w:i/>
          <w:iCs/>
          <w:sz w:val="24"/>
          <w:szCs w:val="24"/>
          <w:shd w:val="clear" w:color="auto" w:fill="FFFFFF"/>
        </w:rPr>
        <w:t>Stata</w:t>
      </w:r>
      <w:proofErr w:type="spellEnd"/>
      <w:r w:rsidRPr="00200F8E">
        <w:rPr>
          <w:rFonts w:ascii="Candara" w:hAnsi="Candara" w:cs="Candara"/>
          <w:i/>
          <w:iCs/>
          <w:sz w:val="24"/>
          <w:szCs w:val="24"/>
          <w:shd w:val="clear" w:color="auto" w:fill="FFFFFF"/>
        </w:rPr>
        <w:t>®.</w:t>
      </w:r>
      <w:r w:rsidRPr="00200F8E">
        <w:rPr>
          <w:rFonts w:ascii="Candara" w:hAnsi="Candara" w:cs="Candara"/>
          <w:sz w:val="24"/>
          <w:szCs w:val="24"/>
          <w:shd w:val="clear" w:color="auto" w:fill="FFFFFF"/>
        </w:rPr>
        <w:t xml:space="preserve"> –</w:t>
      </w:r>
      <w:r w:rsidRPr="00200F8E">
        <w:rPr>
          <w:rFonts w:ascii="Candara" w:hAnsi="Candara" w:cs="Candara"/>
          <w:b/>
          <w:bCs/>
          <w:sz w:val="24"/>
          <w:szCs w:val="24"/>
          <w:shd w:val="clear" w:color="auto" w:fill="FFFFFF"/>
        </w:rPr>
        <w:t xml:space="preserve"> </w:t>
      </w:r>
      <w:r w:rsidRPr="00200F8E">
        <w:rPr>
          <w:rFonts w:ascii="Candara" w:hAnsi="Candara" w:cs="Candara"/>
          <w:sz w:val="24"/>
          <w:szCs w:val="24"/>
          <w:shd w:val="clear" w:color="auto" w:fill="FFFFFF"/>
        </w:rPr>
        <w:t>1. Ed. Rio de Janeiro: Elsevier, 2015.</w:t>
      </w:r>
    </w:p>
    <w:p w14:paraId="530F2C99" w14:textId="7ABD754F" w:rsidR="002B54B2" w:rsidRPr="00200F8E" w:rsidRDefault="009A5D2F"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lastRenderedPageBreak/>
        <w:t>GIARETTA, J</w:t>
      </w:r>
      <w:r w:rsidR="00A66B31">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w:t>
      </w:r>
      <w:r w:rsidRPr="00200F8E">
        <w:rPr>
          <w:rFonts w:ascii="Candara" w:hAnsi="Candara" w:cs="Candara"/>
          <w:i/>
          <w:iCs/>
          <w:sz w:val="24"/>
          <w:szCs w:val="24"/>
          <w:shd w:val="clear" w:color="auto" w:fill="FFFFFF"/>
        </w:rPr>
        <w:t>et al</w:t>
      </w:r>
      <w:r w:rsidRPr="00200F8E">
        <w:rPr>
          <w:rFonts w:ascii="Candara" w:hAnsi="Candara" w:cs="Candara"/>
          <w:sz w:val="24"/>
          <w:szCs w:val="24"/>
          <w:shd w:val="clear" w:color="auto" w:fill="FFFFFF"/>
        </w:rPr>
        <w:t>. Avanço da atividade agropecuária sobre as áreas de vegetação natural na capital nacional do agronegócio. </w:t>
      </w:r>
      <w:r w:rsidRPr="00200F8E">
        <w:rPr>
          <w:rFonts w:ascii="Candara" w:hAnsi="Candara" w:cs="Candara"/>
          <w:i/>
          <w:iCs/>
          <w:sz w:val="24"/>
          <w:szCs w:val="24"/>
          <w:shd w:val="clear" w:color="auto" w:fill="FFFFFF"/>
        </w:rPr>
        <w:t>Ambiente &amp; Sociedade</w:t>
      </w:r>
      <w:r w:rsidRPr="00200F8E">
        <w:rPr>
          <w:rFonts w:ascii="Candara" w:hAnsi="Candara" w:cs="Candara"/>
          <w:sz w:val="24"/>
          <w:szCs w:val="24"/>
          <w:shd w:val="clear" w:color="auto" w:fill="FFFFFF"/>
        </w:rPr>
        <w:t>, v. 22, 2019.</w:t>
      </w:r>
    </w:p>
    <w:p w14:paraId="2DDE41E7" w14:textId="1AA71921" w:rsidR="002B54B2" w:rsidRPr="00200F8E" w:rsidRDefault="00BD1EF5" w:rsidP="006C7141">
      <w:pPr>
        <w:autoSpaceDE w:val="0"/>
        <w:autoSpaceDN w:val="0"/>
        <w:adjustRightInd w:val="0"/>
        <w:spacing w:after="200" w:line="240" w:lineRule="auto"/>
        <w:rPr>
          <w:rFonts w:ascii="Candara" w:hAnsi="Candara" w:cs="Candara"/>
          <w:sz w:val="24"/>
          <w:szCs w:val="24"/>
          <w:shd w:val="clear" w:color="auto" w:fill="FFFFFF"/>
        </w:rPr>
      </w:pPr>
      <w:r w:rsidRPr="00200F8E">
        <w:rPr>
          <w:rFonts w:ascii="Candara" w:hAnsi="Candara" w:cs="Candara"/>
          <w:sz w:val="24"/>
          <w:szCs w:val="24"/>
        </w:rPr>
        <w:t xml:space="preserve">INSTITUTO BRASILEIRO DE GEOGRAFIA E ESTATÍSTICA </w:t>
      </w:r>
      <w:r w:rsidRPr="00200F8E">
        <w:rPr>
          <w:rFonts w:ascii="Candara" w:hAnsi="Candara" w:cs="Candara"/>
          <w:sz w:val="24"/>
          <w:szCs w:val="24"/>
          <w:shd w:val="clear" w:color="auto" w:fill="FFFFFF"/>
        </w:rPr>
        <w:t>–</w:t>
      </w:r>
      <w:r>
        <w:rPr>
          <w:rFonts w:ascii="Candara" w:hAnsi="Candara" w:cs="Candara"/>
          <w:sz w:val="24"/>
          <w:szCs w:val="24"/>
          <w:shd w:val="clear" w:color="auto" w:fill="FFFFFF"/>
        </w:rPr>
        <w:t xml:space="preserve"> </w:t>
      </w:r>
      <w:r w:rsidRPr="00200F8E">
        <w:rPr>
          <w:rFonts w:ascii="Candara" w:hAnsi="Candara" w:cs="Candara"/>
          <w:sz w:val="24"/>
          <w:szCs w:val="24"/>
        </w:rPr>
        <w:t>IBGE</w:t>
      </w:r>
      <w:r w:rsidR="009A5D2F" w:rsidRPr="00200F8E">
        <w:rPr>
          <w:rFonts w:ascii="Candara" w:hAnsi="Candara" w:cs="Candara"/>
          <w:sz w:val="24"/>
          <w:szCs w:val="24"/>
        </w:rPr>
        <w:t xml:space="preserve">. </w:t>
      </w:r>
      <w:r w:rsidR="009A5D2F" w:rsidRPr="00200F8E">
        <w:rPr>
          <w:rFonts w:ascii="Candara" w:hAnsi="Candara" w:cs="Candara"/>
          <w:i/>
          <w:iCs/>
          <w:sz w:val="24"/>
          <w:szCs w:val="24"/>
        </w:rPr>
        <w:t>Pesquisa da Pecuária Municipal (PPM) – Série Histórica 1974 a 2021.</w:t>
      </w:r>
      <w:r w:rsidR="009A5D2F" w:rsidRPr="00200F8E">
        <w:rPr>
          <w:rFonts w:ascii="Candara" w:hAnsi="Candara" w:cs="Candara"/>
          <w:sz w:val="24"/>
          <w:szCs w:val="24"/>
        </w:rPr>
        <w:t xml:space="preserve"> 202</w:t>
      </w:r>
      <w:r w:rsidR="007E0F70">
        <w:rPr>
          <w:rFonts w:ascii="Candara" w:hAnsi="Candara" w:cs="Candara"/>
          <w:sz w:val="24"/>
          <w:szCs w:val="24"/>
        </w:rPr>
        <w:t>1</w:t>
      </w:r>
      <w:r w:rsidR="009A5D2F" w:rsidRPr="00200F8E">
        <w:rPr>
          <w:rFonts w:ascii="Candara" w:hAnsi="Candara" w:cs="Candara"/>
          <w:sz w:val="24"/>
          <w:szCs w:val="24"/>
        </w:rPr>
        <w:t>.</w:t>
      </w:r>
      <w:r w:rsidR="009A5D2F" w:rsidRPr="00200F8E">
        <w:rPr>
          <w:rFonts w:ascii="Candara" w:hAnsi="Candara" w:cs="Candara"/>
          <w:sz w:val="24"/>
          <w:szCs w:val="24"/>
          <w:shd w:val="clear" w:color="auto" w:fill="FFFFFF"/>
        </w:rPr>
        <w:t xml:space="preserve"> </w:t>
      </w:r>
      <w:r w:rsidR="009A5D2F" w:rsidRPr="00200F8E">
        <w:rPr>
          <w:rFonts w:ascii="Candara" w:hAnsi="Candara" w:cs="Candara"/>
          <w:sz w:val="24"/>
          <w:szCs w:val="24"/>
        </w:rPr>
        <w:t>Disponível em: https://sidra.ibge.gov.br/pesquisa/ppm/tabelas.</w:t>
      </w:r>
      <w:r w:rsidR="009A5D2F" w:rsidRPr="00200F8E">
        <w:rPr>
          <w:rFonts w:ascii="Candara" w:hAnsi="Candara" w:cs="Candara"/>
          <w:sz w:val="24"/>
          <w:szCs w:val="24"/>
          <w:shd w:val="clear" w:color="auto" w:fill="FFFFFF"/>
        </w:rPr>
        <w:t xml:space="preserve"> Acesso em:</w:t>
      </w:r>
      <w:r w:rsidR="009A5D2F" w:rsidRPr="00200F8E">
        <w:rPr>
          <w:rFonts w:ascii="Candara" w:hAnsi="Candara" w:cs="Candara"/>
          <w:b/>
          <w:bCs/>
          <w:sz w:val="24"/>
          <w:szCs w:val="24"/>
          <w:shd w:val="clear" w:color="auto" w:fill="FFFFFF"/>
        </w:rPr>
        <w:t xml:space="preserve"> </w:t>
      </w:r>
      <w:r w:rsidR="009A5D2F" w:rsidRPr="00200F8E">
        <w:rPr>
          <w:rFonts w:ascii="Candara" w:hAnsi="Candara" w:cs="Candara"/>
          <w:sz w:val="24"/>
          <w:szCs w:val="24"/>
          <w:shd w:val="clear" w:color="auto" w:fill="FFFFFF"/>
        </w:rPr>
        <w:t>07 jul. 2023.</w:t>
      </w:r>
    </w:p>
    <w:p w14:paraId="42930D30" w14:textId="77777777" w:rsidR="002B54B2" w:rsidRPr="00200F8E" w:rsidRDefault="009A5D2F" w:rsidP="006C7141">
      <w:pPr>
        <w:autoSpaceDE w:val="0"/>
        <w:autoSpaceDN w:val="0"/>
        <w:adjustRightInd w:val="0"/>
        <w:spacing w:after="200" w:line="240" w:lineRule="auto"/>
        <w:rPr>
          <w:rFonts w:ascii="Candara" w:hAnsi="Candara" w:cs="Candara"/>
          <w:sz w:val="24"/>
          <w:szCs w:val="24"/>
          <w:shd w:val="clear" w:color="auto" w:fill="FFFFFF"/>
        </w:rPr>
      </w:pPr>
      <w:r w:rsidRPr="00200F8E">
        <w:rPr>
          <w:rFonts w:ascii="Candara" w:hAnsi="Candara" w:cs="Candara"/>
          <w:sz w:val="24"/>
          <w:szCs w:val="24"/>
        </w:rPr>
        <w:t xml:space="preserve">_____. </w:t>
      </w:r>
      <w:r w:rsidRPr="00200F8E">
        <w:rPr>
          <w:rFonts w:ascii="Candara" w:hAnsi="Candara" w:cs="Candara"/>
          <w:i/>
          <w:iCs/>
          <w:sz w:val="24"/>
          <w:szCs w:val="24"/>
        </w:rPr>
        <w:t>Pesquisa Agrícola Municipal (PAM).</w:t>
      </w:r>
      <w:r w:rsidRPr="00200F8E">
        <w:rPr>
          <w:rFonts w:ascii="Candara" w:hAnsi="Candara" w:cs="Candara"/>
          <w:sz w:val="24"/>
          <w:szCs w:val="24"/>
        </w:rPr>
        <w:t xml:space="preserve"> Tabela 1612, 2021. Disponível em: https://sidra.ibge.gov.br/tabela/1612. </w:t>
      </w:r>
      <w:r w:rsidRPr="00200F8E">
        <w:rPr>
          <w:rFonts w:ascii="Candara" w:hAnsi="Candara" w:cs="Candara"/>
          <w:sz w:val="24"/>
          <w:szCs w:val="24"/>
          <w:shd w:val="clear" w:color="auto" w:fill="FFFFFF"/>
        </w:rPr>
        <w:t>Acesso em:</w:t>
      </w:r>
      <w:r w:rsidRPr="00200F8E">
        <w:rPr>
          <w:rFonts w:ascii="Candara" w:hAnsi="Candara" w:cs="Candara"/>
          <w:b/>
          <w:bCs/>
          <w:sz w:val="24"/>
          <w:szCs w:val="24"/>
          <w:shd w:val="clear" w:color="auto" w:fill="FFFFFF"/>
        </w:rPr>
        <w:t xml:space="preserve"> </w:t>
      </w:r>
      <w:r w:rsidRPr="00200F8E">
        <w:rPr>
          <w:rFonts w:ascii="Candara" w:hAnsi="Candara" w:cs="Candara"/>
          <w:sz w:val="24"/>
          <w:szCs w:val="24"/>
          <w:shd w:val="clear" w:color="auto" w:fill="FFFFFF"/>
        </w:rPr>
        <w:t xml:space="preserve">24 ago. 2023. </w:t>
      </w:r>
    </w:p>
    <w:p w14:paraId="1E6DD536" w14:textId="33564325" w:rsidR="002B54B2" w:rsidRPr="00200F8E" w:rsidRDefault="009A5D2F" w:rsidP="006C7141">
      <w:pPr>
        <w:autoSpaceDE w:val="0"/>
        <w:autoSpaceDN w:val="0"/>
        <w:adjustRightInd w:val="0"/>
        <w:spacing w:after="200" w:line="240" w:lineRule="auto"/>
        <w:rPr>
          <w:rFonts w:ascii="Candara" w:hAnsi="Candara" w:cs="Candara"/>
          <w:sz w:val="24"/>
          <w:szCs w:val="24"/>
          <w:shd w:val="clear" w:color="auto" w:fill="FFFFFF"/>
        </w:rPr>
      </w:pPr>
      <w:r w:rsidRPr="00200F8E">
        <w:rPr>
          <w:rFonts w:ascii="Candara" w:hAnsi="Candara" w:cs="Candara"/>
          <w:sz w:val="24"/>
          <w:szCs w:val="24"/>
        </w:rPr>
        <w:t>_____. Produto Interno Bruto do Municípios. 2020. Disponível em:</w:t>
      </w:r>
      <w:r w:rsidR="00F657A9" w:rsidRPr="00200F8E">
        <w:rPr>
          <w:rFonts w:ascii="Candara" w:hAnsi="Candara" w:cs="Candara"/>
          <w:sz w:val="24"/>
          <w:szCs w:val="24"/>
        </w:rPr>
        <w:t xml:space="preserve"> </w:t>
      </w:r>
      <w:r w:rsidRPr="00200F8E">
        <w:rPr>
          <w:rFonts w:ascii="Candara" w:hAnsi="Candara" w:cs="Candara"/>
          <w:sz w:val="24"/>
          <w:szCs w:val="24"/>
        </w:rPr>
        <w:t xml:space="preserve">https://cidades.ibge.gov.br/. </w:t>
      </w:r>
      <w:r w:rsidRPr="00200F8E">
        <w:rPr>
          <w:rFonts w:ascii="Candara" w:hAnsi="Candara" w:cs="Candara"/>
          <w:sz w:val="24"/>
          <w:szCs w:val="24"/>
          <w:shd w:val="clear" w:color="auto" w:fill="FFFFFF"/>
        </w:rPr>
        <w:t>Acesso em:</w:t>
      </w:r>
      <w:r w:rsidRPr="00200F8E">
        <w:rPr>
          <w:rFonts w:ascii="Candara" w:hAnsi="Candara" w:cs="Candara"/>
          <w:b/>
          <w:bCs/>
          <w:sz w:val="24"/>
          <w:szCs w:val="24"/>
          <w:shd w:val="clear" w:color="auto" w:fill="FFFFFF"/>
        </w:rPr>
        <w:t xml:space="preserve"> </w:t>
      </w:r>
      <w:r w:rsidRPr="00200F8E">
        <w:rPr>
          <w:rFonts w:ascii="Candara" w:hAnsi="Candara" w:cs="Candara"/>
          <w:sz w:val="24"/>
          <w:szCs w:val="24"/>
          <w:shd w:val="clear" w:color="auto" w:fill="FFFFFF"/>
        </w:rPr>
        <w:t xml:space="preserve">24 ago. 2023. </w:t>
      </w:r>
    </w:p>
    <w:p w14:paraId="76994C3C" w14:textId="77777777" w:rsidR="002B54B2" w:rsidRPr="00200F8E" w:rsidRDefault="009A5D2F" w:rsidP="006C7141">
      <w:pPr>
        <w:autoSpaceDE w:val="0"/>
        <w:autoSpaceDN w:val="0"/>
        <w:adjustRightInd w:val="0"/>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 xml:space="preserve">INSTITUTO CENTRO DE VIDA – ICV. </w:t>
      </w:r>
      <w:r w:rsidRPr="00200F8E">
        <w:rPr>
          <w:rFonts w:ascii="Candara" w:hAnsi="Candara" w:cs="Candara"/>
          <w:i/>
          <w:iCs/>
          <w:sz w:val="24"/>
          <w:szCs w:val="24"/>
          <w:shd w:val="clear" w:color="auto" w:fill="FFFFFF"/>
        </w:rPr>
        <w:t>Características do desmatamento na Amazônia mato-grossense em 2022.</w:t>
      </w:r>
      <w:r w:rsidRPr="00200F8E">
        <w:rPr>
          <w:rFonts w:ascii="Candara" w:hAnsi="Candara" w:cs="Candara"/>
          <w:sz w:val="24"/>
          <w:szCs w:val="24"/>
          <w:shd w:val="clear" w:color="auto" w:fill="FFFFFF"/>
        </w:rPr>
        <w:t xml:space="preserve"> </w:t>
      </w:r>
      <w:r w:rsidRPr="00200F8E">
        <w:rPr>
          <w:rStyle w:val="A6"/>
          <w:rFonts w:ascii="Candara" w:hAnsi="Candara" w:cs="Candara"/>
          <w:color w:val="auto"/>
          <w:sz w:val="24"/>
          <w:szCs w:val="24"/>
        </w:rPr>
        <w:t xml:space="preserve">Cuiabá, MT - dezembro de 2022. </w:t>
      </w:r>
      <w:r w:rsidRPr="00200F8E">
        <w:rPr>
          <w:rFonts w:ascii="Candara" w:hAnsi="Candara" w:cs="Candara"/>
          <w:sz w:val="24"/>
          <w:szCs w:val="24"/>
        </w:rPr>
        <w:t xml:space="preserve">Disponível em: </w:t>
      </w:r>
      <w:r w:rsidRPr="00200F8E">
        <w:rPr>
          <w:rFonts w:ascii="Candara" w:hAnsi="Candara" w:cs="Candara"/>
          <w:i/>
          <w:sz w:val="24"/>
          <w:szCs w:val="24"/>
        </w:rPr>
        <w:t>&lt;</w:t>
      </w:r>
      <w:r w:rsidRPr="00200F8E">
        <w:rPr>
          <w:rFonts w:ascii="Candara" w:hAnsi="Candara" w:cs="Candara"/>
          <w:sz w:val="24"/>
          <w:szCs w:val="24"/>
        </w:rPr>
        <w:t>https://www.icv.org.br/publicacao/caracteristicas-do-desmatamento-na-amazonia-mato-grossense-em-2022/</w:t>
      </w:r>
      <w:r w:rsidRPr="00200F8E">
        <w:rPr>
          <w:rFonts w:ascii="Candara" w:hAnsi="Candara" w:cs="Candara"/>
          <w:i/>
          <w:sz w:val="24"/>
          <w:szCs w:val="24"/>
        </w:rPr>
        <w:t>&gt;</w:t>
      </w:r>
      <w:r w:rsidRPr="00200F8E">
        <w:rPr>
          <w:rFonts w:ascii="Candara" w:hAnsi="Candara" w:cs="Candara"/>
          <w:sz w:val="24"/>
          <w:szCs w:val="24"/>
        </w:rPr>
        <w:t xml:space="preserve">. </w:t>
      </w:r>
      <w:r w:rsidRPr="00200F8E">
        <w:rPr>
          <w:rFonts w:ascii="Candara" w:hAnsi="Candara" w:cs="Candara"/>
          <w:sz w:val="24"/>
          <w:szCs w:val="24"/>
          <w:shd w:val="clear" w:color="auto" w:fill="FFFFFF"/>
        </w:rPr>
        <w:t>Acesso em:</w:t>
      </w:r>
      <w:r w:rsidRPr="00200F8E">
        <w:rPr>
          <w:rFonts w:ascii="Candara" w:hAnsi="Candara" w:cs="Candara"/>
          <w:b/>
          <w:bCs/>
          <w:sz w:val="24"/>
          <w:szCs w:val="24"/>
          <w:shd w:val="clear" w:color="auto" w:fill="FFFFFF"/>
        </w:rPr>
        <w:t xml:space="preserve"> </w:t>
      </w:r>
      <w:r w:rsidRPr="00200F8E">
        <w:rPr>
          <w:rFonts w:ascii="Candara" w:hAnsi="Candara" w:cs="Candara"/>
          <w:sz w:val="24"/>
          <w:szCs w:val="24"/>
          <w:shd w:val="clear" w:color="auto" w:fill="FFFFFF"/>
        </w:rPr>
        <w:t>24 ago. 2023.</w:t>
      </w:r>
    </w:p>
    <w:p w14:paraId="338D56E3" w14:textId="77777777" w:rsidR="002B54B2" w:rsidRPr="00200F8E" w:rsidRDefault="009A5D2F" w:rsidP="006C7141">
      <w:pPr>
        <w:autoSpaceDE w:val="0"/>
        <w:autoSpaceDN w:val="0"/>
        <w:adjustRightInd w:val="0"/>
        <w:spacing w:after="200" w:line="240" w:lineRule="auto"/>
        <w:rPr>
          <w:rFonts w:ascii="Candara" w:hAnsi="Candara" w:cs="Candara"/>
          <w:sz w:val="24"/>
          <w:szCs w:val="24"/>
          <w:shd w:val="clear" w:color="auto" w:fill="FFFFFF"/>
          <w:lang w:val="en-US"/>
        </w:rPr>
      </w:pPr>
      <w:r w:rsidRPr="00200F8E">
        <w:rPr>
          <w:rFonts w:ascii="Candara" w:hAnsi="Candara" w:cs="Candara"/>
          <w:sz w:val="24"/>
          <w:szCs w:val="24"/>
          <w:shd w:val="clear" w:color="auto" w:fill="FFFFFF"/>
        </w:rPr>
        <w:t xml:space="preserve">INSTITUTO MATO-GROSSENSE DE ECONOMIA AGROPECUÁRIA – IMEA. </w:t>
      </w:r>
      <w:r w:rsidRPr="00200F8E">
        <w:rPr>
          <w:rFonts w:ascii="Candara" w:hAnsi="Candara" w:cs="Candara"/>
          <w:i/>
          <w:iCs/>
          <w:sz w:val="24"/>
          <w:szCs w:val="24"/>
        </w:rPr>
        <w:t>Mapa das Macrorregiões do IMEA.</w:t>
      </w:r>
      <w:r w:rsidRPr="00200F8E">
        <w:rPr>
          <w:rFonts w:ascii="Candara" w:hAnsi="Candara" w:cs="Candara"/>
          <w:sz w:val="24"/>
          <w:szCs w:val="24"/>
        </w:rPr>
        <w:t xml:space="preserve"> Novembro de 2017. Disponível em: </w:t>
      </w:r>
      <w:r w:rsidRPr="00200F8E">
        <w:rPr>
          <w:rFonts w:ascii="Candara" w:hAnsi="Candara" w:cs="Candara"/>
          <w:i/>
          <w:sz w:val="24"/>
          <w:szCs w:val="24"/>
        </w:rPr>
        <w:t>&lt;</w:t>
      </w:r>
      <w:r w:rsidRPr="00200F8E">
        <w:rPr>
          <w:rFonts w:ascii="Candara" w:hAnsi="Candara" w:cs="Candara"/>
          <w:sz w:val="24"/>
          <w:szCs w:val="24"/>
        </w:rPr>
        <w:t>https://www.imea.com.br/imea-site/view/uploads/metodologia/justificativamapa.pdf</w:t>
      </w:r>
      <w:r w:rsidRPr="00200F8E">
        <w:rPr>
          <w:rFonts w:ascii="Candara" w:hAnsi="Candara" w:cs="Candara"/>
          <w:i/>
          <w:sz w:val="24"/>
          <w:szCs w:val="24"/>
        </w:rPr>
        <w:t>&gt;</w:t>
      </w:r>
      <w:r w:rsidRPr="00200F8E">
        <w:rPr>
          <w:rFonts w:ascii="Candara" w:hAnsi="Candara" w:cs="Candara"/>
          <w:sz w:val="24"/>
          <w:szCs w:val="24"/>
        </w:rPr>
        <w:t xml:space="preserve">. </w:t>
      </w:r>
      <w:proofErr w:type="spellStart"/>
      <w:r w:rsidRPr="00200F8E">
        <w:rPr>
          <w:rFonts w:ascii="Candara" w:hAnsi="Candara" w:cs="Candara"/>
          <w:sz w:val="24"/>
          <w:szCs w:val="24"/>
          <w:shd w:val="clear" w:color="auto" w:fill="FFFFFF"/>
          <w:lang w:val="en-US"/>
        </w:rPr>
        <w:t>Acesso</w:t>
      </w:r>
      <w:proofErr w:type="spellEnd"/>
      <w:r w:rsidRPr="00200F8E">
        <w:rPr>
          <w:rFonts w:ascii="Candara" w:hAnsi="Candara" w:cs="Candara"/>
          <w:sz w:val="24"/>
          <w:szCs w:val="24"/>
          <w:shd w:val="clear" w:color="auto" w:fill="FFFFFF"/>
          <w:lang w:val="en-US"/>
        </w:rPr>
        <w:t xml:space="preserve"> </w:t>
      </w:r>
      <w:proofErr w:type="spellStart"/>
      <w:r w:rsidRPr="00200F8E">
        <w:rPr>
          <w:rFonts w:ascii="Candara" w:hAnsi="Candara" w:cs="Candara"/>
          <w:sz w:val="24"/>
          <w:szCs w:val="24"/>
          <w:shd w:val="clear" w:color="auto" w:fill="FFFFFF"/>
          <w:lang w:val="en-US"/>
        </w:rPr>
        <w:t>em</w:t>
      </w:r>
      <w:proofErr w:type="spellEnd"/>
      <w:r w:rsidRPr="00200F8E">
        <w:rPr>
          <w:rFonts w:ascii="Candara" w:hAnsi="Candara" w:cs="Candara"/>
          <w:sz w:val="24"/>
          <w:szCs w:val="24"/>
          <w:shd w:val="clear" w:color="auto" w:fill="FFFFFF"/>
          <w:lang w:val="en-US"/>
        </w:rPr>
        <w:t>:</w:t>
      </w:r>
      <w:r w:rsidRPr="00200F8E">
        <w:rPr>
          <w:rFonts w:ascii="Candara" w:hAnsi="Candara" w:cs="Candara"/>
          <w:b/>
          <w:bCs/>
          <w:sz w:val="24"/>
          <w:szCs w:val="24"/>
          <w:shd w:val="clear" w:color="auto" w:fill="FFFFFF"/>
          <w:lang w:val="en-US"/>
        </w:rPr>
        <w:t xml:space="preserve"> </w:t>
      </w:r>
      <w:r w:rsidRPr="00200F8E">
        <w:rPr>
          <w:rFonts w:ascii="Candara" w:hAnsi="Candara" w:cs="Candara"/>
          <w:sz w:val="24"/>
          <w:szCs w:val="24"/>
          <w:shd w:val="clear" w:color="auto" w:fill="FFFFFF"/>
          <w:lang w:val="en-US"/>
        </w:rPr>
        <w:t xml:space="preserve">24 ago. 2023. </w:t>
      </w:r>
    </w:p>
    <w:p w14:paraId="504B1F00" w14:textId="77777777" w:rsidR="002B54B2" w:rsidRPr="00200F8E" w:rsidRDefault="009A5D2F" w:rsidP="006C7141">
      <w:pPr>
        <w:spacing w:after="200" w:line="240" w:lineRule="auto"/>
        <w:rPr>
          <w:rFonts w:ascii="Candara" w:hAnsi="Candara" w:cs="Candara"/>
          <w:sz w:val="24"/>
          <w:szCs w:val="24"/>
          <w:lang w:val="en-US"/>
        </w:rPr>
      </w:pPr>
      <w:r w:rsidRPr="00200F8E">
        <w:rPr>
          <w:rFonts w:ascii="Candara" w:hAnsi="Candara" w:cs="Candara"/>
          <w:sz w:val="24"/>
          <w:szCs w:val="24"/>
          <w:lang w:val="en-US"/>
        </w:rPr>
        <w:t xml:space="preserve">IORIS, A. A. R. Cracking the nut of agribusiness and global food insecurity: In search of a critical agenda of research. </w:t>
      </w:r>
      <w:proofErr w:type="spellStart"/>
      <w:r w:rsidRPr="00200F8E">
        <w:rPr>
          <w:rFonts w:ascii="Candara" w:hAnsi="Candara" w:cs="Candara"/>
          <w:bCs/>
          <w:i/>
          <w:iCs/>
          <w:sz w:val="24"/>
          <w:szCs w:val="24"/>
        </w:rPr>
        <w:t>Geoforum</w:t>
      </w:r>
      <w:proofErr w:type="spellEnd"/>
      <w:r w:rsidRPr="00200F8E">
        <w:rPr>
          <w:rFonts w:ascii="Candara" w:hAnsi="Candara" w:cs="Candara"/>
          <w:sz w:val="24"/>
          <w:szCs w:val="24"/>
        </w:rPr>
        <w:t xml:space="preserve">, n. 63, 2015, p. 1–4. Disponível em: https://www.sciencedirect.com/science/article/abs/pii/S0016718515001141. </w:t>
      </w:r>
      <w:proofErr w:type="spellStart"/>
      <w:r w:rsidRPr="00200F8E">
        <w:rPr>
          <w:rFonts w:ascii="Candara" w:hAnsi="Candara" w:cs="Candara"/>
          <w:sz w:val="24"/>
          <w:szCs w:val="24"/>
          <w:lang w:val="en-US"/>
        </w:rPr>
        <w:t>Acesso</w:t>
      </w:r>
      <w:proofErr w:type="spellEnd"/>
      <w:r w:rsidRPr="00200F8E">
        <w:rPr>
          <w:rFonts w:ascii="Candara" w:hAnsi="Candara" w:cs="Candara"/>
          <w:sz w:val="24"/>
          <w:szCs w:val="24"/>
          <w:lang w:val="en-US"/>
        </w:rPr>
        <w:t xml:space="preserve"> </w:t>
      </w:r>
      <w:proofErr w:type="spellStart"/>
      <w:r w:rsidRPr="00200F8E">
        <w:rPr>
          <w:rFonts w:ascii="Candara" w:hAnsi="Candara" w:cs="Candara"/>
          <w:sz w:val="24"/>
          <w:szCs w:val="24"/>
          <w:lang w:val="en-US"/>
        </w:rPr>
        <w:t>em</w:t>
      </w:r>
      <w:proofErr w:type="spellEnd"/>
      <w:r w:rsidRPr="00200F8E">
        <w:rPr>
          <w:rFonts w:ascii="Candara" w:hAnsi="Candara" w:cs="Candara"/>
          <w:sz w:val="24"/>
          <w:szCs w:val="24"/>
          <w:lang w:val="en-US"/>
        </w:rPr>
        <w:t xml:space="preserve">: 01 </w:t>
      </w:r>
      <w:proofErr w:type="spellStart"/>
      <w:r w:rsidRPr="00200F8E">
        <w:rPr>
          <w:rFonts w:ascii="Candara" w:hAnsi="Candara" w:cs="Candara"/>
          <w:sz w:val="24"/>
          <w:szCs w:val="24"/>
          <w:lang w:val="en-US"/>
        </w:rPr>
        <w:t>jul.</w:t>
      </w:r>
      <w:proofErr w:type="spellEnd"/>
      <w:r w:rsidRPr="00200F8E">
        <w:rPr>
          <w:rFonts w:ascii="Candara" w:hAnsi="Candara" w:cs="Candara"/>
          <w:sz w:val="24"/>
          <w:szCs w:val="24"/>
          <w:lang w:val="en-US"/>
        </w:rPr>
        <w:t xml:space="preserve"> 2020.</w:t>
      </w:r>
    </w:p>
    <w:p w14:paraId="6CF1295A" w14:textId="77777777" w:rsidR="002B54B2" w:rsidRPr="00200F8E" w:rsidRDefault="009A5D2F" w:rsidP="006C7141">
      <w:pPr>
        <w:spacing w:after="200" w:line="240" w:lineRule="auto"/>
        <w:rPr>
          <w:rFonts w:ascii="Candara" w:hAnsi="Candara" w:cs="Candara"/>
          <w:sz w:val="24"/>
          <w:szCs w:val="24"/>
        </w:rPr>
      </w:pPr>
      <w:r w:rsidRPr="00200F8E">
        <w:rPr>
          <w:rFonts w:ascii="Candara" w:hAnsi="Candara" w:cs="Candara"/>
          <w:sz w:val="24"/>
          <w:szCs w:val="24"/>
          <w:lang w:val="en-US"/>
        </w:rPr>
        <w:t xml:space="preserve">IORIS, A. A. R. Places of Agribusiness: Displacement, Replacement, and Misplacement in Mato Grosso, Brazil. </w:t>
      </w:r>
      <w:proofErr w:type="spellStart"/>
      <w:r w:rsidRPr="00200F8E">
        <w:rPr>
          <w:rFonts w:ascii="Candara" w:hAnsi="Candara" w:cs="Candara"/>
          <w:bCs/>
          <w:i/>
          <w:iCs/>
          <w:sz w:val="24"/>
          <w:szCs w:val="24"/>
        </w:rPr>
        <w:t>Geographical</w:t>
      </w:r>
      <w:proofErr w:type="spellEnd"/>
      <w:r w:rsidRPr="00200F8E">
        <w:rPr>
          <w:rFonts w:ascii="Candara" w:hAnsi="Candara" w:cs="Candara"/>
          <w:bCs/>
          <w:i/>
          <w:iCs/>
          <w:sz w:val="24"/>
          <w:szCs w:val="24"/>
        </w:rPr>
        <w:t xml:space="preserve"> Review,</w:t>
      </w:r>
      <w:r w:rsidRPr="00200F8E">
        <w:rPr>
          <w:rFonts w:ascii="Candara" w:hAnsi="Candara" w:cs="Candara"/>
          <w:sz w:val="24"/>
          <w:szCs w:val="24"/>
        </w:rPr>
        <w:t xml:space="preserve"> 107:3, 2017, p. 452-475. Disponível em: https://www.tandfonline.com/doi/abs/10.1111/gere.12222. Acesso em: 1 jul. 2020.</w:t>
      </w:r>
    </w:p>
    <w:p w14:paraId="7ACC402D" w14:textId="77777777" w:rsidR="002B54B2" w:rsidRPr="00200F8E" w:rsidRDefault="009A5D2F" w:rsidP="006C7141">
      <w:pPr>
        <w:spacing w:after="200" w:line="240" w:lineRule="auto"/>
        <w:rPr>
          <w:rFonts w:ascii="Candara" w:hAnsi="Candara" w:cs="Candara"/>
          <w:sz w:val="24"/>
          <w:szCs w:val="24"/>
          <w:lang w:val="en-US"/>
        </w:rPr>
      </w:pPr>
      <w:r w:rsidRPr="00200F8E">
        <w:rPr>
          <w:rFonts w:ascii="Candara" w:hAnsi="Candara" w:cs="Candara"/>
          <w:sz w:val="24"/>
          <w:szCs w:val="24"/>
        </w:rPr>
        <w:t xml:space="preserve">JACINTO, J. M.; MENDES, C. M.; PEREHOUSKEI, N. A. O rural e o urbano: contribuições para a compreensão da relação do espaço rural e do espaço urbano. </w:t>
      </w:r>
      <w:proofErr w:type="spellStart"/>
      <w:r w:rsidRPr="00200F8E">
        <w:rPr>
          <w:rFonts w:ascii="Candara" w:hAnsi="Candara" w:cs="Candara"/>
          <w:i/>
          <w:iCs/>
          <w:sz w:val="24"/>
          <w:szCs w:val="24"/>
          <w:lang w:val="en-US"/>
        </w:rPr>
        <w:t>Revista</w:t>
      </w:r>
      <w:proofErr w:type="spellEnd"/>
      <w:r w:rsidRPr="00200F8E">
        <w:rPr>
          <w:rFonts w:ascii="Candara" w:hAnsi="Candara" w:cs="Candara"/>
          <w:i/>
          <w:iCs/>
          <w:sz w:val="24"/>
          <w:szCs w:val="24"/>
          <w:lang w:val="en-US"/>
        </w:rPr>
        <w:t xml:space="preserve"> </w:t>
      </w:r>
      <w:proofErr w:type="spellStart"/>
      <w:r w:rsidRPr="00200F8E">
        <w:rPr>
          <w:rFonts w:ascii="Candara" w:hAnsi="Candara" w:cs="Candara"/>
          <w:i/>
          <w:iCs/>
          <w:sz w:val="24"/>
          <w:szCs w:val="24"/>
          <w:lang w:val="en-US"/>
        </w:rPr>
        <w:t>Percurso</w:t>
      </w:r>
      <w:proofErr w:type="spellEnd"/>
      <w:r w:rsidRPr="00200F8E">
        <w:rPr>
          <w:rFonts w:ascii="Candara" w:hAnsi="Candara" w:cs="Candara"/>
          <w:i/>
          <w:iCs/>
          <w:sz w:val="24"/>
          <w:szCs w:val="24"/>
          <w:lang w:val="en-US"/>
        </w:rPr>
        <w:t>,</w:t>
      </w:r>
      <w:r w:rsidRPr="00200F8E">
        <w:rPr>
          <w:rFonts w:ascii="Candara" w:hAnsi="Candara" w:cs="Candara"/>
          <w:sz w:val="24"/>
          <w:szCs w:val="24"/>
          <w:lang w:val="en-US"/>
        </w:rPr>
        <w:t xml:space="preserve"> </w:t>
      </w:r>
      <w:proofErr w:type="spellStart"/>
      <w:r w:rsidRPr="00200F8E">
        <w:rPr>
          <w:rFonts w:ascii="Candara" w:hAnsi="Candara" w:cs="Candara"/>
          <w:sz w:val="24"/>
          <w:szCs w:val="24"/>
          <w:lang w:val="en-US"/>
        </w:rPr>
        <w:t>Maringá</w:t>
      </w:r>
      <w:proofErr w:type="spellEnd"/>
      <w:r w:rsidRPr="00200F8E">
        <w:rPr>
          <w:rFonts w:ascii="Candara" w:hAnsi="Candara" w:cs="Candara"/>
          <w:sz w:val="24"/>
          <w:szCs w:val="24"/>
          <w:lang w:val="en-US"/>
        </w:rPr>
        <w:t xml:space="preserve">, v. 4, n. 2, p. 173- 191, 2012. </w:t>
      </w:r>
    </w:p>
    <w:p w14:paraId="08C70080" w14:textId="26F42B6B" w:rsidR="002B54B2" w:rsidRPr="00200F8E" w:rsidRDefault="009A5D2F" w:rsidP="006C7141">
      <w:pPr>
        <w:autoSpaceDE w:val="0"/>
        <w:autoSpaceDN w:val="0"/>
        <w:adjustRightInd w:val="0"/>
        <w:spacing w:after="200" w:line="240" w:lineRule="auto"/>
        <w:rPr>
          <w:rFonts w:ascii="Candara" w:hAnsi="Candara" w:cs="Candara"/>
          <w:sz w:val="24"/>
          <w:szCs w:val="24"/>
          <w:shd w:val="clear" w:color="auto" w:fill="FFFFFF"/>
          <w:lang w:val="en-US"/>
        </w:rPr>
      </w:pPr>
      <w:r w:rsidRPr="00200F8E">
        <w:rPr>
          <w:rFonts w:ascii="Candara" w:hAnsi="Candara" w:cs="Candara"/>
          <w:sz w:val="24"/>
          <w:szCs w:val="24"/>
          <w:shd w:val="clear" w:color="auto" w:fill="FFFFFF"/>
          <w:lang w:val="en-US"/>
        </w:rPr>
        <w:lastRenderedPageBreak/>
        <w:t>JANK, M</w:t>
      </w:r>
      <w:r w:rsidR="0085798E">
        <w:rPr>
          <w:rFonts w:ascii="Candara" w:hAnsi="Candara" w:cs="Candara"/>
          <w:sz w:val="24"/>
          <w:szCs w:val="24"/>
          <w:shd w:val="clear" w:color="auto" w:fill="FFFFFF"/>
          <w:lang w:val="en-US"/>
        </w:rPr>
        <w:t>.</w:t>
      </w:r>
      <w:r w:rsidRPr="00200F8E">
        <w:rPr>
          <w:rFonts w:ascii="Candara" w:hAnsi="Candara" w:cs="Candara"/>
          <w:sz w:val="24"/>
          <w:szCs w:val="24"/>
          <w:shd w:val="clear" w:color="auto" w:fill="FFFFFF"/>
          <w:lang w:val="en-US"/>
        </w:rPr>
        <w:t xml:space="preserve"> S</w:t>
      </w:r>
      <w:r w:rsidR="0085798E">
        <w:rPr>
          <w:rFonts w:ascii="Candara" w:hAnsi="Candara" w:cs="Candara"/>
          <w:sz w:val="24"/>
          <w:szCs w:val="24"/>
          <w:shd w:val="clear" w:color="auto" w:fill="FFFFFF"/>
          <w:lang w:val="en-US"/>
        </w:rPr>
        <w:t>.</w:t>
      </w:r>
      <w:r w:rsidRPr="00200F8E">
        <w:rPr>
          <w:rFonts w:ascii="Candara" w:hAnsi="Candara" w:cs="Candara"/>
          <w:sz w:val="24"/>
          <w:szCs w:val="24"/>
          <w:shd w:val="clear" w:color="auto" w:fill="FFFFFF"/>
          <w:lang w:val="en-US"/>
        </w:rPr>
        <w:t xml:space="preserve"> et al. Concentration and internationalization of Brazilian agribusiness exporters. </w:t>
      </w:r>
      <w:r w:rsidRPr="00200F8E">
        <w:rPr>
          <w:rFonts w:ascii="Candara" w:hAnsi="Candara" w:cs="Candara"/>
          <w:i/>
          <w:iCs/>
          <w:sz w:val="24"/>
          <w:szCs w:val="24"/>
          <w:shd w:val="clear" w:color="auto" w:fill="FFFFFF"/>
          <w:lang w:val="en-US"/>
        </w:rPr>
        <w:t>The International Food and Agribusiness Management Review,</w:t>
      </w:r>
      <w:r w:rsidRPr="00200F8E">
        <w:rPr>
          <w:rFonts w:ascii="Candara" w:hAnsi="Candara" w:cs="Candara"/>
          <w:sz w:val="24"/>
          <w:szCs w:val="24"/>
          <w:shd w:val="clear" w:color="auto" w:fill="FFFFFF"/>
          <w:lang w:val="en-US"/>
        </w:rPr>
        <w:t xml:space="preserve"> v. 2, n. 3-4, p. 359-374, 1999. </w:t>
      </w:r>
    </w:p>
    <w:p w14:paraId="556AF59B" w14:textId="0249ABA4" w:rsidR="002B54B2" w:rsidRPr="00200F8E" w:rsidRDefault="009A5D2F" w:rsidP="006C7141">
      <w:pPr>
        <w:autoSpaceDE w:val="0"/>
        <w:autoSpaceDN w:val="0"/>
        <w:adjustRightInd w:val="0"/>
        <w:spacing w:after="200" w:line="240" w:lineRule="auto"/>
        <w:rPr>
          <w:rFonts w:ascii="Candara" w:hAnsi="Candara" w:cs="Candara"/>
          <w:sz w:val="24"/>
          <w:szCs w:val="24"/>
          <w:lang w:val="en-US"/>
        </w:rPr>
      </w:pPr>
      <w:r w:rsidRPr="00CB1C73">
        <w:rPr>
          <w:rFonts w:ascii="Candara" w:hAnsi="Candara" w:cs="Candara"/>
          <w:sz w:val="24"/>
          <w:szCs w:val="24"/>
          <w:lang w:val="es-ES"/>
        </w:rPr>
        <w:t>KOHLER, M. R.</w:t>
      </w:r>
      <w:r w:rsidR="00A66B31" w:rsidRPr="00CB1C73">
        <w:rPr>
          <w:rFonts w:ascii="Candara" w:hAnsi="Candara" w:cs="Candara"/>
          <w:i/>
          <w:iCs/>
          <w:sz w:val="24"/>
          <w:szCs w:val="24"/>
          <w:shd w:val="clear" w:color="auto" w:fill="FFFFFF"/>
          <w:lang w:val="es-ES"/>
        </w:rPr>
        <w:t xml:space="preserve"> et al.</w:t>
      </w:r>
      <w:r w:rsidRPr="00CB1C73">
        <w:rPr>
          <w:rFonts w:ascii="Candara" w:hAnsi="Candara" w:cs="Candara"/>
          <w:sz w:val="24"/>
          <w:szCs w:val="24"/>
          <w:lang w:val="es-ES"/>
        </w:rPr>
        <w:t xml:space="preserve"> </w:t>
      </w:r>
      <w:r w:rsidRPr="00200F8E">
        <w:rPr>
          <w:rFonts w:ascii="Candara" w:hAnsi="Candara" w:cs="Candara"/>
          <w:sz w:val="24"/>
          <w:szCs w:val="24"/>
          <w:lang w:val="en-US"/>
        </w:rPr>
        <w:t>Deforestation in the Brazilian Amazon from the perspective of cattle ranching: the degradation of water resources in the context of the northern region of Mato Grosso. </w:t>
      </w:r>
      <w:r w:rsidRPr="00200F8E">
        <w:rPr>
          <w:rFonts w:ascii="Candara" w:hAnsi="Candara" w:cs="Candara"/>
          <w:i/>
          <w:iCs/>
          <w:sz w:val="24"/>
          <w:szCs w:val="24"/>
          <w:lang w:val="en-US"/>
        </w:rPr>
        <w:t>Research, Society and Development,</w:t>
      </w:r>
      <w:r w:rsidRPr="00200F8E">
        <w:rPr>
          <w:rFonts w:ascii="Candara" w:hAnsi="Candara" w:cs="Candara"/>
          <w:sz w:val="24"/>
          <w:szCs w:val="24"/>
          <w:lang w:val="en-US"/>
        </w:rPr>
        <w:t> </w:t>
      </w:r>
      <w:r w:rsidRPr="00200F8E">
        <w:rPr>
          <w:rFonts w:ascii="Candara" w:hAnsi="Candara" w:cs="Candara"/>
          <w:i/>
          <w:iCs/>
          <w:sz w:val="24"/>
          <w:szCs w:val="24"/>
          <w:lang w:val="en-US"/>
        </w:rPr>
        <w:t>[S. l.]</w:t>
      </w:r>
      <w:r w:rsidRPr="00200F8E">
        <w:rPr>
          <w:rFonts w:ascii="Candara" w:hAnsi="Candara" w:cs="Candara"/>
          <w:sz w:val="24"/>
          <w:szCs w:val="24"/>
          <w:lang w:val="en-US"/>
        </w:rPr>
        <w:t>, v. 10, n. 11, p. e66101119252, 2021.</w:t>
      </w:r>
    </w:p>
    <w:p w14:paraId="5AF70A9B" w14:textId="77777777" w:rsidR="002B54B2" w:rsidRPr="00200F8E" w:rsidRDefault="009A5D2F" w:rsidP="006C7141">
      <w:pPr>
        <w:autoSpaceDE w:val="0"/>
        <w:autoSpaceDN w:val="0"/>
        <w:adjustRightInd w:val="0"/>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 xml:space="preserve">MAPBIOMAS (BRASIL). </w:t>
      </w:r>
      <w:r w:rsidRPr="00200F8E">
        <w:rPr>
          <w:rFonts w:ascii="Candara" w:hAnsi="Candara" w:cs="Candara"/>
          <w:i/>
          <w:iCs/>
          <w:sz w:val="24"/>
          <w:szCs w:val="24"/>
          <w:shd w:val="clear" w:color="auto" w:fill="FFFFFF"/>
        </w:rPr>
        <w:t>Plataforma de Mapas e Dados.</w:t>
      </w:r>
      <w:r w:rsidRPr="00200F8E">
        <w:rPr>
          <w:rFonts w:ascii="Candara" w:hAnsi="Candara" w:cs="Candara"/>
          <w:sz w:val="24"/>
          <w:szCs w:val="24"/>
          <w:shd w:val="clear" w:color="auto" w:fill="FFFFFF"/>
        </w:rPr>
        <w:t xml:space="preserve"> 2023. Disponível em: </w:t>
      </w:r>
      <w:r w:rsidRPr="00200F8E">
        <w:rPr>
          <w:rFonts w:ascii="Candara" w:hAnsi="Candara" w:cs="Candara"/>
          <w:i/>
          <w:sz w:val="24"/>
          <w:szCs w:val="24"/>
          <w:shd w:val="clear" w:color="auto" w:fill="FFFFFF"/>
        </w:rPr>
        <w:t>&lt;</w:t>
      </w:r>
      <w:r w:rsidRPr="00200F8E">
        <w:rPr>
          <w:rFonts w:ascii="Candara" w:hAnsi="Candara" w:cs="Candara"/>
          <w:sz w:val="24"/>
          <w:szCs w:val="24"/>
          <w:shd w:val="clear" w:color="auto" w:fill="FFFFFF"/>
        </w:rPr>
        <w:t>https://mapbiomas.org/</w:t>
      </w:r>
      <w:r w:rsidRPr="00200F8E">
        <w:rPr>
          <w:rFonts w:ascii="Candara" w:hAnsi="Candara" w:cs="Candara"/>
          <w:i/>
          <w:sz w:val="24"/>
          <w:szCs w:val="24"/>
          <w:shd w:val="clear" w:color="auto" w:fill="FFFFFF"/>
        </w:rPr>
        <w:t>&gt;</w:t>
      </w:r>
      <w:r w:rsidRPr="00200F8E">
        <w:rPr>
          <w:rFonts w:ascii="Candara" w:hAnsi="Candara" w:cs="Candara"/>
          <w:sz w:val="24"/>
          <w:szCs w:val="24"/>
          <w:shd w:val="clear" w:color="auto" w:fill="FFFFFF"/>
        </w:rPr>
        <w:t>. Acesso em:</w:t>
      </w:r>
      <w:r w:rsidRPr="00200F8E">
        <w:rPr>
          <w:rFonts w:ascii="Candara" w:hAnsi="Candara" w:cs="Candara"/>
          <w:b/>
          <w:bCs/>
          <w:sz w:val="24"/>
          <w:szCs w:val="24"/>
          <w:shd w:val="clear" w:color="auto" w:fill="FFFFFF"/>
        </w:rPr>
        <w:t xml:space="preserve"> </w:t>
      </w:r>
      <w:r w:rsidRPr="00200F8E">
        <w:rPr>
          <w:rFonts w:ascii="Candara" w:hAnsi="Candara" w:cs="Candara"/>
          <w:sz w:val="24"/>
          <w:szCs w:val="24"/>
          <w:shd w:val="clear" w:color="auto" w:fill="FFFFFF"/>
        </w:rPr>
        <w:t xml:space="preserve">08 jul. 2023. </w:t>
      </w:r>
    </w:p>
    <w:p w14:paraId="525ECC7A" w14:textId="77777777" w:rsidR="002B54B2" w:rsidRPr="00200F8E" w:rsidRDefault="009A5D2F" w:rsidP="006C7141">
      <w:pPr>
        <w:autoSpaceDE w:val="0"/>
        <w:autoSpaceDN w:val="0"/>
        <w:adjustRightInd w:val="0"/>
        <w:spacing w:after="200" w:line="240" w:lineRule="auto"/>
        <w:rPr>
          <w:rFonts w:ascii="Candara" w:hAnsi="Candara" w:cs="Candara"/>
          <w:sz w:val="24"/>
          <w:szCs w:val="24"/>
        </w:rPr>
      </w:pPr>
      <w:r w:rsidRPr="00200F8E">
        <w:rPr>
          <w:rFonts w:ascii="Candara" w:hAnsi="Candara" w:cs="Candara"/>
          <w:sz w:val="24"/>
          <w:szCs w:val="24"/>
        </w:rPr>
        <w:t xml:space="preserve">MATO GROSSO. Secretaria de Estado de Planejamento e Gestão – SEPLAG. </w:t>
      </w:r>
      <w:r w:rsidRPr="00200F8E">
        <w:rPr>
          <w:rFonts w:ascii="Candara" w:hAnsi="Candara" w:cs="Candara"/>
          <w:i/>
          <w:iCs/>
          <w:sz w:val="24"/>
          <w:szCs w:val="24"/>
        </w:rPr>
        <w:t>Produto Interno Bruto dos Municípios de Mato Grosso – 2020.</w:t>
      </w:r>
      <w:r w:rsidRPr="00200F8E">
        <w:rPr>
          <w:rFonts w:ascii="Candara" w:hAnsi="Candara" w:cs="Candara"/>
          <w:sz w:val="24"/>
          <w:szCs w:val="24"/>
        </w:rPr>
        <w:t xml:space="preserve"> Cuiabá/MT - dezembro de 2022. Disponível em: </w:t>
      </w:r>
      <w:r w:rsidRPr="00200F8E">
        <w:rPr>
          <w:rFonts w:ascii="Candara" w:hAnsi="Candara" w:cs="Candara"/>
          <w:i/>
          <w:sz w:val="24"/>
          <w:szCs w:val="24"/>
        </w:rPr>
        <w:t>&lt;</w:t>
      </w:r>
      <w:r w:rsidRPr="00200F8E">
        <w:rPr>
          <w:rFonts w:ascii="Candara" w:hAnsi="Candara" w:cs="Candara"/>
          <w:sz w:val="24"/>
          <w:szCs w:val="24"/>
        </w:rPr>
        <w:t>http://www.seplag.mt.gov.br/</w:t>
      </w:r>
      <w:r w:rsidRPr="00200F8E">
        <w:rPr>
          <w:rFonts w:ascii="Candara" w:hAnsi="Candara" w:cs="Candara"/>
          <w:i/>
          <w:sz w:val="24"/>
          <w:szCs w:val="24"/>
        </w:rPr>
        <w:t>&gt;</w:t>
      </w:r>
      <w:r w:rsidRPr="00200F8E">
        <w:rPr>
          <w:rFonts w:ascii="Candara" w:hAnsi="Candara" w:cs="Candara"/>
          <w:sz w:val="24"/>
          <w:szCs w:val="24"/>
        </w:rPr>
        <w:t xml:space="preserve">. </w:t>
      </w:r>
      <w:r w:rsidRPr="00200F8E">
        <w:rPr>
          <w:rFonts w:ascii="Candara" w:hAnsi="Candara" w:cs="Candara"/>
          <w:sz w:val="24"/>
          <w:szCs w:val="24"/>
          <w:shd w:val="clear" w:color="auto" w:fill="FFFFFF"/>
        </w:rPr>
        <w:t>Acesso em:</w:t>
      </w:r>
      <w:r w:rsidRPr="00200F8E">
        <w:rPr>
          <w:rFonts w:ascii="Candara" w:hAnsi="Candara" w:cs="Candara"/>
          <w:b/>
          <w:bCs/>
          <w:sz w:val="24"/>
          <w:szCs w:val="24"/>
          <w:shd w:val="clear" w:color="auto" w:fill="FFFFFF"/>
        </w:rPr>
        <w:t xml:space="preserve"> </w:t>
      </w:r>
      <w:r w:rsidRPr="00200F8E">
        <w:rPr>
          <w:rFonts w:ascii="Candara" w:hAnsi="Candara" w:cs="Candara"/>
          <w:sz w:val="24"/>
          <w:szCs w:val="24"/>
          <w:shd w:val="clear" w:color="auto" w:fill="FFFFFF"/>
        </w:rPr>
        <w:t>24 ago. 2023.</w:t>
      </w:r>
    </w:p>
    <w:p w14:paraId="70FCE220" w14:textId="1555E50E" w:rsidR="002B54B2" w:rsidRPr="00200F8E" w:rsidRDefault="009A5D2F"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 xml:space="preserve">NUNES, J. R. S.; SILVA, C. J.; FERRAZ, L. Mato Grosso e seus biomas: biodiversidade, desafios </w:t>
      </w:r>
      <w:r w:rsidR="00E57ED1" w:rsidRPr="00200F8E">
        <w:rPr>
          <w:rFonts w:ascii="Candara" w:hAnsi="Candara" w:cs="Candara"/>
          <w:sz w:val="24"/>
          <w:szCs w:val="24"/>
          <w:shd w:val="clear" w:color="auto" w:fill="FFFFFF"/>
        </w:rPr>
        <w:t>socioambientais</w:t>
      </w:r>
      <w:r w:rsidRPr="00200F8E">
        <w:rPr>
          <w:rFonts w:ascii="Candara" w:hAnsi="Candara" w:cs="Candara"/>
          <w:sz w:val="24"/>
          <w:szCs w:val="24"/>
          <w:shd w:val="clear" w:color="auto" w:fill="FFFFFF"/>
        </w:rPr>
        <w:t>, unidades de conservação iniciativas de políticas públicas e privadas para a conservação.</w:t>
      </w:r>
      <w:r w:rsidRPr="00200F8E">
        <w:rPr>
          <w:rFonts w:ascii="Candara" w:hAnsi="Candara" w:cs="Candara"/>
          <w:i/>
          <w:iCs/>
          <w:sz w:val="24"/>
          <w:szCs w:val="24"/>
          <w:shd w:val="clear" w:color="auto" w:fill="FFFFFF"/>
        </w:rPr>
        <w:t xml:space="preserve"> Revista Gestão Universitária, </w:t>
      </w:r>
      <w:r w:rsidRPr="00200F8E">
        <w:rPr>
          <w:rFonts w:ascii="Candara" w:hAnsi="Candara" w:cs="Candara"/>
          <w:sz w:val="24"/>
          <w:szCs w:val="24"/>
          <w:shd w:val="clear" w:color="auto" w:fill="FFFFFF"/>
        </w:rPr>
        <w:t>v. 7, p. 1-28, 2017.</w:t>
      </w:r>
    </w:p>
    <w:p w14:paraId="307BD6C5" w14:textId="68960427" w:rsidR="002B54B2" w:rsidRPr="00200F8E" w:rsidRDefault="009A5D2F"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OCTAVIANO, C. Muito além da tecnologia: os impactos da Revolução Verde. </w:t>
      </w:r>
      <w:r w:rsidRPr="00200F8E">
        <w:rPr>
          <w:rFonts w:ascii="Candara" w:hAnsi="Candara" w:cs="Candara"/>
          <w:i/>
          <w:iCs/>
          <w:sz w:val="24"/>
          <w:szCs w:val="24"/>
          <w:shd w:val="clear" w:color="auto" w:fill="FFFFFF"/>
        </w:rPr>
        <w:t>ComCiência</w:t>
      </w:r>
      <w:r w:rsidRPr="00200F8E">
        <w:rPr>
          <w:rFonts w:ascii="Candara" w:hAnsi="Candara" w:cs="Candara"/>
          <w:sz w:val="24"/>
          <w:szCs w:val="24"/>
          <w:shd w:val="clear" w:color="auto" w:fill="FFFFFF"/>
        </w:rPr>
        <w:t>, n. 120, 2010.</w:t>
      </w:r>
    </w:p>
    <w:p w14:paraId="67B2200B" w14:textId="40899EA9" w:rsidR="002B54B2" w:rsidRPr="00200F8E" w:rsidRDefault="009A5D2F" w:rsidP="006C7141">
      <w:pPr>
        <w:spacing w:after="200" w:line="240" w:lineRule="auto"/>
        <w:rPr>
          <w:rFonts w:ascii="Candara" w:hAnsi="Candara" w:cs="Candara"/>
          <w:sz w:val="24"/>
          <w:szCs w:val="24"/>
        </w:rPr>
      </w:pPr>
      <w:r w:rsidRPr="00200F8E">
        <w:rPr>
          <w:rFonts w:ascii="Candara" w:hAnsi="Candara" w:cs="Candara"/>
          <w:sz w:val="24"/>
          <w:szCs w:val="24"/>
        </w:rPr>
        <w:t>RIGOTTO, R. M.</w:t>
      </w:r>
      <w:r w:rsidR="00A66B31">
        <w:rPr>
          <w:rFonts w:ascii="Candara" w:hAnsi="Candara" w:cs="Candara"/>
          <w:sz w:val="24"/>
          <w:szCs w:val="24"/>
        </w:rPr>
        <w:t xml:space="preserve"> </w:t>
      </w:r>
      <w:r w:rsidR="00A66B31" w:rsidRPr="00200F8E">
        <w:rPr>
          <w:rFonts w:ascii="Candara" w:hAnsi="Candara" w:cs="Candara"/>
          <w:i/>
          <w:iCs/>
          <w:sz w:val="24"/>
          <w:szCs w:val="24"/>
          <w:shd w:val="clear" w:color="auto" w:fill="FFFFFF"/>
        </w:rPr>
        <w:t>et al</w:t>
      </w:r>
      <w:r w:rsidRPr="00200F8E">
        <w:rPr>
          <w:rFonts w:ascii="Candara" w:hAnsi="Candara" w:cs="Candara"/>
          <w:sz w:val="24"/>
          <w:szCs w:val="24"/>
        </w:rPr>
        <w:t xml:space="preserve">. O verde da economia no campo: desafios à pesquisa e às políticas públicas para a promoção da saúde no avanço da modernização agrícola. </w:t>
      </w:r>
      <w:proofErr w:type="spellStart"/>
      <w:r w:rsidRPr="00200F8E">
        <w:rPr>
          <w:rFonts w:ascii="Candara" w:hAnsi="Candara" w:cs="Candara"/>
          <w:bCs/>
          <w:i/>
          <w:iCs/>
          <w:sz w:val="24"/>
          <w:szCs w:val="24"/>
        </w:rPr>
        <w:t>Ciên</w:t>
      </w:r>
      <w:proofErr w:type="spellEnd"/>
      <w:r w:rsidRPr="00200F8E">
        <w:rPr>
          <w:rFonts w:ascii="Candara" w:hAnsi="Candara" w:cs="Candara"/>
          <w:bCs/>
          <w:i/>
          <w:iCs/>
          <w:sz w:val="24"/>
          <w:szCs w:val="24"/>
        </w:rPr>
        <w:t xml:space="preserve">. saúde colet. </w:t>
      </w:r>
      <w:r w:rsidRPr="00200F8E">
        <w:rPr>
          <w:rFonts w:ascii="Candara" w:hAnsi="Candara" w:cs="Candara"/>
          <w:sz w:val="24"/>
          <w:szCs w:val="24"/>
        </w:rPr>
        <w:t xml:space="preserve">2012; n. 17(6), p. 1533-1542. Disponível em: https://www.scielo.br/scielo.php? </w:t>
      </w:r>
      <w:proofErr w:type="spellStart"/>
      <w:r w:rsidRPr="00200F8E">
        <w:rPr>
          <w:rFonts w:ascii="Candara" w:hAnsi="Candara" w:cs="Candara"/>
          <w:sz w:val="24"/>
          <w:szCs w:val="24"/>
        </w:rPr>
        <w:t>pid</w:t>
      </w:r>
      <w:proofErr w:type="spellEnd"/>
      <w:r w:rsidRPr="00200F8E">
        <w:rPr>
          <w:rFonts w:ascii="Candara" w:hAnsi="Candara" w:cs="Candara"/>
          <w:sz w:val="24"/>
          <w:szCs w:val="24"/>
        </w:rPr>
        <w:t>=S1413-81232012000600017&amp;script=</w:t>
      </w:r>
      <w:proofErr w:type="spellStart"/>
      <w:r w:rsidRPr="00200F8E">
        <w:rPr>
          <w:rFonts w:ascii="Candara" w:hAnsi="Candara" w:cs="Candara"/>
          <w:sz w:val="24"/>
          <w:szCs w:val="24"/>
        </w:rPr>
        <w:t>sci</w:t>
      </w:r>
      <w:proofErr w:type="spellEnd"/>
      <w:r w:rsidRPr="00200F8E">
        <w:rPr>
          <w:rFonts w:ascii="Candara" w:hAnsi="Candara" w:cs="Candara"/>
          <w:sz w:val="24"/>
          <w:szCs w:val="24"/>
        </w:rPr>
        <w:t xml:space="preserve">_ </w:t>
      </w:r>
      <w:proofErr w:type="spellStart"/>
      <w:r w:rsidRPr="00200F8E">
        <w:rPr>
          <w:rFonts w:ascii="Candara" w:hAnsi="Candara" w:cs="Candara"/>
          <w:sz w:val="24"/>
          <w:szCs w:val="24"/>
        </w:rPr>
        <w:t>arttext&amp;tlng</w:t>
      </w:r>
      <w:proofErr w:type="spellEnd"/>
      <w:r w:rsidRPr="00200F8E">
        <w:rPr>
          <w:rFonts w:ascii="Candara" w:hAnsi="Candara" w:cs="Candara"/>
          <w:sz w:val="24"/>
          <w:szCs w:val="24"/>
        </w:rPr>
        <w:t xml:space="preserve"> =</w:t>
      </w:r>
      <w:proofErr w:type="spellStart"/>
      <w:r w:rsidRPr="00200F8E">
        <w:rPr>
          <w:rFonts w:ascii="Candara" w:hAnsi="Candara" w:cs="Candara"/>
          <w:sz w:val="24"/>
          <w:szCs w:val="24"/>
        </w:rPr>
        <w:t>pt</w:t>
      </w:r>
      <w:proofErr w:type="spellEnd"/>
      <w:r w:rsidRPr="00200F8E">
        <w:rPr>
          <w:rFonts w:ascii="Candara" w:hAnsi="Candara" w:cs="Candara"/>
          <w:sz w:val="24"/>
          <w:szCs w:val="24"/>
        </w:rPr>
        <w:t>. Acesso em: 30 jun. 2020.</w:t>
      </w:r>
    </w:p>
    <w:p w14:paraId="378433C4" w14:textId="302FBE79" w:rsidR="002B54B2" w:rsidRPr="00200F8E" w:rsidRDefault="009A5D2F" w:rsidP="006C7141">
      <w:pPr>
        <w:autoSpaceDE w:val="0"/>
        <w:autoSpaceDN w:val="0"/>
        <w:adjustRightInd w:val="0"/>
        <w:spacing w:after="200" w:line="240" w:lineRule="auto"/>
        <w:rPr>
          <w:rFonts w:ascii="Candara" w:hAnsi="Candara" w:cs="Candara"/>
          <w:sz w:val="24"/>
          <w:szCs w:val="24"/>
          <w:shd w:val="clear" w:color="auto" w:fill="FFFFFF"/>
        </w:rPr>
      </w:pPr>
      <w:r w:rsidRPr="00CE6902">
        <w:rPr>
          <w:rFonts w:ascii="Candara" w:hAnsi="Candara" w:cs="Candara"/>
          <w:sz w:val="24"/>
          <w:szCs w:val="24"/>
          <w:shd w:val="clear" w:color="auto" w:fill="FFFFFF"/>
        </w:rPr>
        <w:t>SAMBUICHI, R</w:t>
      </w:r>
      <w:r w:rsidR="00A66B31" w:rsidRPr="00CE6902">
        <w:rPr>
          <w:rFonts w:ascii="Candara" w:hAnsi="Candara" w:cs="Candara"/>
          <w:sz w:val="24"/>
          <w:szCs w:val="24"/>
          <w:shd w:val="clear" w:color="auto" w:fill="FFFFFF"/>
        </w:rPr>
        <w:t>.</w:t>
      </w:r>
      <w:r w:rsidRPr="00CE6902">
        <w:rPr>
          <w:rFonts w:ascii="Candara" w:hAnsi="Candara" w:cs="Candara"/>
          <w:sz w:val="24"/>
          <w:szCs w:val="24"/>
          <w:shd w:val="clear" w:color="auto" w:fill="FFFFFF"/>
        </w:rPr>
        <w:t xml:space="preserve"> H</w:t>
      </w:r>
      <w:r w:rsidR="00A66B31" w:rsidRPr="00CE6902">
        <w:rPr>
          <w:rFonts w:ascii="Candara" w:hAnsi="Candara" w:cs="Candara"/>
          <w:sz w:val="24"/>
          <w:szCs w:val="24"/>
          <w:shd w:val="clear" w:color="auto" w:fill="FFFFFF"/>
        </w:rPr>
        <w:t>.</w:t>
      </w:r>
      <w:r w:rsidRPr="00CE6902">
        <w:rPr>
          <w:rFonts w:ascii="Candara" w:hAnsi="Candara" w:cs="Candara"/>
          <w:sz w:val="24"/>
          <w:szCs w:val="24"/>
          <w:shd w:val="clear" w:color="auto" w:fill="FFFFFF"/>
        </w:rPr>
        <w:t xml:space="preserve"> R</w:t>
      </w:r>
      <w:r w:rsidR="00A66B31" w:rsidRPr="00CE6902">
        <w:rPr>
          <w:rFonts w:ascii="Candara" w:hAnsi="Candara" w:cs="Candara"/>
          <w:sz w:val="24"/>
          <w:szCs w:val="24"/>
          <w:shd w:val="clear" w:color="auto" w:fill="FFFFFF"/>
        </w:rPr>
        <w:t>.</w:t>
      </w:r>
      <w:r w:rsidRPr="00CE6902">
        <w:rPr>
          <w:rFonts w:ascii="Candara" w:hAnsi="Candara" w:cs="Candara"/>
          <w:sz w:val="24"/>
          <w:szCs w:val="24"/>
          <w:shd w:val="clear" w:color="auto" w:fill="FFFFFF"/>
        </w:rPr>
        <w:t xml:space="preserve"> </w:t>
      </w:r>
      <w:r w:rsidRPr="00CE6902">
        <w:rPr>
          <w:rFonts w:ascii="Candara" w:hAnsi="Candara" w:cs="Candara"/>
          <w:i/>
          <w:iCs/>
          <w:sz w:val="24"/>
          <w:szCs w:val="24"/>
          <w:shd w:val="clear" w:color="auto" w:fill="FFFFFF"/>
        </w:rPr>
        <w:t>et al</w:t>
      </w:r>
      <w:r w:rsidRPr="00CE6902">
        <w:rPr>
          <w:rFonts w:ascii="Candara" w:hAnsi="Candara" w:cs="Candara"/>
          <w:sz w:val="24"/>
          <w:szCs w:val="24"/>
          <w:shd w:val="clear" w:color="auto" w:fill="FFFFFF"/>
        </w:rPr>
        <w:t>. </w:t>
      </w:r>
      <w:r w:rsidRPr="00200F8E">
        <w:rPr>
          <w:rFonts w:ascii="Candara" w:hAnsi="Candara" w:cs="Candara"/>
          <w:i/>
          <w:iCs/>
          <w:sz w:val="24"/>
          <w:szCs w:val="24"/>
          <w:shd w:val="clear" w:color="auto" w:fill="FFFFFF"/>
        </w:rPr>
        <w:t>A sustentabilidade ambiental da agropecuária brasileira: impactos, políticas públicas e desafios.</w:t>
      </w:r>
      <w:r w:rsidRPr="00200F8E">
        <w:rPr>
          <w:rFonts w:ascii="Candara" w:hAnsi="Candara" w:cs="Candara"/>
          <w:sz w:val="24"/>
          <w:szCs w:val="24"/>
          <w:shd w:val="clear" w:color="auto" w:fill="FFFFFF"/>
        </w:rPr>
        <w:t xml:space="preserve"> Texto para Discussão, 2012. Disponível em: https://repositorio.ipea.gov.br/bitstream/11058/1050/1/TD_1782.pdf. Acesso em:</w:t>
      </w:r>
      <w:r w:rsidRPr="00200F8E">
        <w:rPr>
          <w:rFonts w:ascii="Candara" w:hAnsi="Candara" w:cs="Candara"/>
          <w:b/>
          <w:bCs/>
          <w:sz w:val="24"/>
          <w:szCs w:val="24"/>
          <w:shd w:val="clear" w:color="auto" w:fill="FFFFFF"/>
        </w:rPr>
        <w:t xml:space="preserve"> </w:t>
      </w:r>
      <w:r w:rsidRPr="00200F8E">
        <w:rPr>
          <w:rFonts w:ascii="Candara" w:hAnsi="Candara" w:cs="Candara"/>
          <w:sz w:val="24"/>
          <w:szCs w:val="24"/>
          <w:shd w:val="clear" w:color="auto" w:fill="FFFFFF"/>
        </w:rPr>
        <w:t>24 ago. 2023.</w:t>
      </w:r>
    </w:p>
    <w:p w14:paraId="65C2C403" w14:textId="7F4BFABB" w:rsidR="002B54B2" w:rsidRPr="00200F8E" w:rsidRDefault="009A5D2F"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SANTOS, A. F. Impacto dos agrotóxicos para saúde humana e o perfil do agricultor com relação ao seu uso. </w:t>
      </w:r>
      <w:proofErr w:type="spellStart"/>
      <w:r w:rsidRPr="00200F8E">
        <w:rPr>
          <w:rFonts w:ascii="Candara" w:hAnsi="Candara" w:cs="Candara"/>
          <w:i/>
          <w:iCs/>
          <w:sz w:val="24"/>
          <w:szCs w:val="24"/>
          <w:shd w:val="clear" w:color="auto" w:fill="FFFFFF"/>
        </w:rPr>
        <w:t>Diversitas</w:t>
      </w:r>
      <w:proofErr w:type="spellEnd"/>
      <w:r w:rsidRPr="00200F8E">
        <w:rPr>
          <w:rFonts w:ascii="Candara" w:hAnsi="Candara" w:cs="Candara"/>
          <w:i/>
          <w:iCs/>
          <w:sz w:val="24"/>
          <w:szCs w:val="24"/>
          <w:shd w:val="clear" w:color="auto" w:fill="FFFFFF"/>
        </w:rPr>
        <w:t xml:space="preserve"> </w:t>
      </w:r>
      <w:proofErr w:type="spellStart"/>
      <w:r w:rsidRPr="00200F8E">
        <w:rPr>
          <w:rFonts w:ascii="Candara" w:hAnsi="Candara" w:cs="Candara"/>
          <w:i/>
          <w:iCs/>
          <w:sz w:val="24"/>
          <w:szCs w:val="24"/>
          <w:shd w:val="clear" w:color="auto" w:fill="FFFFFF"/>
        </w:rPr>
        <w:t>Journal</w:t>
      </w:r>
      <w:proofErr w:type="spellEnd"/>
      <w:r w:rsidRPr="00200F8E">
        <w:rPr>
          <w:rFonts w:ascii="Candara" w:hAnsi="Candara" w:cs="Candara"/>
          <w:i/>
          <w:iCs/>
          <w:sz w:val="24"/>
          <w:szCs w:val="24"/>
          <w:shd w:val="clear" w:color="auto" w:fill="FFFFFF"/>
        </w:rPr>
        <w:t>,</w:t>
      </w:r>
      <w:r w:rsidRPr="00200F8E">
        <w:rPr>
          <w:rFonts w:ascii="Candara" w:hAnsi="Candara" w:cs="Candara"/>
          <w:sz w:val="24"/>
          <w:szCs w:val="24"/>
          <w:shd w:val="clear" w:color="auto" w:fill="FFFFFF"/>
        </w:rPr>
        <w:t> </w:t>
      </w:r>
      <w:r w:rsidRPr="00200F8E">
        <w:rPr>
          <w:rFonts w:ascii="Candara" w:hAnsi="Candara" w:cs="Candara"/>
          <w:i/>
          <w:iCs/>
          <w:sz w:val="24"/>
          <w:szCs w:val="24"/>
          <w:shd w:val="clear" w:color="auto" w:fill="FFFFFF"/>
        </w:rPr>
        <w:t>[S. l.]</w:t>
      </w:r>
      <w:r w:rsidRPr="00200F8E">
        <w:rPr>
          <w:rFonts w:ascii="Candara" w:hAnsi="Candara" w:cs="Candara"/>
          <w:sz w:val="24"/>
          <w:szCs w:val="24"/>
          <w:shd w:val="clear" w:color="auto" w:fill="FFFFFF"/>
        </w:rPr>
        <w:t>, v. 8, n. 3, 2023.</w:t>
      </w:r>
    </w:p>
    <w:p w14:paraId="5AD845BF" w14:textId="77777777" w:rsidR="00721078" w:rsidRPr="00200F8E" w:rsidRDefault="00721078" w:rsidP="006C7141">
      <w:pPr>
        <w:autoSpaceDE w:val="0"/>
        <w:autoSpaceDN w:val="0"/>
        <w:adjustRightInd w:val="0"/>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SHIKIDA, P</w:t>
      </w:r>
      <w:r>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F</w:t>
      </w:r>
      <w:r>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A. Desenvolvimento socioeconômico e agroindústria canavieira no Paraná. </w:t>
      </w:r>
      <w:r w:rsidRPr="00200F8E">
        <w:rPr>
          <w:rFonts w:ascii="Candara" w:hAnsi="Candara" w:cs="Candara"/>
          <w:i/>
          <w:iCs/>
          <w:sz w:val="24"/>
          <w:szCs w:val="24"/>
          <w:shd w:val="clear" w:color="auto" w:fill="FFFFFF"/>
        </w:rPr>
        <w:t>Revista de Política Agrícola,</w:t>
      </w:r>
      <w:r w:rsidRPr="00200F8E">
        <w:rPr>
          <w:rFonts w:ascii="Candara" w:hAnsi="Candara" w:cs="Candara"/>
          <w:sz w:val="24"/>
          <w:szCs w:val="24"/>
          <w:shd w:val="clear" w:color="auto" w:fill="FFFFFF"/>
        </w:rPr>
        <w:t xml:space="preserve"> v. 19, n. 3, p. 67-82, 2010.</w:t>
      </w:r>
    </w:p>
    <w:p w14:paraId="35F89BAF" w14:textId="77777777" w:rsidR="00721078" w:rsidRPr="00200F8E" w:rsidRDefault="00721078"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lastRenderedPageBreak/>
        <w:t>SILVA, M</w:t>
      </w:r>
      <w:r>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A</w:t>
      </w:r>
      <w:r>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M</w:t>
      </w:r>
      <w:r>
        <w:rPr>
          <w:rFonts w:ascii="Candara" w:hAnsi="Candara" w:cs="Candara"/>
          <w:sz w:val="24"/>
          <w:szCs w:val="24"/>
          <w:shd w:val="clear" w:color="auto" w:fill="FFFFFF"/>
        </w:rPr>
        <w:t>.</w:t>
      </w:r>
      <w:r w:rsidRPr="00200F8E">
        <w:rPr>
          <w:rFonts w:ascii="Candara" w:hAnsi="Candara" w:cs="Candara"/>
          <w:sz w:val="24"/>
          <w:szCs w:val="24"/>
          <w:shd w:val="clear" w:color="auto" w:fill="FFFFFF"/>
        </w:rPr>
        <w:t>; MARTINS, R</w:t>
      </w:r>
      <w:r>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C. A degradação social do trabalho e da natureza no contexto da monocultura canavieira paulista.</w:t>
      </w:r>
      <w:r w:rsidRPr="00200F8E">
        <w:rPr>
          <w:rFonts w:ascii="Candara" w:hAnsi="Candara" w:cs="Candara"/>
          <w:i/>
          <w:iCs/>
          <w:sz w:val="24"/>
          <w:szCs w:val="24"/>
          <w:shd w:val="clear" w:color="auto" w:fill="FFFFFF"/>
        </w:rPr>
        <w:t> Sociologias,</w:t>
      </w:r>
      <w:r w:rsidRPr="00200F8E">
        <w:rPr>
          <w:rFonts w:ascii="Candara" w:hAnsi="Candara" w:cs="Candara"/>
          <w:sz w:val="24"/>
          <w:szCs w:val="24"/>
          <w:shd w:val="clear" w:color="auto" w:fill="FFFFFF"/>
        </w:rPr>
        <w:t xml:space="preserve"> v. 12, p. 196-240, 2010.</w:t>
      </w:r>
    </w:p>
    <w:p w14:paraId="1D79669D" w14:textId="77777777" w:rsidR="00721078" w:rsidRPr="00200F8E" w:rsidRDefault="00721078" w:rsidP="006C7141">
      <w:pPr>
        <w:spacing w:after="200" w:line="240" w:lineRule="auto"/>
        <w:rPr>
          <w:rFonts w:ascii="Candara" w:hAnsi="Candara" w:cs="Candara"/>
          <w:sz w:val="24"/>
          <w:szCs w:val="24"/>
          <w:shd w:val="clear" w:color="auto" w:fill="FFFFFF"/>
        </w:rPr>
      </w:pPr>
      <w:r w:rsidRPr="00CE6902">
        <w:rPr>
          <w:rFonts w:ascii="Candara" w:hAnsi="Candara" w:cs="Candara"/>
          <w:sz w:val="24"/>
          <w:szCs w:val="24"/>
          <w:shd w:val="clear" w:color="auto" w:fill="FFFFFF"/>
        </w:rPr>
        <w:t xml:space="preserve">TAVARES, D. C. G. </w:t>
      </w:r>
      <w:r w:rsidRPr="00CE6902">
        <w:rPr>
          <w:rFonts w:ascii="Candara" w:hAnsi="Candara" w:cs="Candara"/>
          <w:i/>
          <w:iCs/>
          <w:sz w:val="24"/>
          <w:szCs w:val="24"/>
          <w:shd w:val="clear" w:color="auto" w:fill="FFFFFF"/>
        </w:rPr>
        <w:t>et al</w:t>
      </w:r>
      <w:r w:rsidRPr="00CE6902">
        <w:rPr>
          <w:rFonts w:ascii="Candara" w:hAnsi="Candara" w:cs="Candara"/>
          <w:sz w:val="24"/>
          <w:szCs w:val="24"/>
          <w:shd w:val="clear" w:color="auto" w:fill="FFFFFF"/>
        </w:rPr>
        <w:t xml:space="preserve">. </w:t>
      </w:r>
      <w:r w:rsidRPr="00200F8E">
        <w:rPr>
          <w:rFonts w:ascii="Candara" w:hAnsi="Candara" w:cs="Candara"/>
          <w:sz w:val="24"/>
          <w:szCs w:val="24"/>
          <w:shd w:val="clear" w:color="auto" w:fill="FFFFFF"/>
        </w:rPr>
        <w:t>Utilização de agrotóxicos no Brasil e sua correlação com intoxicações. </w:t>
      </w:r>
      <w:r w:rsidRPr="00200F8E">
        <w:rPr>
          <w:rFonts w:ascii="Candara" w:hAnsi="Candara" w:cs="Candara"/>
          <w:i/>
          <w:iCs/>
          <w:sz w:val="24"/>
          <w:szCs w:val="24"/>
          <w:shd w:val="clear" w:color="auto" w:fill="FFFFFF"/>
        </w:rPr>
        <w:t>Sistemas &amp;</w:t>
      </w:r>
      <w:proofErr w:type="spellStart"/>
      <w:r w:rsidRPr="00200F8E">
        <w:rPr>
          <w:rFonts w:ascii="Candara" w:hAnsi="Candara" w:cs="Candara"/>
          <w:i/>
          <w:iCs/>
          <w:sz w:val="24"/>
          <w:szCs w:val="24"/>
          <w:shd w:val="clear" w:color="auto" w:fill="FFFFFF"/>
        </w:rPr>
        <w:t>amp</w:t>
      </w:r>
      <w:proofErr w:type="spellEnd"/>
      <w:r w:rsidRPr="00200F8E">
        <w:rPr>
          <w:rFonts w:ascii="Candara" w:hAnsi="Candara" w:cs="Candara"/>
          <w:i/>
          <w:iCs/>
          <w:sz w:val="24"/>
          <w:szCs w:val="24"/>
          <w:shd w:val="clear" w:color="auto" w:fill="FFFFFF"/>
        </w:rPr>
        <w:t>; Gestão,</w:t>
      </w:r>
      <w:r w:rsidRPr="00200F8E">
        <w:rPr>
          <w:rFonts w:ascii="Candara" w:hAnsi="Candara" w:cs="Candara"/>
          <w:sz w:val="24"/>
          <w:szCs w:val="24"/>
          <w:shd w:val="clear" w:color="auto" w:fill="FFFFFF"/>
        </w:rPr>
        <w:t> </w:t>
      </w:r>
      <w:r w:rsidRPr="00200F8E">
        <w:rPr>
          <w:rFonts w:ascii="Candara" w:hAnsi="Candara" w:cs="Candara"/>
          <w:i/>
          <w:iCs/>
          <w:sz w:val="24"/>
          <w:szCs w:val="24"/>
          <w:shd w:val="clear" w:color="auto" w:fill="FFFFFF"/>
        </w:rPr>
        <w:t>[S. l.]</w:t>
      </w:r>
      <w:r w:rsidRPr="00200F8E">
        <w:rPr>
          <w:rFonts w:ascii="Candara" w:hAnsi="Candara" w:cs="Candara"/>
          <w:sz w:val="24"/>
          <w:szCs w:val="24"/>
          <w:shd w:val="clear" w:color="auto" w:fill="FFFFFF"/>
        </w:rPr>
        <w:t>, v. 15, n. 1, p. 2–10, 2020. </w:t>
      </w:r>
    </w:p>
    <w:p w14:paraId="556246F0" w14:textId="77777777" w:rsidR="00721078" w:rsidRPr="00200F8E" w:rsidRDefault="00721078" w:rsidP="006C7141">
      <w:pPr>
        <w:spacing w:after="200" w:line="240" w:lineRule="auto"/>
        <w:rPr>
          <w:rFonts w:ascii="Candara" w:hAnsi="Candara" w:cs="Candara"/>
          <w:sz w:val="24"/>
          <w:szCs w:val="24"/>
        </w:rPr>
      </w:pPr>
      <w:r w:rsidRPr="00200F8E">
        <w:rPr>
          <w:rFonts w:ascii="Candara" w:hAnsi="Candara" w:cs="Candara"/>
          <w:sz w:val="24"/>
          <w:szCs w:val="24"/>
        </w:rPr>
        <w:t xml:space="preserve">VIEIRA FILHO, J. E. R.; FISHLOW, A. </w:t>
      </w:r>
      <w:r w:rsidRPr="00200F8E">
        <w:rPr>
          <w:rFonts w:ascii="Candara" w:hAnsi="Candara" w:cs="Candara"/>
          <w:i/>
          <w:iCs/>
          <w:sz w:val="24"/>
          <w:szCs w:val="24"/>
        </w:rPr>
        <w:t>Agricultura e indústria no Brasil: inovação e competitividade.</w:t>
      </w:r>
      <w:r w:rsidRPr="00200F8E">
        <w:rPr>
          <w:rFonts w:ascii="Candara" w:hAnsi="Candara" w:cs="Candara"/>
          <w:sz w:val="24"/>
          <w:szCs w:val="24"/>
        </w:rPr>
        <w:t xml:space="preserve"> Brasília: Ipea, 2017. 305 p. Disponível em: </w:t>
      </w:r>
      <w:r w:rsidRPr="00200F8E">
        <w:rPr>
          <w:rFonts w:ascii="Candara" w:hAnsi="Candara" w:cs="Candara"/>
          <w:i/>
          <w:sz w:val="24"/>
          <w:szCs w:val="24"/>
        </w:rPr>
        <w:t>&lt;</w:t>
      </w:r>
      <w:r w:rsidRPr="00200F8E">
        <w:rPr>
          <w:rFonts w:ascii="Candara" w:hAnsi="Candara" w:cs="Candara"/>
          <w:sz w:val="24"/>
          <w:szCs w:val="24"/>
        </w:rPr>
        <w:t>https://www.ipea.gov.br/</w:t>
      </w:r>
      <w:r w:rsidRPr="00200F8E">
        <w:rPr>
          <w:rFonts w:ascii="Candara" w:hAnsi="Candara" w:cs="Candara"/>
          <w:i/>
          <w:sz w:val="24"/>
          <w:szCs w:val="24"/>
        </w:rPr>
        <w:t>&gt;</w:t>
      </w:r>
      <w:r w:rsidRPr="00200F8E">
        <w:rPr>
          <w:rFonts w:ascii="Candara" w:hAnsi="Candara" w:cs="Candara"/>
          <w:sz w:val="24"/>
          <w:szCs w:val="24"/>
        </w:rPr>
        <w:t>. Acesso em: 01 jul. 2020.</w:t>
      </w:r>
    </w:p>
    <w:p w14:paraId="36483DFA" w14:textId="77777777" w:rsidR="00721078" w:rsidRDefault="00721078" w:rsidP="006C7141">
      <w:pPr>
        <w:spacing w:after="200" w:line="240" w:lineRule="auto"/>
        <w:rPr>
          <w:rFonts w:ascii="Candara" w:hAnsi="Candara" w:cs="Candara"/>
          <w:sz w:val="24"/>
          <w:szCs w:val="24"/>
        </w:rPr>
      </w:pPr>
      <w:r w:rsidRPr="00200F8E">
        <w:rPr>
          <w:rFonts w:ascii="Candara" w:hAnsi="Candara" w:cs="Candara"/>
          <w:sz w:val="24"/>
          <w:szCs w:val="24"/>
        </w:rPr>
        <w:t xml:space="preserve">VIU, M. A. O. </w:t>
      </w:r>
      <w:r w:rsidRPr="00200F8E">
        <w:rPr>
          <w:rFonts w:ascii="Candara" w:hAnsi="Candara" w:cs="Candara"/>
          <w:i/>
          <w:iCs/>
          <w:sz w:val="24"/>
          <w:szCs w:val="24"/>
          <w:shd w:val="clear" w:color="auto" w:fill="FFFFFF"/>
        </w:rPr>
        <w:t>et al</w:t>
      </w:r>
      <w:r>
        <w:rPr>
          <w:rFonts w:ascii="Candara" w:hAnsi="Candara" w:cs="Candara"/>
          <w:i/>
          <w:iCs/>
          <w:sz w:val="24"/>
          <w:szCs w:val="24"/>
          <w:shd w:val="clear" w:color="auto" w:fill="FFFFFF"/>
        </w:rPr>
        <w:t>.</w:t>
      </w:r>
      <w:r w:rsidRPr="00200F8E">
        <w:rPr>
          <w:rFonts w:ascii="Candara" w:hAnsi="Candara" w:cs="Candara"/>
          <w:sz w:val="24"/>
          <w:szCs w:val="24"/>
        </w:rPr>
        <w:t xml:space="preserve"> Panorama da pecuária de corte no bioma cerrado. </w:t>
      </w:r>
      <w:proofErr w:type="spellStart"/>
      <w:r w:rsidRPr="00200F8E">
        <w:rPr>
          <w:rFonts w:ascii="Candara" w:hAnsi="Candara" w:cs="Candara"/>
          <w:bCs/>
          <w:i/>
          <w:iCs/>
          <w:sz w:val="24"/>
          <w:szCs w:val="24"/>
        </w:rPr>
        <w:t>PubVet</w:t>
      </w:r>
      <w:proofErr w:type="spellEnd"/>
      <w:r w:rsidRPr="00200F8E">
        <w:rPr>
          <w:rFonts w:ascii="Candara" w:hAnsi="Candara" w:cs="Candara"/>
          <w:sz w:val="24"/>
          <w:szCs w:val="24"/>
        </w:rPr>
        <w:t xml:space="preserve"> (Londrina), v 1, n. 1, ed. 11, p. 1-13, 2007. Disponível em: https://www.infoteca.cnptia.embrapa.br/ </w:t>
      </w:r>
      <w:proofErr w:type="spellStart"/>
      <w:r w:rsidRPr="00200F8E">
        <w:rPr>
          <w:rFonts w:ascii="Candara" w:hAnsi="Candara" w:cs="Candara"/>
          <w:sz w:val="24"/>
          <w:szCs w:val="24"/>
        </w:rPr>
        <w:t>infoteca</w:t>
      </w:r>
      <w:proofErr w:type="spellEnd"/>
      <w:r w:rsidRPr="00200F8E">
        <w:rPr>
          <w:rFonts w:ascii="Candara" w:hAnsi="Candara" w:cs="Candara"/>
          <w:sz w:val="24"/>
          <w:szCs w:val="24"/>
        </w:rPr>
        <w:t>/</w:t>
      </w:r>
      <w:proofErr w:type="spellStart"/>
      <w:r w:rsidRPr="00200F8E">
        <w:rPr>
          <w:rFonts w:ascii="Candara" w:hAnsi="Candara" w:cs="Candara"/>
          <w:sz w:val="24"/>
          <w:szCs w:val="24"/>
        </w:rPr>
        <w:t>bitstream</w:t>
      </w:r>
      <w:proofErr w:type="spellEnd"/>
      <w:r w:rsidRPr="00200F8E">
        <w:rPr>
          <w:rFonts w:ascii="Candara" w:hAnsi="Candara" w:cs="Candara"/>
          <w:sz w:val="24"/>
          <w:szCs w:val="24"/>
        </w:rPr>
        <w:t>/</w:t>
      </w:r>
      <w:proofErr w:type="spellStart"/>
      <w:r w:rsidRPr="00200F8E">
        <w:rPr>
          <w:rFonts w:ascii="Candara" w:hAnsi="Candara" w:cs="Candara"/>
          <w:sz w:val="24"/>
          <w:szCs w:val="24"/>
        </w:rPr>
        <w:t>doc</w:t>
      </w:r>
      <w:proofErr w:type="spellEnd"/>
      <w:r w:rsidRPr="00200F8E">
        <w:rPr>
          <w:rFonts w:ascii="Candara" w:hAnsi="Candara" w:cs="Candara"/>
          <w:sz w:val="24"/>
          <w:szCs w:val="24"/>
        </w:rPr>
        <w:t>/569771/1/art002.pdf. Acesso em: 3 ago. 2020.</w:t>
      </w:r>
    </w:p>
    <w:p w14:paraId="0C7E8307" w14:textId="3E31EF6C" w:rsidR="00721078" w:rsidRPr="00200F8E" w:rsidRDefault="00721078" w:rsidP="006C7141">
      <w:pPr>
        <w:spacing w:after="200" w:line="240" w:lineRule="auto"/>
        <w:rPr>
          <w:rFonts w:ascii="Candara" w:hAnsi="Candara" w:cs="Candara"/>
          <w:sz w:val="24"/>
          <w:szCs w:val="24"/>
        </w:rPr>
      </w:pPr>
      <w:r w:rsidRPr="00A96667">
        <w:rPr>
          <w:rFonts w:ascii="Candara" w:hAnsi="Candara" w:cs="Candara"/>
          <w:sz w:val="24"/>
          <w:szCs w:val="24"/>
        </w:rPr>
        <w:t>WACHEKOWSKI, G.; CARNET FIGUEIREDO, T.; LAZZARI RIZZI, J.; VIEIRA SOARES, N. Agrotóxicos, revolução verde e seus impactos na sociedade: revisão narrativa de literatura. Salão do Conhecimento, [S. l.], v. 7, n. 7, 2021. Disponível em: https://www.publicacoeseventos.unijui.edu.br/index.php/salaoconhecimento/article/view/20712. Acesso em: 24 ago. 2023.</w:t>
      </w:r>
    </w:p>
    <w:p w14:paraId="6C7569E6" w14:textId="77777777" w:rsidR="00721078" w:rsidRPr="00200F8E" w:rsidRDefault="00721078" w:rsidP="006C7141">
      <w:pPr>
        <w:spacing w:after="200" w:line="240" w:lineRule="auto"/>
        <w:rPr>
          <w:rFonts w:ascii="Candara" w:hAnsi="Candara" w:cs="Candara"/>
          <w:sz w:val="24"/>
          <w:szCs w:val="24"/>
          <w:shd w:val="clear" w:color="auto" w:fill="FFFFFF"/>
        </w:rPr>
      </w:pPr>
      <w:r w:rsidRPr="00200F8E">
        <w:rPr>
          <w:rFonts w:ascii="Candara" w:hAnsi="Candara" w:cs="Candara"/>
          <w:sz w:val="24"/>
          <w:szCs w:val="24"/>
          <w:shd w:val="clear" w:color="auto" w:fill="FFFFFF"/>
        </w:rPr>
        <w:t>ZIMMERMANN, C</w:t>
      </w:r>
      <w:r>
        <w:rPr>
          <w:rFonts w:ascii="Candara" w:hAnsi="Candara" w:cs="Candara"/>
          <w:sz w:val="24"/>
          <w:szCs w:val="24"/>
          <w:shd w:val="clear" w:color="auto" w:fill="FFFFFF"/>
        </w:rPr>
        <w:t>.</w:t>
      </w:r>
      <w:r w:rsidRPr="00200F8E">
        <w:rPr>
          <w:rFonts w:ascii="Candara" w:hAnsi="Candara" w:cs="Candara"/>
          <w:sz w:val="24"/>
          <w:szCs w:val="24"/>
          <w:shd w:val="clear" w:color="auto" w:fill="FFFFFF"/>
        </w:rPr>
        <w:t xml:space="preserve"> </w:t>
      </w:r>
      <w:r>
        <w:rPr>
          <w:rFonts w:ascii="Candara" w:hAnsi="Candara" w:cs="Candara"/>
          <w:sz w:val="24"/>
          <w:szCs w:val="24"/>
          <w:shd w:val="clear" w:color="auto" w:fill="FFFFFF"/>
        </w:rPr>
        <w:t>L</w:t>
      </w:r>
      <w:r w:rsidRPr="00200F8E">
        <w:rPr>
          <w:rFonts w:ascii="Candara" w:hAnsi="Candara" w:cs="Candara"/>
          <w:sz w:val="24"/>
          <w:szCs w:val="24"/>
          <w:shd w:val="clear" w:color="auto" w:fill="FFFFFF"/>
        </w:rPr>
        <w:t>. Monocultura e transgenia: impactos ambientais e insegurança alimentar. </w:t>
      </w:r>
      <w:r w:rsidRPr="00200F8E">
        <w:rPr>
          <w:rFonts w:ascii="Candara" w:hAnsi="Candara" w:cs="Candara"/>
          <w:i/>
          <w:iCs/>
          <w:sz w:val="24"/>
          <w:szCs w:val="24"/>
          <w:shd w:val="clear" w:color="auto" w:fill="FFFFFF"/>
        </w:rPr>
        <w:t>Veredas do Direito,</w:t>
      </w:r>
      <w:r w:rsidRPr="00200F8E">
        <w:rPr>
          <w:rFonts w:ascii="Candara" w:hAnsi="Candara" w:cs="Candara"/>
          <w:sz w:val="24"/>
          <w:szCs w:val="24"/>
          <w:shd w:val="clear" w:color="auto" w:fill="FFFFFF"/>
        </w:rPr>
        <w:t xml:space="preserve"> v. 6, n. 12, 2009.</w:t>
      </w:r>
    </w:p>
    <w:p w14:paraId="2484A4B4" w14:textId="77777777" w:rsidR="002B54B2" w:rsidRPr="00200F8E" w:rsidRDefault="009A5D2F">
      <w:pPr>
        <w:ind w:firstLine="851"/>
        <w:jc w:val="both"/>
        <w:rPr>
          <w:rFonts w:ascii="Candara" w:eastAsia="Candara" w:hAnsi="Candara" w:cs="Candara"/>
          <w:sz w:val="24"/>
          <w:szCs w:val="24"/>
        </w:rPr>
      </w:pPr>
      <w:r w:rsidRPr="00200F8E">
        <w:rPr>
          <w:rFonts w:ascii="Candara" w:eastAsia="Candara" w:hAnsi="Candara" w:cs="Candara"/>
          <w:sz w:val="28"/>
          <w:szCs w:val="28"/>
        </w:rPr>
        <w:t xml:space="preserve"> </w:t>
      </w:r>
    </w:p>
    <w:sectPr w:rsidR="002B54B2" w:rsidRPr="00200F8E">
      <w:headerReference w:type="default" r:id="rId9"/>
      <w:footerReference w:type="default" r:id="rId10"/>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FF3BCC" w14:textId="77777777" w:rsidR="00C25E43" w:rsidRDefault="00C25E43">
      <w:pPr>
        <w:spacing w:line="240" w:lineRule="auto"/>
      </w:pPr>
      <w:r>
        <w:separator/>
      </w:r>
    </w:p>
  </w:endnote>
  <w:endnote w:type="continuationSeparator" w:id="0">
    <w:p w14:paraId="79D04DD1" w14:textId="77777777" w:rsidR="00C25E43" w:rsidRDefault="00C25E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arlow">
    <w:charset w:val="00"/>
    <w:family w:val="auto"/>
    <w:pitch w:val="variable"/>
    <w:sig w:usb0="20000007" w:usb1="00000000" w:usb2="00000000" w:usb3="00000000" w:csb0="00000193" w:csb1="00000000"/>
  </w:font>
  <w:font w:name="Candara">
    <w:panose1 w:val="020E0502030303020204"/>
    <w:charset w:val="00"/>
    <w:family w:val="swiss"/>
    <w:pitch w:val="variable"/>
    <w:sig w:usb0="A00002EF" w:usb1="4000A4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9E46C2" w14:textId="77777777" w:rsidR="002B54B2" w:rsidRDefault="009A5D2F">
    <w:pPr>
      <w:tabs>
        <w:tab w:val="center" w:pos="4252"/>
        <w:tab w:val="right" w:pos="8504"/>
      </w:tabs>
      <w:spacing w:after="0" w:line="240" w:lineRule="auto"/>
      <w:rPr>
        <w:color w:val="000000"/>
      </w:rPr>
    </w:pPr>
    <w:r>
      <w:rPr>
        <w:noProof/>
      </w:rPr>
      <w:drawing>
        <wp:anchor distT="0" distB="0" distL="114300" distR="114300" simplePos="0" relativeHeight="251664384" behindDoc="0" locked="0" layoutInCell="1" allowOverlap="1" wp14:anchorId="1D6542EA" wp14:editId="50C4DF27">
          <wp:simplePos x="0" y="0"/>
          <wp:positionH relativeFrom="column">
            <wp:posOffset>4947920</wp:posOffset>
          </wp:positionH>
          <wp:positionV relativeFrom="paragraph">
            <wp:posOffset>15875</wp:posOffset>
          </wp:positionV>
          <wp:extent cx="758825" cy="758825"/>
          <wp:effectExtent l="0" t="0" r="0" b="0"/>
          <wp:wrapNone/>
          <wp:docPr id="7" name="image7.png"/>
          <wp:cNvGraphicFramePr/>
          <a:graphic xmlns:a="http://schemas.openxmlformats.org/drawingml/2006/main">
            <a:graphicData uri="http://schemas.openxmlformats.org/drawingml/2006/picture">
              <pic:pic xmlns:pic="http://schemas.openxmlformats.org/drawingml/2006/picture">
                <pic:nvPicPr>
                  <pic:cNvPr id="7" name="image7.png"/>
                  <pic:cNvPicPr preferRelativeResize="0"/>
                </pic:nvPicPr>
                <pic:blipFill>
                  <a:blip r:embed="rId1"/>
                  <a:srcRect/>
                  <a:stretch>
                    <a:fillRect/>
                  </a:stretch>
                </pic:blipFill>
                <pic:spPr>
                  <a:xfrm>
                    <a:off x="0" y="0"/>
                    <a:ext cx="758757" cy="758757"/>
                  </a:xfrm>
                  <a:prstGeom prst="rect">
                    <a:avLst/>
                  </a:prstGeom>
                </pic:spPr>
              </pic:pic>
            </a:graphicData>
          </a:graphic>
        </wp:anchor>
      </w:drawing>
    </w:r>
    <w:r>
      <w:rPr>
        <w:noProof/>
      </w:rPr>
      <w:drawing>
        <wp:anchor distT="0" distB="0" distL="114300" distR="114300" simplePos="0" relativeHeight="251668480" behindDoc="0" locked="0" layoutInCell="1" allowOverlap="1" wp14:anchorId="2BB1B456" wp14:editId="5B600090">
          <wp:simplePos x="0" y="0"/>
          <wp:positionH relativeFrom="column">
            <wp:posOffset>3374390</wp:posOffset>
          </wp:positionH>
          <wp:positionV relativeFrom="paragraph">
            <wp:posOffset>170815</wp:posOffset>
          </wp:positionV>
          <wp:extent cx="1270000" cy="497205"/>
          <wp:effectExtent l="0" t="0" r="0" b="0"/>
          <wp:wrapNone/>
          <wp:docPr id="3" name="image3.png" descr="Desenho com traços pretos em fundo branc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3" name="image3.png" descr="Desenho com traços pretos em fundo branco&#10;&#10;Descrição gerada automaticamente com confiança baixa"/>
                  <pic:cNvPicPr preferRelativeResize="0"/>
                </pic:nvPicPr>
                <pic:blipFill>
                  <a:blip r:embed="rId2"/>
                  <a:srcRect/>
                  <a:stretch>
                    <a:fillRect/>
                  </a:stretch>
                </pic:blipFill>
                <pic:spPr>
                  <a:xfrm>
                    <a:off x="0" y="0"/>
                    <a:ext cx="1270000" cy="497205"/>
                  </a:xfrm>
                  <a:prstGeom prst="rect">
                    <a:avLst/>
                  </a:prstGeom>
                </pic:spPr>
              </pic:pic>
            </a:graphicData>
          </a:graphic>
        </wp:anchor>
      </w:drawing>
    </w:r>
    <w:r>
      <w:rPr>
        <w:noProof/>
      </w:rPr>
      <w:drawing>
        <wp:anchor distT="0" distB="0" distL="114300" distR="114300" simplePos="0" relativeHeight="251665408" behindDoc="0" locked="0" layoutInCell="1" allowOverlap="1" wp14:anchorId="0D026C6E" wp14:editId="310682D1">
          <wp:simplePos x="0" y="0"/>
          <wp:positionH relativeFrom="margin">
            <wp:align>center</wp:align>
          </wp:positionH>
          <wp:positionV relativeFrom="paragraph">
            <wp:posOffset>3175</wp:posOffset>
          </wp:positionV>
          <wp:extent cx="739775" cy="737870"/>
          <wp:effectExtent l="0" t="0" r="3175" b="5080"/>
          <wp:wrapNone/>
          <wp:docPr id="6" name="image6.png" descr="Logotipo, Ícone,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6" name="image6.png" descr="Logotipo, Ícone, nome da empresa&#10;&#10;Descrição gerada automaticamente"/>
                  <pic:cNvPicPr preferRelativeResize="0"/>
                </pic:nvPicPr>
                <pic:blipFill>
                  <a:blip r:embed="rId3"/>
                  <a:srcRect/>
                  <a:stretch>
                    <a:fillRect/>
                  </a:stretch>
                </pic:blipFill>
                <pic:spPr>
                  <a:xfrm>
                    <a:off x="0" y="0"/>
                    <a:ext cx="739775" cy="737870"/>
                  </a:xfrm>
                  <a:prstGeom prst="rect">
                    <a:avLst/>
                  </a:prstGeom>
                </pic:spPr>
              </pic:pic>
            </a:graphicData>
          </a:graphic>
        </wp:anchor>
      </w:drawing>
    </w:r>
    <w:r>
      <w:rPr>
        <w:noProof/>
      </w:rPr>
      <w:drawing>
        <wp:anchor distT="0" distB="0" distL="114300" distR="114300" simplePos="0" relativeHeight="251663360" behindDoc="0" locked="0" layoutInCell="1" allowOverlap="1" wp14:anchorId="61D55102" wp14:editId="4F91A5B3">
          <wp:simplePos x="0" y="0"/>
          <wp:positionH relativeFrom="column">
            <wp:posOffset>-900430</wp:posOffset>
          </wp:positionH>
          <wp:positionV relativeFrom="paragraph">
            <wp:posOffset>122555</wp:posOffset>
          </wp:positionV>
          <wp:extent cx="2032000" cy="565785"/>
          <wp:effectExtent l="0" t="0" r="0" b="0"/>
          <wp:wrapNone/>
          <wp:docPr id="4" name="image4.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4" name="image4.png" descr="Texto&#10;&#10;Descrição gerada automaticamente"/>
                  <pic:cNvPicPr preferRelativeResize="0"/>
                </pic:nvPicPr>
                <pic:blipFill>
                  <a:blip r:embed="rId4"/>
                  <a:srcRect/>
                  <a:stretch>
                    <a:fillRect/>
                  </a:stretch>
                </pic:blipFill>
                <pic:spPr>
                  <a:xfrm>
                    <a:off x="0" y="0"/>
                    <a:ext cx="2032000" cy="565785"/>
                  </a:xfrm>
                  <a:prstGeom prst="rect">
                    <a:avLst/>
                  </a:prstGeom>
                </pic:spPr>
              </pic:pic>
            </a:graphicData>
          </a:graphic>
        </wp:anchor>
      </w:drawing>
    </w:r>
  </w:p>
  <w:p w14:paraId="630D5C30" w14:textId="77777777" w:rsidR="002B54B2" w:rsidRDefault="009A5D2F">
    <w:pPr>
      <w:tabs>
        <w:tab w:val="center" w:pos="4252"/>
        <w:tab w:val="right" w:pos="8504"/>
      </w:tabs>
      <w:spacing w:after="0" w:line="240" w:lineRule="auto"/>
      <w:rPr>
        <w:color w:val="000000"/>
      </w:rPr>
    </w:pPr>
    <w:r>
      <w:rPr>
        <w:noProof/>
      </w:rPr>
      <w:drawing>
        <wp:anchor distT="0" distB="0" distL="114300" distR="114300" simplePos="0" relativeHeight="251660288" behindDoc="0" locked="0" layoutInCell="1" allowOverlap="1" wp14:anchorId="218E940E" wp14:editId="75D29042">
          <wp:simplePos x="0" y="0"/>
          <wp:positionH relativeFrom="column">
            <wp:posOffset>1283970</wp:posOffset>
          </wp:positionH>
          <wp:positionV relativeFrom="paragraph">
            <wp:posOffset>3810</wp:posOffset>
          </wp:positionV>
          <wp:extent cx="834390" cy="485140"/>
          <wp:effectExtent l="0" t="0" r="0" b="0"/>
          <wp:wrapNone/>
          <wp:docPr id="10" name="image10.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10" name="image10.png" descr="Logotipo, nome da empresa&#10;&#10;Descrição gerada automaticamente"/>
                  <pic:cNvPicPr preferRelativeResize="0"/>
                </pic:nvPicPr>
                <pic:blipFill>
                  <a:blip r:embed="rId5"/>
                  <a:srcRect/>
                  <a:stretch>
                    <a:fillRect/>
                  </a:stretch>
                </pic:blipFill>
                <pic:spPr>
                  <a:xfrm>
                    <a:off x="0" y="0"/>
                    <a:ext cx="834692" cy="485366"/>
                  </a:xfrm>
                  <a:prstGeom prst="rect">
                    <a:avLst/>
                  </a:prstGeom>
                </pic:spPr>
              </pic:pic>
            </a:graphicData>
          </a:graphic>
        </wp:anchor>
      </w:drawing>
    </w:r>
  </w:p>
  <w:p w14:paraId="129683DE" w14:textId="77777777" w:rsidR="002B54B2" w:rsidRDefault="002B54B2">
    <w:pPr>
      <w:tabs>
        <w:tab w:val="center" w:pos="4252"/>
        <w:tab w:val="right" w:pos="8504"/>
      </w:tabs>
      <w:spacing w:after="0" w:line="240" w:lineRule="auto"/>
      <w:rPr>
        <w:color w:val="000000"/>
      </w:rPr>
    </w:pPr>
  </w:p>
  <w:p w14:paraId="334D9ABD" w14:textId="6951017B" w:rsidR="002B54B2" w:rsidRDefault="00F657A9">
    <w:pPr>
      <w:tabs>
        <w:tab w:val="center" w:pos="4252"/>
        <w:tab w:val="right" w:pos="8504"/>
      </w:tabs>
      <w:spacing w:after="0" w:line="240" w:lineRule="auto"/>
      <w:rPr>
        <w:color w:val="000000"/>
      </w:rPr>
    </w:pPr>
    <w:r>
      <w:rPr>
        <w:color w:val="000000"/>
      </w:rPr>
      <w:t xml:space="preserve"> </w:t>
    </w:r>
    <w:r w:rsidR="009A5D2F">
      <w:rPr>
        <w:color w:val="000000"/>
      </w:rPr>
      <w:t xml:space="preserve"> </w:t>
    </w:r>
  </w:p>
  <w:p w14:paraId="43361C40" w14:textId="77777777" w:rsidR="002B54B2" w:rsidRDefault="009A5D2F">
    <w:pPr>
      <w:tabs>
        <w:tab w:val="center" w:pos="4252"/>
        <w:tab w:val="right" w:pos="8504"/>
      </w:tabs>
      <w:spacing w:after="0" w:line="240" w:lineRule="auto"/>
      <w:rPr>
        <w:color w:val="000000"/>
      </w:rPr>
    </w:pPr>
    <w:r>
      <w:rPr>
        <w:noProof/>
      </w:rPr>
      <w:drawing>
        <wp:anchor distT="0" distB="0" distL="114300" distR="114300" simplePos="0" relativeHeight="251666432" behindDoc="0" locked="0" layoutInCell="1" allowOverlap="1" wp14:anchorId="29F53681" wp14:editId="3F38B686">
          <wp:simplePos x="0" y="0"/>
          <wp:positionH relativeFrom="margin">
            <wp:posOffset>2115185</wp:posOffset>
          </wp:positionH>
          <wp:positionV relativeFrom="paragraph">
            <wp:posOffset>137160</wp:posOffset>
          </wp:positionV>
          <wp:extent cx="1638300" cy="587375"/>
          <wp:effectExtent l="0" t="0" r="0" b="3175"/>
          <wp:wrapNone/>
          <wp:docPr id="2" name="image2.png" descr="Uma imagem contendo Word&#10;&#10;Descrição gerada automaticamente"/>
          <wp:cNvGraphicFramePr/>
          <a:graphic xmlns:a="http://schemas.openxmlformats.org/drawingml/2006/main">
            <a:graphicData uri="http://schemas.openxmlformats.org/drawingml/2006/picture">
              <pic:pic xmlns:pic="http://schemas.openxmlformats.org/drawingml/2006/picture">
                <pic:nvPicPr>
                  <pic:cNvPr id="2" name="image2.png" descr="Uma imagem contendo Word&#10;&#10;Descrição gerada automaticamente"/>
                  <pic:cNvPicPr preferRelativeResize="0"/>
                </pic:nvPicPr>
                <pic:blipFill>
                  <a:blip r:embed="rId6"/>
                  <a:srcRect/>
                  <a:stretch>
                    <a:fillRect/>
                  </a:stretch>
                </pic:blipFill>
                <pic:spPr>
                  <a:xfrm>
                    <a:off x="0" y="0"/>
                    <a:ext cx="1638300" cy="587375"/>
                  </a:xfrm>
                  <a:prstGeom prst="rect">
                    <a:avLst/>
                  </a:prstGeom>
                </pic:spPr>
              </pic:pic>
            </a:graphicData>
          </a:graphic>
        </wp:anchor>
      </w:drawing>
    </w:r>
    <w:r>
      <w:rPr>
        <w:noProof/>
      </w:rPr>
      <w:drawing>
        <wp:anchor distT="0" distB="0" distL="114300" distR="114300" simplePos="0" relativeHeight="251661312" behindDoc="0" locked="0" layoutInCell="1" allowOverlap="1" wp14:anchorId="7DBF0D57" wp14:editId="256FBA91">
          <wp:simplePos x="0" y="0"/>
          <wp:positionH relativeFrom="column">
            <wp:posOffset>3895725</wp:posOffset>
          </wp:positionH>
          <wp:positionV relativeFrom="paragraph">
            <wp:posOffset>11430</wp:posOffset>
          </wp:positionV>
          <wp:extent cx="1163320" cy="760095"/>
          <wp:effectExtent l="0" t="0" r="0" b="0"/>
          <wp:wrapNone/>
          <wp:docPr id="9" name="image9.png" descr="Desenho de alface&#10;&#10;Descrição gerada automaticamente com confiança média"/>
          <wp:cNvGraphicFramePr/>
          <a:graphic xmlns:a="http://schemas.openxmlformats.org/drawingml/2006/main">
            <a:graphicData uri="http://schemas.openxmlformats.org/drawingml/2006/picture">
              <pic:pic xmlns:pic="http://schemas.openxmlformats.org/drawingml/2006/picture">
                <pic:nvPicPr>
                  <pic:cNvPr id="9" name="image9.png" descr="Desenho de alface&#10;&#10;Descrição gerada automaticamente com confiança média"/>
                  <pic:cNvPicPr preferRelativeResize="0"/>
                </pic:nvPicPr>
                <pic:blipFill>
                  <a:blip r:embed="rId7"/>
                  <a:srcRect/>
                  <a:stretch>
                    <a:fillRect/>
                  </a:stretch>
                </pic:blipFill>
                <pic:spPr>
                  <a:xfrm>
                    <a:off x="0" y="0"/>
                    <a:ext cx="1163320" cy="760095"/>
                  </a:xfrm>
                  <a:prstGeom prst="rect">
                    <a:avLst/>
                  </a:prstGeom>
                </pic:spPr>
              </pic:pic>
            </a:graphicData>
          </a:graphic>
        </wp:anchor>
      </w:drawing>
    </w:r>
    <w:r>
      <w:rPr>
        <w:noProof/>
      </w:rPr>
      <w:drawing>
        <wp:anchor distT="0" distB="0" distL="114300" distR="114300" simplePos="0" relativeHeight="251667456" behindDoc="0" locked="0" layoutInCell="1" allowOverlap="1" wp14:anchorId="4A551F2C" wp14:editId="3E99B44D">
          <wp:simplePos x="0" y="0"/>
          <wp:positionH relativeFrom="column">
            <wp:posOffset>1043940</wp:posOffset>
          </wp:positionH>
          <wp:positionV relativeFrom="paragraph">
            <wp:posOffset>30480</wp:posOffset>
          </wp:positionV>
          <wp:extent cx="742950" cy="742950"/>
          <wp:effectExtent l="0" t="0" r="0" b="0"/>
          <wp:wrapNone/>
          <wp:docPr id="1" name="image1.png" descr="Imagem de desenho animado&#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1" name="image1.png" descr="Imagem de desenho animado&#10;&#10;Descrição gerada automaticamente com confiança baixa"/>
                  <pic:cNvPicPr preferRelativeResize="0"/>
                </pic:nvPicPr>
                <pic:blipFill>
                  <a:blip r:embed="rId8"/>
                  <a:srcRect/>
                  <a:stretch>
                    <a:fillRect/>
                  </a:stretch>
                </pic:blipFill>
                <pic:spPr>
                  <a:xfrm>
                    <a:off x="0" y="0"/>
                    <a:ext cx="742950" cy="742950"/>
                  </a:xfrm>
                  <a:prstGeom prst="rect">
                    <a:avLst/>
                  </a:prstGeom>
                </pic:spPr>
              </pic:pic>
            </a:graphicData>
          </a:graphic>
        </wp:anchor>
      </w:drawing>
    </w:r>
    <w:r>
      <w:rPr>
        <w:noProof/>
      </w:rPr>
      <w:drawing>
        <wp:anchor distT="0" distB="0" distL="114300" distR="114300" simplePos="0" relativeHeight="251662336" behindDoc="0" locked="0" layoutInCell="1" allowOverlap="1" wp14:anchorId="29A6B53B" wp14:editId="7B83684E">
          <wp:simplePos x="0" y="0"/>
          <wp:positionH relativeFrom="column">
            <wp:posOffset>41910</wp:posOffset>
          </wp:positionH>
          <wp:positionV relativeFrom="paragraph">
            <wp:posOffset>90170</wp:posOffset>
          </wp:positionV>
          <wp:extent cx="876300" cy="745490"/>
          <wp:effectExtent l="0" t="0" r="0" b="0"/>
          <wp:wrapNone/>
          <wp:docPr id="5" name="image5.png" descr="Forma&#10;&#10;Descrição gerada automaticamente com confiança baixa"/>
          <wp:cNvGraphicFramePr/>
          <a:graphic xmlns:a="http://schemas.openxmlformats.org/drawingml/2006/main">
            <a:graphicData uri="http://schemas.openxmlformats.org/drawingml/2006/picture">
              <pic:pic xmlns:pic="http://schemas.openxmlformats.org/drawingml/2006/picture">
                <pic:nvPicPr>
                  <pic:cNvPr id="5" name="image5.png" descr="Forma&#10;&#10;Descrição gerada automaticamente com confiança baixa"/>
                  <pic:cNvPicPr preferRelativeResize="0"/>
                </pic:nvPicPr>
                <pic:blipFill>
                  <a:blip r:embed="rId9"/>
                  <a:srcRect/>
                  <a:stretch>
                    <a:fillRect/>
                  </a:stretch>
                </pic:blipFill>
                <pic:spPr>
                  <a:xfrm>
                    <a:off x="0" y="0"/>
                    <a:ext cx="876300" cy="745490"/>
                  </a:xfrm>
                  <a:prstGeom prst="rect">
                    <a:avLst/>
                  </a:prstGeom>
                </pic:spPr>
              </pic:pic>
            </a:graphicData>
          </a:graphic>
        </wp:anchor>
      </w:drawing>
    </w:r>
  </w:p>
  <w:p w14:paraId="0DE6AA0E" w14:textId="3FEF3106" w:rsidR="002B54B2" w:rsidRDefault="00F657A9">
    <w:pPr>
      <w:tabs>
        <w:tab w:val="center" w:pos="4252"/>
        <w:tab w:val="right" w:pos="8504"/>
      </w:tabs>
      <w:spacing w:after="0" w:line="240" w:lineRule="auto"/>
      <w:rPr>
        <w:color w:val="000000"/>
      </w:rPr>
    </w:pPr>
    <w:r>
      <w:rPr>
        <w:color w:val="000000"/>
      </w:rPr>
      <w:t xml:space="preserve">  </w:t>
    </w:r>
    <w:r w:rsidR="009A5D2F">
      <w:rPr>
        <w:color w:val="000000"/>
      </w:rPr>
      <w:t xml:space="preserve"> </w:t>
    </w:r>
  </w:p>
  <w:p w14:paraId="651696A7" w14:textId="77777777" w:rsidR="002B54B2" w:rsidRDefault="002B54B2">
    <w:pPr>
      <w:tabs>
        <w:tab w:val="center" w:pos="4252"/>
        <w:tab w:val="right" w:pos="8504"/>
      </w:tabs>
      <w:spacing w:after="0" w:line="240" w:lineRule="auto"/>
      <w:rPr>
        <w:color w:val="000000"/>
      </w:rPr>
    </w:pPr>
  </w:p>
  <w:p w14:paraId="2E9E6E05" w14:textId="77777777" w:rsidR="002B54B2" w:rsidRDefault="002B54B2">
    <w:pPr>
      <w:tabs>
        <w:tab w:val="center" w:pos="4252"/>
        <w:tab w:val="right" w:pos="8504"/>
      </w:tabs>
      <w:spacing w:after="0" w:line="240" w:lineRule="auto"/>
      <w:rPr>
        <w:color w:val="000000"/>
      </w:rPr>
    </w:pPr>
  </w:p>
  <w:p w14:paraId="0EEF7822" w14:textId="1BF5FB69" w:rsidR="002B54B2" w:rsidRDefault="00F657A9">
    <w:pPr>
      <w:tabs>
        <w:tab w:val="center" w:pos="4252"/>
        <w:tab w:val="right" w:pos="8504"/>
      </w:tabs>
      <w:spacing w:after="0" w:line="240" w:lineRule="auto"/>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57F47" w14:textId="77777777" w:rsidR="00C25E43" w:rsidRDefault="00C25E43">
      <w:pPr>
        <w:spacing w:after="0"/>
      </w:pPr>
      <w:r>
        <w:separator/>
      </w:r>
    </w:p>
  </w:footnote>
  <w:footnote w:type="continuationSeparator" w:id="0">
    <w:p w14:paraId="0710719A" w14:textId="77777777" w:rsidR="00C25E43" w:rsidRDefault="00C25E43">
      <w:pPr>
        <w:spacing w:after="0"/>
      </w:pPr>
      <w:r>
        <w:continuationSeparator/>
      </w:r>
    </w:p>
  </w:footnote>
  <w:footnote w:id="1">
    <w:p w14:paraId="7B456A4C" w14:textId="071CB10C" w:rsidR="002B54B2" w:rsidRDefault="009A5D2F" w:rsidP="002C215A">
      <w:pPr>
        <w:spacing w:line="240" w:lineRule="auto"/>
        <w:jc w:val="both"/>
        <w:rPr>
          <w:rFonts w:ascii="Candara" w:eastAsia="Candara" w:hAnsi="Candara" w:cs="Candara"/>
          <w:color w:val="000000"/>
          <w:sz w:val="20"/>
          <w:szCs w:val="20"/>
        </w:rPr>
      </w:pPr>
      <w:r>
        <w:rPr>
          <w:vertAlign w:val="superscript"/>
        </w:rPr>
        <w:footnoteRef/>
      </w:r>
      <w:r w:rsidR="00F657A9">
        <w:rPr>
          <w:rFonts w:ascii="Candara" w:eastAsia="Candara" w:hAnsi="Candara" w:cs="Candara"/>
          <w:sz w:val="20"/>
          <w:szCs w:val="20"/>
        </w:rPr>
        <w:t xml:space="preserve"> </w:t>
      </w:r>
      <w:r>
        <w:rPr>
          <w:rFonts w:ascii="Times New Roman" w:hAnsi="Times New Roman" w:cs="Times New Roman"/>
          <w:bCs/>
          <w:sz w:val="20"/>
          <w:szCs w:val="20"/>
        </w:rPr>
        <w:t>Doutorando em Desenvolvimento Regional e Agronegócio (PGDRA)</w:t>
      </w:r>
      <w:r>
        <w:rPr>
          <w:rFonts w:ascii="Times New Roman" w:hAnsi="Times New Roman" w:cs="Times New Roman"/>
          <w:bCs/>
          <w:sz w:val="20"/>
          <w:szCs w:val="20"/>
          <w:shd w:val="clear" w:color="auto" w:fill="FFFFFF"/>
        </w:rPr>
        <w:t xml:space="preserve"> – UNIOESTE/Câmpus de Toledo-PR.</w:t>
      </w:r>
      <w:r>
        <w:rPr>
          <w:rFonts w:ascii="Times New Roman" w:hAnsi="Times New Roman" w:cs="Times New Roman"/>
          <w:bCs/>
          <w:sz w:val="20"/>
          <w:szCs w:val="20"/>
        </w:rPr>
        <w:t xml:space="preserve"> Bolsista da Coordenação de Aperfeiçoamento de Pessoal de Nível Superior (CAPES). E-mail: </w:t>
      </w:r>
      <w:r>
        <w:rPr>
          <w:rStyle w:val="go"/>
          <w:rFonts w:ascii="Times New Roman" w:hAnsi="Times New Roman" w:cs="Times New Roman"/>
          <w:bCs/>
          <w:sz w:val="20"/>
          <w:szCs w:val="20"/>
        </w:rPr>
        <w:t>leandro.oliveira29@unioeste.br</w:t>
      </w:r>
    </w:p>
  </w:footnote>
  <w:footnote w:id="2">
    <w:p w14:paraId="52182988" w14:textId="4A7DA191" w:rsidR="002B54B2" w:rsidRPr="002C215A" w:rsidRDefault="009A5D2F" w:rsidP="002C215A">
      <w:pPr>
        <w:spacing w:line="240" w:lineRule="auto"/>
        <w:jc w:val="both"/>
        <w:rPr>
          <w:rFonts w:ascii="Times New Roman" w:hAnsi="Times New Roman" w:cs="Times New Roman"/>
          <w:sz w:val="20"/>
          <w:szCs w:val="20"/>
        </w:rPr>
      </w:pPr>
      <w:r>
        <w:rPr>
          <w:vertAlign w:val="superscript"/>
        </w:rPr>
        <w:footnoteRef/>
      </w:r>
      <w:r>
        <w:rPr>
          <w:rFonts w:ascii="Candara" w:eastAsia="Candara" w:hAnsi="Candara" w:cs="Candara"/>
          <w:color w:val="000000"/>
          <w:sz w:val="20"/>
          <w:szCs w:val="20"/>
        </w:rPr>
        <w:t xml:space="preserve"> </w:t>
      </w:r>
      <w:r>
        <w:rPr>
          <w:rFonts w:ascii="Times New Roman" w:hAnsi="Times New Roman" w:cs="Times New Roman"/>
          <w:bCs/>
          <w:sz w:val="20"/>
          <w:szCs w:val="20"/>
          <w:shd w:val="clear" w:color="auto" w:fill="FFFFFF"/>
        </w:rPr>
        <w:t xml:space="preserve">Mestre em Ambiente e Sistemas de Produção Agrícola – UNEMAT. </w:t>
      </w:r>
      <w:r>
        <w:rPr>
          <w:rFonts w:ascii="Times New Roman" w:hAnsi="Times New Roman" w:cs="Times New Roman"/>
          <w:bCs/>
          <w:sz w:val="20"/>
          <w:szCs w:val="20"/>
        </w:rPr>
        <w:t xml:space="preserve">E-mail: </w:t>
      </w:r>
      <w:r w:rsidRPr="00200F8E">
        <w:rPr>
          <w:rFonts w:ascii="Times New Roman" w:hAnsi="Times New Roman" w:cs="Times New Roman"/>
          <w:sz w:val="20"/>
          <w:szCs w:val="20"/>
        </w:rPr>
        <w:t>ana.andrade@unemat.br</w:t>
      </w:r>
    </w:p>
  </w:footnote>
  <w:footnote w:id="3">
    <w:p w14:paraId="0C8160B2" w14:textId="7FD81243" w:rsidR="00200F8E" w:rsidRPr="00200F8E" w:rsidRDefault="00200F8E" w:rsidP="002C215A">
      <w:pPr>
        <w:spacing w:line="240" w:lineRule="auto"/>
        <w:jc w:val="both"/>
        <w:rPr>
          <w:rFonts w:ascii="Times New Roman" w:hAnsi="Times New Roman" w:cs="Times New Roman"/>
          <w:bCs/>
          <w:sz w:val="20"/>
          <w:szCs w:val="20"/>
          <w:shd w:val="clear" w:color="auto" w:fill="FFFFFF"/>
        </w:rPr>
      </w:pPr>
      <w:r>
        <w:rPr>
          <w:vertAlign w:val="superscript"/>
        </w:rPr>
        <w:footnoteRef/>
      </w:r>
      <w:r>
        <w:rPr>
          <w:rFonts w:ascii="Times New Roman" w:hAnsi="Times New Roman" w:cs="Times New Roman"/>
          <w:bCs/>
          <w:sz w:val="20"/>
          <w:szCs w:val="20"/>
          <w:shd w:val="clear" w:color="auto" w:fill="FFFFFF"/>
        </w:rPr>
        <w:t xml:space="preserve"> </w:t>
      </w:r>
      <w:r w:rsidRPr="00200F8E">
        <w:rPr>
          <w:rFonts w:ascii="Times New Roman" w:hAnsi="Times New Roman" w:cs="Times New Roman"/>
          <w:bCs/>
          <w:sz w:val="20"/>
          <w:szCs w:val="20"/>
          <w:shd w:val="clear" w:color="auto" w:fill="FFFFFF"/>
        </w:rPr>
        <w:t>Mestrando em Desenvolvimento Regional e Agronegócio – UNIOESTE. E-mail: kristianno20@hotmail.com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962C" w14:textId="77777777" w:rsidR="002B54B2" w:rsidRDefault="009A5D2F">
    <w:pPr>
      <w:ind w:left="1701"/>
      <w:jc w:val="center"/>
      <w:rPr>
        <w:rFonts w:ascii="Candara" w:eastAsia="Candara" w:hAnsi="Candara" w:cs="Candara"/>
        <w:sz w:val="32"/>
        <w:szCs w:val="32"/>
      </w:rPr>
    </w:pPr>
    <w:r>
      <w:rPr>
        <w:rFonts w:ascii="Candara" w:eastAsia="Candara" w:hAnsi="Candara" w:cs="Candara"/>
        <w:sz w:val="32"/>
        <w:szCs w:val="32"/>
      </w:rPr>
      <w:t>Os desafios do desenvolvimento socioambiental e as horizontalidades: Pontes entre região, o Estado e o cotidiano</w:t>
    </w:r>
    <w:r>
      <w:rPr>
        <w:noProof/>
      </w:rPr>
      <w:drawing>
        <wp:anchor distT="0" distB="0" distL="114300" distR="114300" simplePos="0" relativeHeight="251659264" behindDoc="0" locked="0" layoutInCell="1" allowOverlap="1" wp14:anchorId="04F3EA37" wp14:editId="1C6D04FE">
          <wp:simplePos x="0" y="0"/>
          <wp:positionH relativeFrom="column">
            <wp:posOffset>-140335</wp:posOffset>
          </wp:positionH>
          <wp:positionV relativeFrom="paragraph">
            <wp:posOffset>-77470</wp:posOffset>
          </wp:positionV>
          <wp:extent cx="898525" cy="898525"/>
          <wp:effectExtent l="0" t="0" r="0" b="0"/>
          <wp:wrapNone/>
          <wp:docPr id="8" name="image8.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8" name="image8.png" descr="Logotipo, nome da empresa&#10;&#10;Descrição gerada automaticamente"/>
                  <pic:cNvPicPr preferRelativeResize="0"/>
                </pic:nvPicPr>
                <pic:blipFill>
                  <a:blip r:embed="rId1"/>
                  <a:srcRect/>
                  <a:stretch>
                    <a:fillRect/>
                  </a:stretch>
                </pic:blipFill>
                <pic:spPr>
                  <a:xfrm>
                    <a:off x="0" y="0"/>
                    <a:ext cx="898216" cy="898216"/>
                  </a:xfrm>
                  <a:prstGeom prst="rect">
                    <a:avLst/>
                  </a:prstGeom>
                </pic:spPr>
              </pic:pic>
            </a:graphicData>
          </a:graphic>
        </wp:anchor>
      </w:drawing>
    </w:r>
  </w:p>
  <w:p w14:paraId="1559EB68" w14:textId="77777777" w:rsidR="002B54B2" w:rsidRDefault="009A5D2F">
    <w:pPr>
      <w:ind w:left="993" w:firstLine="708"/>
      <w:jc w:val="center"/>
      <w:rPr>
        <w:rFonts w:ascii="Candara" w:eastAsia="Candara" w:hAnsi="Candara" w:cs="Candara"/>
        <w:sz w:val="24"/>
        <w:szCs w:val="24"/>
      </w:rPr>
    </w:pPr>
    <w:r>
      <w:rPr>
        <w:rFonts w:ascii="Candara" w:eastAsia="Candara" w:hAnsi="Candara" w:cs="Candara"/>
        <w:sz w:val="24"/>
        <w:szCs w:val="24"/>
      </w:rPr>
      <w:t>Florianópolis (SC) – 2024</w:t>
    </w:r>
  </w:p>
  <w:p w14:paraId="35A8AAF5" w14:textId="77777777" w:rsidR="002B54B2" w:rsidRDefault="002B54B2">
    <w:pPr>
      <w:ind w:left="993" w:firstLine="708"/>
      <w:jc w:val="center"/>
      <w:rPr>
        <w:rFonts w:ascii="Times New Roman" w:eastAsia="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3D"/>
    <w:rsid w:val="00014EE0"/>
    <w:rsid w:val="00047793"/>
    <w:rsid w:val="000776F5"/>
    <w:rsid w:val="00083593"/>
    <w:rsid w:val="00090F69"/>
    <w:rsid w:val="000A5E2C"/>
    <w:rsid w:val="000B0551"/>
    <w:rsid w:val="000B7ECB"/>
    <w:rsid w:val="000F408A"/>
    <w:rsid w:val="000F6D01"/>
    <w:rsid w:val="001056D7"/>
    <w:rsid w:val="001101FF"/>
    <w:rsid w:val="0013032C"/>
    <w:rsid w:val="0013607B"/>
    <w:rsid w:val="00152716"/>
    <w:rsid w:val="0017205D"/>
    <w:rsid w:val="001B1C57"/>
    <w:rsid w:val="001D05AF"/>
    <w:rsid w:val="00200F8E"/>
    <w:rsid w:val="002145B2"/>
    <w:rsid w:val="00263E32"/>
    <w:rsid w:val="002652C1"/>
    <w:rsid w:val="002723DD"/>
    <w:rsid w:val="00274E69"/>
    <w:rsid w:val="002805B3"/>
    <w:rsid w:val="00291A1E"/>
    <w:rsid w:val="002A6725"/>
    <w:rsid w:val="002A7B4A"/>
    <w:rsid w:val="002B02A1"/>
    <w:rsid w:val="002B54B2"/>
    <w:rsid w:val="002C215A"/>
    <w:rsid w:val="002C446A"/>
    <w:rsid w:val="002F1727"/>
    <w:rsid w:val="00301D69"/>
    <w:rsid w:val="00304A1F"/>
    <w:rsid w:val="00346956"/>
    <w:rsid w:val="0036015B"/>
    <w:rsid w:val="00360429"/>
    <w:rsid w:val="0036084B"/>
    <w:rsid w:val="00397452"/>
    <w:rsid w:val="004238BE"/>
    <w:rsid w:val="00425651"/>
    <w:rsid w:val="00442568"/>
    <w:rsid w:val="00454F7B"/>
    <w:rsid w:val="0048067C"/>
    <w:rsid w:val="004D1387"/>
    <w:rsid w:val="005153D0"/>
    <w:rsid w:val="0052769B"/>
    <w:rsid w:val="00540F7A"/>
    <w:rsid w:val="005420A8"/>
    <w:rsid w:val="00543119"/>
    <w:rsid w:val="005A616F"/>
    <w:rsid w:val="005B03E1"/>
    <w:rsid w:val="005B1F4D"/>
    <w:rsid w:val="005B483D"/>
    <w:rsid w:val="005D3795"/>
    <w:rsid w:val="005E5164"/>
    <w:rsid w:val="00642A4D"/>
    <w:rsid w:val="0064329B"/>
    <w:rsid w:val="00655D65"/>
    <w:rsid w:val="006C7141"/>
    <w:rsid w:val="006F1462"/>
    <w:rsid w:val="00701730"/>
    <w:rsid w:val="00716D8B"/>
    <w:rsid w:val="00721078"/>
    <w:rsid w:val="007235CE"/>
    <w:rsid w:val="007277BF"/>
    <w:rsid w:val="00762BED"/>
    <w:rsid w:val="00766DF0"/>
    <w:rsid w:val="00781AC7"/>
    <w:rsid w:val="00792EC3"/>
    <w:rsid w:val="007B1FD6"/>
    <w:rsid w:val="007E0F70"/>
    <w:rsid w:val="00837451"/>
    <w:rsid w:val="0085798E"/>
    <w:rsid w:val="00870C5B"/>
    <w:rsid w:val="0088312E"/>
    <w:rsid w:val="008D418E"/>
    <w:rsid w:val="009123C2"/>
    <w:rsid w:val="00933FDC"/>
    <w:rsid w:val="0095430D"/>
    <w:rsid w:val="00973E9B"/>
    <w:rsid w:val="009873BA"/>
    <w:rsid w:val="009A5D2F"/>
    <w:rsid w:val="009B718B"/>
    <w:rsid w:val="009E4CD5"/>
    <w:rsid w:val="009E7591"/>
    <w:rsid w:val="009E7AB8"/>
    <w:rsid w:val="00A1667F"/>
    <w:rsid w:val="00A224B3"/>
    <w:rsid w:val="00A36D82"/>
    <w:rsid w:val="00A44839"/>
    <w:rsid w:val="00A66B31"/>
    <w:rsid w:val="00A925BE"/>
    <w:rsid w:val="00A95DEA"/>
    <w:rsid w:val="00A96667"/>
    <w:rsid w:val="00AF62D7"/>
    <w:rsid w:val="00B02724"/>
    <w:rsid w:val="00B15DF8"/>
    <w:rsid w:val="00B31F3B"/>
    <w:rsid w:val="00B917F1"/>
    <w:rsid w:val="00BA00A1"/>
    <w:rsid w:val="00BD1296"/>
    <w:rsid w:val="00BD1EF5"/>
    <w:rsid w:val="00BE736A"/>
    <w:rsid w:val="00C11B83"/>
    <w:rsid w:val="00C17204"/>
    <w:rsid w:val="00C25E43"/>
    <w:rsid w:val="00C51EE9"/>
    <w:rsid w:val="00C842C0"/>
    <w:rsid w:val="00CB1C73"/>
    <w:rsid w:val="00CD0D0C"/>
    <w:rsid w:val="00CE6902"/>
    <w:rsid w:val="00CE7EE5"/>
    <w:rsid w:val="00CF3528"/>
    <w:rsid w:val="00D04574"/>
    <w:rsid w:val="00D22546"/>
    <w:rsid w:val="00D2324E"/>
    <w:rsid w:val="00D561B0"/>
    <w:rsid w:val="00DB46D0"/>
    <w:rsid w:val="00DC1B91"/>
    <w:rsid w:val="00DC3D19"/>
    <w:rsid w:val="00DC4FFC"/>
    <w:rsid w:val="00DE3291"/>
    <w:rsid w:val="00DE3B21"/>
    <w:rsid w:val="00DE44B8"/>
    <w:rsid w:val="00DE4898"/>
    <w:rsid w:val="00DF511C"/>
    <w:rsid w:val="00E06E38"/>
    <w:rsid w:val="00E30357"/>
    <w:rsid w:val="00E57ED1"/>
    <w:rsid w:val="00E9095F"/>
    <w:rsid w:val="00E95BF7"/>
    <w:rsid w:val="00EA63D5"/>
    <w:rsid w:val="00ED6D5D"/>
    <w:rsid w:val="00EF7761"/>
    <w:rsid w:val="00F05232"/>
    <w:rsid w:val="00F115D9"/>
    <w:rsid w:val="00F317ED"/>
    <w:rsid w:val="00F445DF"/>
    <w:rsid w:val="00F57ABB"/>
    <w:rsid w:val="00F657A9"/>
    <w:rsid w:val="00FA683D"/>
    <w:rsid w:val="0B62649C"/>
    <w:rsid w:val="50600AD6"/>
    <w:rsid w:val="66BF3E37"/>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E6AA7"/>
  <w15:docId w15:val="{87B5EB38-A13A-4382-A6BD-E3DCEAE88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lsdException w:name="heading 3" w:uiPriority="0"/>
    <w:lsdException w:name="heading 4" w:uiPriority="0"/>
    <w:lsdException w:name="heading 5" w:uiPriority="0"/>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pacing w:after="160" w:line="259" w:lineRule="auto"/>
    </w:pPr>
    <w:rPr>
      <w:rFonts w:ascii="Calibri" w:eastAsia="Calibri" w:hAnsi="Calibri" w:cs="Calibri"/>
      <w:sz w:val="22"/>
      <w:szCs w:val="22"/>
    </w:rPr>
  </w:style>
  <w:style w:type="paragraph" w:styleId="Ttulo1">
    <w:name w:val="heading 1"/>
    <w:basedOn w:val="Normal"/>
    <w:next w:val="Normal"/>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nfase">
    <w:name w:val="Emphasis"/>
    <w:basedOn w:val="Fontepargpadro"/>
    <w:uiPriority w:val="20"/>
    <w:qFormat/>
    <w:rPr>
      <w:i/>
      <w:iCs/>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semiHidden/>
    <w:unhideWhenUsed/>
    <w:qFormat/>
    <w:rPr>
      <w:color w:val="0000FF"/>
      <w:u w:val="single"/>
    </w:rPr>
  </w:style>
  <w:style w:type="paragraph" w:styleId="Ttulo">
    <w:name w:val="Title"/>
    <w:basedOn w:val="Normal"/>
    <w:next w:val="Normal"/>
    <w:qFormat/>
    <w:pPr>
      <w:keepNext/>
      <w:keepLines/>
      <w:spacing w:before="480" w:after="120"/>
    </w:pPr>
    <w:rPr>
      <w:b/>
      <w:sz w:val="72"/>
      <w:szCs w:val="72"/>
    </w:rPr>
  </w:style>
  <w:style w:type="paragraph" w:styleId="NormalWeb">
    <w:name w:val="Normal (Web)"/>
    <w:uiPriority w:val="99"/>
    <w:semiHidden/>
    <w:unhideWhenUsed/>
    <w:pPr>
      <w:spacing w:beforeAutospacing="1" w:afterAutospacing="1"/>
    </w:pPr>
    <w:rPr>
      <w:szCs w:val="24"/>
      <w:lang w:val="en-US" w:eastAsia="zh-CN"/>
    </w:rPr>
  </w:style>
  <w:style w:type="paragraph" w:styleId="Cabealho">
    <w:name w:val="header"/>
    <w:basedOn w:val="Normal"/>
    <w:link w:val="CabealhoChar"/>
    <w:uiPriority w:val="99"/>
    <w:unhideWhenUsed/>
    <w:qFormat/>
    <w:pPr>
      <w:tabs>
        <w:tab w:val="center" w:pos="4252"/>
        <w:tab w:val="right" w:pos="8504"/>
      </w:tabs>
      <w:spacing w:after="0" w:line="240" w:lineRule="auto"/>
    </w:pPr>
  </w:style>
  <w:style w:type="paragraph" w:styleId="Rodap">
    <w:name w:val="footer"/>
    <w:basedOn w:val="Normal"/>
    <w:link w:val="RodapChar"/>
    <w:uiPriority w:val="99"/>
    <w:unhideWhenUsed/>
    <w:qFormat/>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uiPriority w:val="99"/>
    <w:semiHidden/>
    <w:unhideWhenUsed/>
    <w:qFormat/>
    <w:pPr>
      <w:spacing w:after="0" w:line="240" w:lineRule="auto"/>
    </w:pPr>
    <w:rPr>
      <w:sz w:val="20"/>
      <w:szCs w:val="20"/>
    </w:rPr>
  </w:style>
  <w:style w:type="table" w:styleId="Tabelacomgrade">
    <w:name w:val="Table Grid"/>
    <w:basedOn w:val="Tabelanormal"/>
    <w:uiPriority w:val="59"/>
    <w:qFormat/>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qFormat/>
    <w:tblPr>
      <w:tblCellMar>
        <w:top w:w="0" w:type="dxa"/>
        <w:left w:w="0" w:type="dxa"/>
        <w:bottom w:w="0" w:type="dxa"/>
        <w:right w:w="0" w:type="dxa"/>
      </w:tblCellMar>
    </w:tblPr>
  </w:style>
  <w:style w:type="character" w:customStyle="1" w:styleId="TextodebaloChar">
    <w:name w:val="Texto de balão Char"/>
    <w:basedOn w:val="Fontepargpadro"/>
    <w:link w:val="Textodebalo"/>
    <w:uiPriority w:val="99"/>
    <w:semiHidden/>
    <w:qFormat/>
    <w:rPr>
      <w:rFonts w:ascii="Segoe UI" w:hAnsi="Segoe UI" w:cs="Segoe UI"/>
      <w:sz w:val="18"/>
      <w:szCs w:val="18"/>
    </w:rPr>
  </w:style>
  <w:style w:type="paragraph" w:styleId="PargrafodaLista">
    <w:name w:val="List Paragraph"/>
    <w:basedOn w:val="Normal"/>
    <w:uiPriority w:val="34"/>
    <w:qFormat/>
    <w:pPr>
      <w:ind w:left="720"/>
      <w:contextualSpacing/>
    </w:pPr>
  </w:style>
  <w:style w:type="character" w:customStyle="1" w:styleId="CabealhoChar">
    <w:name w:val="Cabeçalho Char"/>
    <w:basedOn w:val="Fontepargpadro"/>
    <w:link w:val="Cabealho"/>
    <w:uiPriority w:val="99"/>
    <w:qFormat/>
  </w:style>
  <w:style w:type="character" w:customStyle="1" w:styleId="RodapChar">
    <w:name w:val="Rodapé Char"/>
    <w:basedOn w:val="Fontepargpadro"/>
    <w:link w:val="Rodap"/>
    <w:uiPriority w:val="99"/>
    <w:qFormat/>
  </w:style>
  <w:style w:type="character" w:customStyle="1" w:styleId="go">
    <w:name w:val="go"/>
    <w:basedOn w:val="Fontepargpadro"/>
    <w:qFormat/>
  </w:style>
  <w:style w:type="character" w:customStyle="1" w:styleId="A3">
    <w:name w:val="A3"/>
    <w:uiPriority w:val="99"/>
    <w:qFormat/>
    <w:rPr>
      <w:rFonts w:cs="Barlow"/>
      <w:color w:val="000000"/>
      <w:sz w:val="19"/>
      <w:szCs w:val="19"/>
    </w:rPr>
  </w:style>
  <w:style w:type="character" w:customStyle="1" w:styleId="A6">
    <w:name w:val="A6"/>
    <w:uiPriority w:val="99"/>
    <w:qFormat/>
    <w:rPr>
      <w:rFonts w:cs="Barlow"/>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8" Type="http://schemas.openxmlformats.org/officeDocument/2006/relationships/image" Target="media/image11.png"/><Relationship Id="rId3" Type="http://schemas.openxmlformats.org/officeDocument/2006/relationships/image" Target="media/image6.png"/><Relationship Id="rId7" Type="http://schemas.openxmlformats.org/officeDocument/2006/relationships/image" Target="media/image10.png"/><Relationship Id="rId2" Type="http://schemas.openxmlformats.org/officeDocument/2006/relationships/image" Target="media/image5.png"/><Relationship Id="rId1" Type="http://schemas.openxmlformats.org/officeDocument/2006/relationships/image" Target="media/image4.png"/><Relationship Id="rId6" Type="http://schemas.openxmlformats.org/officeDocument/2006/relationships/image" Target="media/image9.png"/><Relationship Id="rId5" Type="http://schemas.openxmlformats.org/officeDocument/2006/relationships/image" Target="media/image8.png"/><Relationship Id="rId4" Type="http://schemas.openxmlformats.org/officeDocument/2006/relationships/image" Target="media/image7.png"/><Relationship Id="rId9"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F24B82-9CF1-4309-8AF6-9117F9B3F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6241</Words>
  <Characters>33704</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faed</dc:creator>
  <cp:lastModifiedBy>LEANDRO JOSE DE OLIVEIRA</cp:lastModifiedBy>
  <cp:revision>2</cp:revision>
  <dcterms:created xsi:type="dcterms:W3CDTF">2024-08-26T17:16:00Z</dcterms:created>
  <dcterms:modified xsi:type="dcterms:W3CDTF">2024-08-26T17:16:00Z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1046-12.2.0.18165</vt:lpwstr>
  </property>
  <property fmtid="{D5CDD505-2E9C-101B-9397-08002B2CF9AE}" pid="3" name="ICV">
    <vt:lpwstr>16D8F9A964444DE5BA224E378AE306D1_12</vt:lpwstr>
  </property>
</Properties>
</file>