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36" w:lineRule="auto"/>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-903599</wp:posOffset>
            </wp:positionH>
            <wp:positionV relativeFrom="paragraph">
              <wp:posOffset>0</wp:posOffset>
            </wp:positionV>
            <wp:extent cx="7543800" cy="1067010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543800" cy="10670103"/>
                    </a:xfrm>
                    <a:prstGeom prst="rect"/>
                    <a:ln/>
                  </pic:spPr>
                </pic:pic>
              </a:graphicData>
            </a:graphic>
          </wp:anchor>
        </w:drawing>
      </w:r>
    </w:p>
    <w:p w:rsidR="00000000" w:rsidDel="00000000" w:rsidP="00000000" w:rsidRDefault="00000000" w:rsidRPr="00000000" w14:paraId="00000002">
      <w:pPr>
        <w:spacing w:after="120" w:before="120" w:line="336" w:lineRule="auto"/>
        <w:rPr/>
      </w:pPr>
      <w:r w:rsidDel="00000000" w:rsidR="00000000" w:rsidRPr="00000000">
        <w:rPr>
          <w:rtl w:val="0"/>
        </w:rPr>
      </w:r>
    </w:p>
    <w:p w:rsidR="00000000" w:rsidDel="00000000" w:rsidP="00000000" w:rsidRDefault="00000000" w:rsidRPr="00000000" w14:paraId="00000003">
      <w:pPr>
        <w:spacing w:after="120" w:before="120" w:line="336" w:lineRule="auto"/>
        <w:rPr/>
      </w:pPr>
      <w:r w:rsidDel="00000000" w:rsidR="00000000" w:rsidRPr="00000000">
        <w:rPr>
          <w:rtl w:val="0"/>
        </w:rPr>
      </w:r>
    </w:p>
    <w:p w:rsidR="00000000" w:rsidDel="00000000" w:rsidP="00000000" w:rsidRDefault="00000000" w:rsidRPr="00000000" w14:paraId="00000004">
      <w:pPr>
        <w:spacing w:after="120" w:before="120" w:line="336" w:lineRule="auto"/>
        <w:rPr/>
      </w:pPr>
      <w:r w:rsidDel="00000000" w:rsidR="00000000" w:rsidRPr="00000000">
        <w:rPr>
          <w:rtl w:val="0"/>
        </w:rPr>
      </w:r>
    </w:p>
    <w:p w:rsidR="00000000" w:rsidDel="00000000" w:rsidP="00000000" w:rsidRDefault="00000000" w:rsidRPr="00000000" w14:paraId="00000005">
      <w:pPr>
        <w:spacing w:after="120" w:before="120" w:line="336" w:lineRule="auto"/>
        <w:rPr/>
      </w:pPr>
      <w:r w:rsidDel="00000000" w:rsidR="00000000" w:rsidRPr="00000000">
        <w:rPr>
          <w:rtl w:val="0"/>
        </w:rPr>
      </w:r>
    </w:p>
    <w:p w:rsidR="00000000" w:rsidDel="00000000" w:rsidP="00000000" w:rsidRDefault="00000000" w:rsidRPr="00000000" w14:paraId="00000006">
      <w:pPr>
        <w:spacing w:after="120" w:before="120" w:line="336" w:lineRule="auto"/>
        <w:rPr/>
      </w:pPr>
      <w:r w:rsidDel="00000000" w:rsidR="00000000" w:rsidRPr="00000000">
        <w:rPr>
          <w:rtl w:val="0"/>
        </w:rPr>
      </w:r>
    </w:p>
    <w:p w:rsidR="00000000" w:rsidDel="00000000" w:rsidP="00000000" w:rsidRDefault="00000000" w:rsidRPr="00000000" w14:paraId="00000007">
      <w:pPr>
        <w:spacing w:after="120" w:before="120" w:lineRule="auto"/>
        <w:jc w:val="center"/>
        <w:rPr>
          <w:b w:val="1"/>
          <w:sz w:val="24"/>
          <w:szCs w:val="24"/>
        </w:rPr>
      </w:pPr>
      <w:r w:rsidDel="00000000" w:rsidR="00000000" w:rsidRPr="00000000">
        <w:rPr>
          <w:b w:val="1"/>
          <w:sz w:val="24"/>
          <w:szCs w:val="24"/>
          <w:rtl w:val="0"/>
        </w:rPr>
        <w:t xml:space="preserve">A IMPORTÂNCIA DA INSERÇÃO DAS PRÁTICAS INTEGRATIVAS E COMPLEMENTARES NO CUIDADO PEDIÁTRICO: UMA REVISÃO INTEGRATIVA</w:t>
      </w:r>
    </w:p>
    <w:p w:rsidR="00000000" w:rsidDel="00000000" w:rsidP="00000000" w:rsidRDefault="00000000" w:rsidRPr="00000000" w14:paraId="00000008">
      <w:pPr>
        <w:spacing w:after="120" w:before="120" w:lineRule="auto"/>
        <w:jc w:val="center"/>
        <w:rPr>
          <w:b w:val="1"/>
          <w:sz w:val="24"/>
          <w:szCs w:val="24"/>
        </w:rPr>
      </w:pPr>
      <w:r w:rsidDel="00000000" w:rsidR="00000000" w:rsidRPr="00000000">
        <w:rPr>
          <w:b w:val="1"/>
          <w:sz w:val="24"/>
          <w:szCs w:val="24"/>
          <w:rtl w:val="0"/>
        </w:rPr>
        <w:t xml:space="preserve">Eixo: O uso da às práticas integrativas e complementares (PICS) em crianças.  </w:t>
      </w:r>
    </w:p>
    <w:p w:rsidR="00000000" w:rsidDel="00000000" w:rsidP="00000000" w:rsidRDefault="00000000" w:rsidRPr="00000000" w14:paraId="00000009">
      <w:pPr>
        <w:widowControl w:val="0"/>
        <w:rPr>
          <w:b w:val="1"/>
        </w:rPr>
      </w:pPr>
      <w:r w:rsidDel="00000000" w:rsidR="00000000" w:rsidRPr="00000000">
        <w:rPr>
          <w:rtl w:val="0"/>
        </w:rPr>
      </w:r>
    </w:p>
    <w:p w:rsidR="00000000" w:rsidDel="00000000" w:rsidP="00000000" w:rsidRDefault="00000000" w:rsidRPr="00000000" w14:paraId="0000000A">
      <w:pPr>
        <w:widowControl w:val="0"/>
        <w:rPr>
          <w:b w:val="1"/>
        </w:rPr>
      </w:pPr>
      <w:r w:rsidDel="00000000" w:rsidR="00000000" w:rsidRPr="00000000">
        <w:rPr>
          <w:b w:val="1"/>
          <w:rtl w:val="0"/>
        </w:rPr>
        <w:t xml:space="preserve">Autor: Ana Clara Oliveira Medeiros Galvão</w:t>
      </w:r>
    </w:p>
    <w:p w:rsidR="00000000" w:rsidDel="00000000" w:rsidP="00000000" w:rsidRDefault="00000000" w:rsidRPr="00000000" w14:paraId="0000000B">
      <w:pPr>
        <w:widowControl w:val="0"/>
        <w:rPr>
          <w:b w:val="1"/>
          <w:sz w:val="24"/>
          <w:szCs w:val="24"/>
        </w:rPr>
      </w:pPr>
      <w:r w:rsidDel="00000000" w:rsidR="00000000" w:rsidRPr="00000000">
        <w:rPr>
          <w:sz w:val="16"/>
          <w:szCs w:val="16"/>
          <w:rtl w:val="0"/>
        </w:rPr>
        <w:t xml:space="preserve">Graduanda em Enfermagem pela Universidade Federal de Campina Grande.</w:t>
      </w:r>
      <w:r w:rsidDel="00000000" w:rsidR="00000000" w:rsidRPr="00000000">
        <w:rPr>
          <w:rtl w:val="0"/>
        </w:rPr>
      </w:r>
    </w:p>
    <w:p w:rsidR="00000000" w:rsidDel="00000000" w:rsidP="00000000" w:rsidRDefault="00000000" w:rsidRPr="00000000" w14:paraId="0000000C">
      <w:pPr>
        <w:ind w:right="142"/>
        <w:jc w:val="both"/>
        <w:rPr>
          <w:b w:val="1"/>
          <w:sz w:val="24"/>
          <w:szCs w:val="24"/>
        </w:rPr>
      </w:pPr>
      <w:r w:rsidDel="00000000" w:rsidR="00000000" w:rsidRPr="00000000">
        <w:rPr>
          <w:b w:val="1"/>
          <w:rtl w:val="0"/>
        </w:rPr>
        <w:t xml:space="preserve">Coautor: Amanda Ravenna Alves Dantas </w:t>
      </w:r>
      <w:r w:rsidDel="00000000" w:rsidR="00000000" w:rsidRPr="00000000">
        <w:rPr>
          <w:rtl w:val="0"/>
        </w:rPr>
      </w:r>
    </w:p>
    <w:p w:rsidR="00000000" w:rsidDel="00000000" w:rsidP="00000000" w:rsidRDefault="00000000" w:rsidRPr="00000000" w14:paraId="0000000D">
      <w:pPr>
        <w:widowControl w:val="0"/>
        <w:rPr>
          <w:sz w:val="16"/>
          <w:szCs w:val="16"/>
        </w:rPr>
      </w:pPr>
      <w:r w:rsidDel="00000000" w:rsidR="00000000" w:rsidRPr="00000000">
        <w:rPr>
          <w:sz w:val="16"/>
          <w:szCs w:val="16"/>
          <w:rtl w:val="0"/>
        </w:rPr>
        <w:t xml:space="preserve">Graduanda em Enfermagem pela Universidade Federal de Campina Grande. </w:t>
      </w:r>
    </w:p>
    <w:p w:rsidR="00000000" w:rsidDel="00000000" w:rsidP="00000000" w:rsidRDefault="00000000" w:rsidRPr="00000000" w14:paraId="0000000E">
      <w:pPr>
        <w:ind w:right="142"/>
        <w:jc w:val="both"/>
        <w:rPr>
          <w:b w:val="1"/>
          <w:sz w:val="24"/>
          <w:szCs w:val="24"/>
        </w:rPr>
      </w:pPr>
      <w:r w:rsidDel="00000000" w:rsidR="00000000" w:rsidRPr="00000000">
        <w:rPr>
          <w:b w:val="1"/>
          <w:rtl w:val="0"/>
        </w:rPr>
        <w:t xml:space="preserve">Orientador: Nathanielly Cristina Carvalho de Brito Santos </w:t>
      </w:r>
      <w:r w:rsidDel="00000000" w:rsidR="00000000" w:rsidRPr="00000000">
        <w:rPr>
          <w:rtl w:val="0"/>
        </w:rPr>
      </w:r>
    </w:p>
    <w:p w:rsidR="00000000" w:rsidDel="00000000" w:rsidP="00000000" w:rsidRDefault="00000000" w:rsidRPr="00000000" w14:paraId="0000000F">
      <w:pPr>
        <w:widowControl w:val="0"/>
        <w:jc w:val="both"/>
        <w:rPr>
          <w:b w:val="1"/>
          <w:sz w:val="16"/>
          <w:szCs w:val="16"/>
        </w:rPr>
      </w:pPr>
      <w:r w:rsidDel="00000000" w:rsidR="00000000" w:rsidRPr="00000000">
        <w:rPr>
          <w:sz w:val="16"/>
          <w:szCs w:val="16"/>
          <w:rtl w:val="0"/>
        </w:rPr>
        <w:t xml:space="preserve">Graduada em Enfermagem pela Universidade Federal da Paraíba (UFPB), Especialista em Serviços de Saúde Pública pela Faculdade de Ciências Sociais Aplicadas (FACISA) e Educação Profissional da Área de Saúde pela Escola Nacional de Saúde Pública Sergio Arouca, Doutora em Enfermagem pela Universidade Federal da Paraíba (UFPB), Professora Adjunto IV do Curso de Bacharelado em Enfermagem da Universidade Federal de Campina Grande (UFCG).</w:t>
      </w:r>
      <w:r w:rsidDel="00000000" w:rsidR="00000000" w:rsidRPr="00000000">
        <w:rPr>
          <w:rtl w:val="0"/>
        </w:rPr>
      </w:r>
    </w:p>
    <w:p w:rsidR="00000000" w:rsidDel="00000000" w:rsidP="00000000" w:rsidRDefault="00000000" w:rsidRPr="00000000" w14:paraId="00000010">
      <w:pPr>
        <w:ind w:right="142"/>
        <w:jc w:val="both"/>
        <w:rPr>
          <w:b w:val="1"/>
          <w:sz w:val="24"/>
          <w:szCs w:val="24"/>
        </w:rPr>
      </w:pPr>
      <w:r w:rsidDel="00000000" w:rsidR="00000000" w:rsidRPr="00000000">
        <w:rPr>
          <w:b w:val="1"/>
          <w:sz w:val="24"/>
          <w:szCs w:val="24"/>
          <w:rtl w:val="0"/>
        </w:rPr>
        <w:tab/>
      </w:r>
    </w:p>
    <w:p w:rsidR="00000000" w:rsidDel="00000000" w:rsidP="00000000" w:rsidRDefault="00000000" w:rsidRPr="00000000" w14:paraId="00000011">
      <w:pPr>
        <w:spacing w:after="120" w:before="120" w:lineRule="auto"/>
        <w:rPr>
          <w:b w:val="1"/>
          <w:sz w:val="22"/>
          <w:szCs w:val="22"/>
        </w:rPr>
      </w:pPr>
      <w:r w:rsidDel="00000000" w:rsidR="00000000" w:rsidRPr="00000000">
        <w:rPr>
          <w:b w:val="1"/>
          <w:sz w:val="22"/>
          <w:szCs w:val="22"/>
          <w:rtl w:val="0"/>
        </w:rPr>
        <w:t xml:space="preserve">E-mail do autor: anaclaraomg21@gmail.com</w:t>
      </w:r>
    </w:p>
    <w:p w:rsidR="00000000" w:rsidDel="00000000" w:rsidP="00000000" w:rsidRDefault="00000000" w:rsidRPr="00000000" w14:paraId="00000012">
      <w:pPr>
        <w:jc w:val="both"/>
        <w:rPr>
          <w:b w:val="1"/>
          <w:sz w:val="22"/>
          <w:szCs w:val="22"/>
        </w:rPr>
      </w:pPr>
      <w:bookmarkStart w:colFirst="0" w:colLast="0" w:name="_db9jko38zano" w:id="0"/>
      <w:bookmarkEnd w:id="0"/>
      <w:r w:rsidDel="00000000" w:rsidR="00000000" w:rsidRPr="00000000">
        <w:rPr>
          <w:rtl w:val="0"/>
        </w:rPr>
      </w:r>
    </w:p>
    <w:p w:rsidR="00000000" w:rsidDel="00000000" w:rsidP="00000000" w:rsidRDefault="00000000" w:rsidRPr="00000000" w14:paraId="00000013">
      <w:pPr>
        <w:jc w:val="both"/>
        <w:rPr>
          <w:sz w:val="24"/>
          <w:szCs w:val="24"/>
        </w:rPr>
      </w:pPr>
      <w:bookmarkStart w:colFirst="0" w:colLast="0" w:name="_p1qpic6z0il0" w:id="1"/>
      <w:bookmarkEnd w:id="1"/>
      <w:r w:rsidDel="00000000" w:rsidR="00000000" w:rsidRPr="00000000">
        <w:rPr>
          <w:b w:val="1"/>
          <w:sz w:val="24"/>
          <w:szCs w:val="24"/>
          <w:rtl w:val="0"/>
        </w:rPr>
        <w:t xml:space="preserve">Introdução</w:t>
      </w:r>
      <w:r w:rsidDel="00000000" w:rsidR="00000000" w:rsidRPr="00000000">
        <w:rPr>
          <w:sz w:val="24"/>
          <w:szCs w:val="24"/>
          <w:rtl w:val="0"/>
        </w:rPr>
        <w:t xml:space="preserve">:</w:t>
      </w:r>
      <w:r w:rsidDel="00000000" w:rsidR="00000000" w:rsidRPr="00000000">
        <w:rPr>
          <w:sz w:val="24"/>
          <w:szCs w:val="24"/>
          <w:rtl w:val="0"/>
        </w:rPr>
        <w:t xml:space="preserve"> Dentro da assistência pediátrica, as Práticas Integrativas e Complementares em Saúde (PICS) desempenham um papel fundamental no cuidado e tratamento de crianças em contextos hospitalares e de vulnerabilidade social. Além de atender às demandas físicas, essas práticas contribuem para a melhora da resposta imunológica, promovem o relaxamento e impactam positivamente o humor, favorecendo o bem-estar geral da criança. A musicoterapia, por exemplo, permite que as crianças expressem suas emoções e sentimentos de forma criativa e não verbal, sendo especialmente benéfica para aquelas com dificuldades na comunicação verbal.</w:t>
      </w:r>
    </w:p>
    <w:p w:rsidR="00000000" w:rsidDel="00000000" w:rsidP="00000000" w:rsidRDefault="00000000" w:rsidRPr="00000000" w14:paraId="00000014">
      <w:pPr>
        <w:jc w:val="both"/>
        <w:rPr>
          <w:sz w:val="24"/>
          <w:szCs w:val="24"/>
        </w:rPr>
      </w:pPr>
      <w:bookmarkStart w:colFirst="0" w:colLast="0" w:name="_w446k4zf6yt0" w:id="2"/>
      <w:bookmarkEnd w:id="2"/>
      <w:r w:rsidDel="00000000" w:rsidR="00000000" w:rsidRPr="00000000">
        <w:rPr>
          <w:b w:val="1"/>
          <w:sz w:val="24"/>
          <w:szCs w:val="24"/>
          <w:rtl w:val="0"/>
        </w:rPr>
        <w:t xml:space="preserve">Objetivo</w:t>
      </w:r>
      <w:r w:rsidDel="00000000" w:rsidR="00000000" w:rsidRPr="00000000">
        <w:rPr>
          <w:sz w:val="24"/>
          <w:szCs w:val="24"/>
          <w:rtl w:val="0"/>
        </w:rPr>
        <w:t xml:space="preserve">: Analisar como as PICS impactam o cuidado pediátrico, com ênfase em benefícios físicos, emocionais e sociais das crianças. </w:t>
      </w:r>
      <w:r w:rsidDel="00000000" w:rsidR="00000000" w:rsidRPr="00000000">
        <w:rPr>
          <w:b w:val="1"/>
          <w:sz w:val="24"/>
          <w:szCs w:val="24"/>
          <w:rtl w:val="0"/>
        </w:rPr>
        <w:t xml:space="preserve">Metodologia</w:t>
      </w:r>
      <w:r w:rsidDel="00000000" w:rsidR="00000000" w:rsidRPr="00000000">
        <w:rPr>
          <w:sz w:val="24"/>
          <w:szCs w:val="24"/>
          <w:rtl w:val="0"/>
        </w:rPr>
        <w:t xml:space="preserve">: Trata-se de uma revisão integrativa da literatura realizada nas bases de dados Biblioteca Virtual em Saúde (BVS) e </w:t>
      </w:r>
      <w:r w:rsidDel="00000000" w:rsidR="00000000" w:rsidRPr="00000000">
        <w:rPr>
          <w:i w:val="1"/>
          <w:sz w:val="24"/>
          <w:szCs w:val="24"/>
          <w:rtl w:val="0"/>
        </w:rPr>
        <w:t xml:space="preserve">Scientifc Eletronic Library Online</w:t>
      </w:r>
      <w:r w:rsidDel="00000000" w:rsidR="00000000" w:rsidRPr="00000000">
        <w:rPr>
          <w:sz w:val="24"/>
          <w:szCs w:val="24"/>
          <w:rtl w:val="0"/>
        </w:rPr>
        <w:t xml:space="preserve"> (Scielo) com os seguintes descritores: “A</w:t>
      </w:r>
      <w:r w:rsidDel="00000000" w:rsidR="00000000" w:rsidRPr="00000000">
        <w:rPr>
          <w:sz w:val="24"/>
          <w:szCs w:val="24"/>
          <w:highlight w:val="white"/>
          <w:rtl w:val="0"/>
        </w:rPr>
        <w:t xml:space="preserve">ssistência Integral à Saúde da Criança”,</w:t>
      </w:r>
      <w:r w:rsidDel="00000000" w:rsidR="00000000" w:rsidRPr="00000000">
        <w:rPr>
          <w:color w:val="212529"/>
          <w:sz w:val="24"/>
          <w:szCs w:val="24"/>
          <w:highlight w:val="white"/>
          <w:rtl w:val="0"/>
        </w:rPr>
        <w:t xml:space="preserve"> “</w:t>
      </w:r>
      <w:r w:rsidDel="00000000" w:rsidR="00000000" w:rsidRPr="00000000">
        <w:rPr>
          <w:sz w:val="24"/>
          <w:szCs w:val="24"/>
          <w:rtl w:val="0"/>
        </w:rPr>
        <w:t xml:space="preserve">arteterapia”, “musicoterapia” e “Terapias Complementares”. Foram incluídos artigos originais, nos idiomas português, inglês e espanhol, publicados nos anos de 2020 a 2024. Foram excluídos artigos duplicados, não disponíveis na íntegra, manuais e resumos. Inicialmente, foram identificados 27, após a aplicação dos critérios de elegibilidade, 6 artigos foram selecionados para análise detalhada. Após a leitura completa, foram incluídos três artigos na amostra final. </w:t>
      </w:r>
      <w:r w:rsidDel="00000000" w:rsidR="00000000" w:rsidRPr="00000000">
        <w:rPr>
          <w:b w:val="1"/>
          <w:sz w:val="24"/>
          <w:szCs w:val="24"/>
          <w:rtl w:val="0"/>
        </w:rPr>
        <w:t xml:space="preserve">Resultados e Discussão: </w:t>
      </w:r>
      <w:r w:rsidDel="00000000" w:rsidR="00000000" w:rsidRPr="00000000">
        <w:rPr>
          <w:sz w:val="24"/>
          <w:szCs w:val="24"/>
          <w:rtl w:val="0"/>
        </w:rPr>
        <w:t xml:space="preserve">Os estudos analisados destacam a importância da musicoterapia e da arteterapia no ambiente hospitalar pediátrico, evidenciando seus benefícios para o desenvolvimento social e emocional das crianças. Essas práticas auxiliam na redução da ansiedade, da dor e da fadiga, além de favorecerem a adesão ao tratamento e contribuírem para a criação de um ambiente mais acolhedor e estimulante. Ao incorporarem elementos lúdicos e artísticos, essas terapias incentivam o engajamento infantil, tornando o hospital um espaço mais humanizado e propício à recuperação. Além do suporte emocional, promovem a construção de ambientes interativos que impactam positivamente o bem-estar geral dos pacientes. Diante desses achados, reforça-se a necessidade da inclusão das Práticas Integrativas e Complementares em Saúde (PICS) na assistência pediátrica, bem como da capacitação dos profissionais de saúde para aplicá-las de forma eficaz, integrando-as ao tratamento convencional de maneira humanizada. </w:t>
      </w:r>
      <w:r w:rsidDel="00000000" w:rsidR="00000000" w:rsidRPr="00000000">
        <w:rPr>
          <w:b w:val="1"/>
          <w:sz w:val="24"/>
          <w:szCs w:val="24"/>
          <w:rtl w:val="0"/>
        </w:rPr>
        <w:t xml:space="preserve">Considerações Finais</w:t>
      </w:r>
      <w:r w:rsidDel="00000000" w:rsidR="00000000" w:rsidRPr="00000000">
        <w:rPr>
          <w:sz w:val="24"/>
          <w:szCs w:val="24"/>
          <w:rtl w:val="0"/>
        </w:rPr>
        <w:t xml:space="preserve">: Assim, destaca-se a importância das Práticas Integrativas e Complementares em Saúde (PICS) no cuidado pediátrico pela positividade de sua implementação no tratamento e desenvolvimento social de crianças em hospitais. As práticas citadas possibilitam a redução de ansiedade, dor, além de criar um ambiente mais acolhedor e lúdico, essencial para a recuperação. Portanto, a integração das PICS no cuidado pediátrico deve </w:t>
      </w:r>
    </w:p>
    <w:p w:rsidR="00000000" w:rsidDel="00000000" w:rsidP="00000000" w:rsidRDefault="00000000" w:rsidRPr="00000000" w14:paraId="00000015">
      <w:pPr>
        <w:jc w:val="both"/>
        <w:rPr>
          <w:sz w:val="24"/>
          <w:szCs w:val="24"/>
        </w:rPr>
      </w:pPr>
      <w:bookmarkStart w:colFirst="0" w:colLast="0" w:name="_x3hxs43pua2z" w:id="3"/>
      <w:bookmarkEnd w:id="3"/>
      <w:r w:rsidDel="00000000" w:rsidR="00000000" w:rsidRPr="00000000">
        <w:rPr>
          <w:sz w:val="24"/>
          <w:szCs w:val="24"/>
          <w:rtl w:val="0"/>
        </w:rPr>
        <w:t xml:space="preserve">ser estimulada, sendo fundamental para a promoção de uma assistência mais humanizada e </w:t>
      </w:r>
    </w:p>
    <w:p w:rsidR="00000000" w:rsidDel="00000000" w:rsidP="00000000" w:rsidRDefault="00000000" w:rsidRPr="00000000" w14:paraId="00000016">
      <w:pPr>
        <w:jc w:val="both"/>
        <w:rPr>
          <w:sz w:val="24"/>
          <w:szCs w:val="24"/>
        </w:rPr>
      </w:pPr>
      <w:bookmarkStart w:colFirst="0" w:colLast="0" w:name="_gpuwja5q3lvb" w:id="4"/>
      <w:bookmarkEnd w:id="4"/>
      <w:r w:rsidDel="00000000" w:rsidR="00000000" w:rsidRPr="00000000">
        <w:rPr>
          <w:rtl w:val="0"/>
        </w:rPr>
      </w:r>
    </w:p>
    <w:p w:rsidR="00000000" w:rsidDel="00000000" w:rsidP="00000000" w:rsidRDefault="00000000" w:rsidRPr="00000000" w14:paraId="00000017">
      <w:pPr>
        <w:jc w:val="both"/>
        <w:rPr>
          <w:sz w:val="24"/>
          <w:szCs w:val="24"/>
        </w:rPr>
      </w:pPr>
      <w:bookmarkStart w:colFirst="0" w:colLast="0" w:name="_xpc790j06kfr" w:id="5"/>
      <w:bookmarkEnd w:id="5"/>
      <w:r w:rsidDel="00000000" w:rsidR="00000000" w:rsidRPr="00000000">
        <w:rPr>
          <w:rtl w:val="0"/>
        </w:rPr>
      </w:r>
    </w:p>
    <w:p w:rsidR="00000000" w:rsidDel="00000000" w:rsidP="00000000" w:rsidRDefault="00000000" w:rsidRPr="00000000" w14:paraId="00000018">
      <w:pPr>
        <w:jc w:val="both"/>
        <w:rPr>
          <w:sz w:val="24"/>
          <w:szCs w:val="24"/>
        </w:rPr>
      </w:pPr>
      <w:bookmarkStart w:colFirst="0" w:colLast="0" w:name="_u4yxpk2uuew6" w:id="6"/>
      <w:bookmarkEnd w:id="6"/>
      <w:r w:rsidDel="00000000" w:rsidR="00000000" w:rsidRPr="00000000">
        <w:rPr>
          <w:rtl w:val="0"/>
        </w:rPr>
      </w:r>
    </w:p>
    <w:p w:rsidR="00000000" w:rsidDel="00000000" w:rsidP="00000000" w:rsidRDefault="00000000" w:rsidRPr="00000000" w14:paraId="00000019">
      <w:pPr>
        <w:jc w:val="both"/>
        <w:rPr>
          <w:sz w:val="24"/>
          <w:szCs w:val="24"/>
        </w:rPr>
      </w:pPr>
      <w:bookmarkStart w:colFirst="0" w:colLast="0" w:name="_hzwdi4ozfhh7" w:id="7"/>
      <w:bookmarkEnd w:id="7"/>
      <w:r w:rsidDel="00000000" w:rsidR="00000000" w:rsidRPr="00000000">
        <w:rPr>
          <w:rtl w:val="0"/>
        </w:rPr>
      </w:r>
    </w:p>
    <w:p w:rsidR="00000000" w:rsidDel="00000000" w:rsidP="00000000" w:rsidRDefault="00000000" w:rsidRPr="00000000" w14:paraId="0000001A">
      <w:pPr>
        <w:jc w:val="both"/>
        <w:rPr>
          <w:sz w:val="24"/>
          <w:szCs w:val="24"/>
        </w:rPr>
      </w:pPr>
      <w:bookmarkStart w:colFirst="0" w:colLast="0" w:name="_hu3uwu5yshle" w:id="8"/>
      <w:bookmarkEnd w:id="8"/>
      <w:r w:rsidDel="00000000" w:rsidR="00000000" w:rsidRPr="00000000">
        <w:rPr>
          <w:rtl w:val="0"/>
        </w:rPr>
      </w:r>
    </w:p>
    <w:p w:rsidR="00000000" w:rsidDel="00000000" w:rsidP="00000000" w:rsidRDefault="00000000" w:rsidRPr="00000000" w14:paraId="0000001B">
      <w:pPr>
        <w:jc w:val="both"/>
        <w:rPr>
          <w:sz w:val="24"/>
          <w:szCs w:val="24"/>
        </w:rPr>
      </w:pPr>
      <w:bookmarkStart w:colFirst="0" w:colLast="0" w:name="_t1rlrld849go" w:id="9"/>
      <w:bookmarkEnd w:id="9"/>
      <w:r w:rsidDel="00000000" w:rsidR="00000000" w:rsidRPr="00000000">
        <w:rPr>
          <w:rtl w:val="0"/>
        </w:rPr>
      </w:r>
    </w:p>
    <w:p w:rsidR="00000000" w:rsidDel="00000000" w:rsidP="00000000" w:rsidRDefault="00000000" w:rsidRPr="00000000" w14:paraId="0000001C">
      <w:pPr>
        <w:jc w:val="both"/>
        <w:rPr>
          <w:sz w:val="24"/>
          <w:szCs w:val="24"/>
        </w:rPr>
      </w:pPr>
      <w:bookmarkStart w:colFirst="0" w:colLast="0" w:name="_n4duw3mc83sl" w:id="10"/>
      <w:bookmarkEnd w:id="10"/>
      <w:r w:rsidDel="00000000" w:rsidR="00000000" w:rsidRPr="00000000">
        <w:rPr>
          <w:sz w:val="24"/>
          <w:szCs w:val="24"/>
        </w:rPr>
        <w:drawing>
          <wp:anchor allowOverlap="1" behindDoc="1" distB="0" distT="0" distL="0" distR="0" hidden="0" layoutInCell="1" locked="0" relativeHeight="0" simplePos="0">
            <wp:simplePos x="0" y="0"/>
            <wp:positionH relativeFrom="page">
              <wp:posOffset>-3599</wp:posOffset>
            </wp:positionH>
            <wp:positionV relativeFrom="page">
              <wp:posOffset>-35999</wp:posOffset>
            </wp:positionV>
            <wp:extent cx="7543800" cy="10670103"/>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543800" cy="10670103"/>
                    </a:xfrm>
                    <a:prstGeom prst="rect"/>
                    <a:ln/>
                  </pic:spPr>
                </pic:pic>
              </a:graphicData>
            </a:graphic>
          </wp:anchor>
        </w:drawing>
      </w:r>
      <w:r w:rsidDel="00000000" w:rsidR="00000000" w:rsidRPr="00000000">
        <w:rPr>
          <w:rtl w:val="0"/>
        </w:rPr>
      </w:r>
    </w:p>
    <w:p w:rsidR="00000000" w:rsidDel="00000000" w:rsidP="00000000" w:rsidRDefault="00000000" w:rsidRPr="00000000" w14:paraId="0000001D">
      <w:pPr>
        <w:jc w:val="both"/>
        <w:rPr>
          <w:sz w:val="24"/>
          <w:szCs w:val="24"/>
        </w:rPr>
      </w:pPr>
      <w:bookmarkStart w:colFirst="0" w:colLast="0" w:name="_hchn1tdmwlcc" w:id="11"/>
      <w:bookmarkEnd w:id="11"/>
      <w:r w:rsidDel="00000000" w:rsidR="00000000" w:rsidRPr="00000000">
        <w:rPr>
          <w:rtl w:val="0"/>
        </w:rPr>
      </w:r>
    </w:p>
    <w:p w:rsidR="00000000" w:rsidDel="00000000" w:rsidP="00000000" w:rsidRDefault="00000000" w:rsidRPr="00000000" w14:paraId="0000001E">
      <w:pPr>
        <w:jc w:val="both"/>
        <w:rPr>
          <w:sz w:val="24"/>
          <w:szCs w:val="24"/>
        </w:rPr>
      </w:pPr>
      <w:bookmarkStart w:colFirst="0" w:colLast="0" w:name="_ii6gwhl31u90" w:id="12"/>
      <w:bookmarkEnd w:id="12"/>
      <w:r w:rsidDel="00000000" w:rsidR="00000000" w:rsidRPr="00000000">
        <w:rPr>
          <w:rtl w:val="0"/>
        </w:rPr>
      </w:r>
    </w:p>
    <w:p w:rsidR="00000000" w:rsidDel="00000000" w:rsidP="00000000" w:rsidRDefault="00000000" w:rsidRPr="00000000" w14:paraId="0000001F">
      <w:pPr>
        <w:jc w:val="both"/>
        <w:rPr>
          <w:sz w:val="24"/>
          <w:szCs w:val="24"/>
        </w:rPr>
      </w:pPr>
      <w:bookmarkStart w:colFirst="0" w:colLast="0" w:name="_vsg9r013k7kw" w:id="13"/>
      <w:bookmarkEnd w:id="13"/>
      <w:r w:rsidDel="00000000" w:rsidR="00000000" w:rsidRPr="00000000">
        <w:rPr>
          <w:rtl w:val="0"/>
        </w:rPr>
      </w:r>
    </w:p>
    <w:p w:rsidR="00000000" w:rsidDel="00000000" w:rsidP="00000000" w:rsidRDefault="00000000" w:rsidRPr="00000000" w14:paraId="00000020">
      <w:pPr>
        <w:jc w:val="both"/>
        <w:rPr>
          <w:sz w:val="24"/>
          <w:szCs w:val="24"/>
        </w:rPr>
      </w:pPr>
      <w:bookmarkStart w:colFirst="0" w:colLast="0" w:name="_qjwjvbiqu1cy" w:id="14"/>
      <w:bookmarkEnd w:id="14"/>
      <w:r w:rsidDel="00000000" w:rsidR="00000000" w:rsidRPr="00000000">
        <w:rPr>
          <w:rtl w:val="0"/>
        </w:rPr>
      </w:r>
    </w:p>
    <w:p w:rsidR="00000000" w:rsidDel="00000000" w:rsidP="00000000" w:rsidRDefault="00000000" w:rsidRPr="00000000" w14:paraId="00000021">
      <w:pPr>
        <w:jc w:val="both"/>
        <w:rPr>
          <w:sz w:val="24"/>
          <w:szCs w:val="24"/>
        </w:rPr>
      </w:pPr>
      <w:bookmarkStart w:colFirst="0" w:colLast="0" w:name="_hoj364e1l534" w:id="15"/>
      <w:bookmarkEnd w:id="15"/>
      <w:r w:rsidDel="00000000" w:rsidR="00000000" w:rsidRPr="00000000">
        <w:rPr>
          <w:rtl w:val="0"/>
        </w:rPr>
      </w:r>
    </w:p>
    <w:p w:rsidR="00000000" w:rsidDel="00000000" w:rsidP="00000000" w:rsidRDefault="00000000" w:rsidRPr="00000000" w14:paraId="00000022">
      <w:pPr>
        <w:jc w:val="both"/>
        <w:rPr>
          <w:sz w:val="24"/>
          <w:szCs w:val="24"/>
        </w:rPr>
      </w:pPr>
      <w:bookmarkStart w:colFirst="0" w:colLast="0" w:name="_ftd09556evje" w:id="16"/>
      <w:bookmarkEnd w:id="16"/>
      <w:r w:rsidDel="00000000" w:rsidR="00000000" w:rsidRPr="00000000">
        <w:rPr>
          <w:sz w:val="24"/>
          <w:szCs w:val="24"/>
          <w:rtl w:val="0"/>
        </w:rPr>
        <w:t xml:space="preserve">integral. A capacitação contínua dos profissionais de saúde é essencial para a efetiva aplicação dessas práticas no tratamento infantil.</w:t>
      </w:r>
    </w:p>
    <w:p w:rsidR="00000000" w:rsidDel="00000000" w:rsidP="00000000" w:rsidRDefault="00000000" w:rsidRPr="00000000" w14:paraId="00000023">
      <w:pPr>
        <w:jc w:val="both"/>
        <w:rPr>
          <w:sz w:val="24"/>
          <w:szCs w:val="24"/>
        </w:rPr>
      </w:pPr>
      <w:bookmarkStart w:colFirst="0" w:colLast="0" w:name="_3ztbwr59pee7" w:id="17"/>
      <w:bookmarkEnd w:id="17"/>
      <w:r w:rsidDel="00000000" w:rsidR="00000000" w:rsidRPr="00000000">
        <w:rPr>
          <w:sz w:val="24"/>
          <w:szCs w:val="24"/>
          <w:rtl w:val="0"/>
        </w:rPr>
        <w:t xml:space="preserve">  </w:t>
      </w:r>
    </w:p>
    <w:p w:rsidR="00000000" w:rsidDel="00000000" w:rsidP="00000000" w:rsidRDefault="00000000" w:rsidRPr="00000000" w14:paraId="00000024">
      <w:pPr>
        <w:spacing w:after="160" w:line="259" w:lineRule="auto"/>
        <w:ind w:right="139"/>
        <w:jc w:val="both"/>
        <w:rPr>
          <w:sz w:val="24"/>
          <w:szCs w:val="24"/>
        </w:rPr>
      </w:pPr>
      <w:r w:rsidDel="00000000" w:rsidR="00000000" w:rsidRPr="00000000">
        <w:rPr>
          <w:b w:val="1"/>
          <w:sz w:val="24"/>
          <w:szCs w:val="24"/>
          <w:rtl w:val="0"/>
        </w:rPr>
        <w:t xml:space="preserve">Palavras-Chaves: </w:t>
      </w:r>
      <w:r w:rsidDel="00000000" w:rsidR="00000000" w:rsidRPr="00000000">
        <w:rPr>
          <w:sz w:val="24"/>
          <w:szCs w:val="24"/>
          <w:rtl w:val="0"/>
        </w:rPr>
        <w:t xml:space="preserve">arteterapia; </w:t>
      </w:r>
      <w:r w:rsidDel="00000000" w:rsidR="00000000" w:rsidRPr="00000000">
        <w:rPr>
          <w:sz w:val="24"/>
          <w:szCs w:val="24"/>
          <w:highlight w:val="white"/>
          <w:rtl w:val="0"/>
        </w:rPr>
        <w:t xml:space="preserve">Assistência Integral à Saúde da Criança;</w:t>
      </w:r>
      <w:r w:rsidDel="00000000" w:rsidR="00000000" w:rsidRPr="00000000">
        <w:rPr>
          <w:color w:val="212529"/>
          <w:sz w:val="24"/>
          <w:szCs w:val="24"/>
          <w:highlight w:val="white"/>
          <w:rtl w:val="0"/>
        </w:rPr>
        <w:t xml:space="preserve"> </w:t>
      </w:r>
      <w:r w:rsidDel="00000000" w:rsidR="00000000" w:rsidRPr="00000000">
        <w:rPr>
          <w:sz w:val="24"/>
          <w:szCs w:val="24"/>
          <w:rtl w:val="0"/>
        </w:rPr>
        <w:t xml:space="preserve">musicoterapia; Terapias Complementares.   </w:t>
      </w:r>
    </w:p>
    <w:p w:rsidR="00000000" w:rsidDel="00000000" w:rsidP="00000000" w:rsidRDefault="00000000" w:rsidRPr="00000000" w14:paraId="00000025">
      <w:pPr>
        <w:spacing w:after="160" w:line="259" w:lineRule="auto"/>
        <w:ind w:right="139"/>
        <w:jc w:val="both"/>
        <w:rPr>
          <w:sz w:val="24"/>
          <w:szCs w:val="24"/>
        </w:rPr>
      </w:pPr>
      <w:r w:rsidDel="00000000" w:rsidR="00000000" w:rsidRPr="00000000">
        <w:rPr>
          <w:b w:val="1"/>
          <w:sz w:val="24"/>
          <w:szCs w:val="24"/>
          <w:rtl w:val="0"/>
        </w:rPr>
        <w:t xml:space="preserve">Referências: </w:t>
      </w:r>
      <w:r w:rsidDel="00000000" w:rsidR="00000000" w:rsidRPr="00000000">
        <w:rPr>
          <w:rtl w:val="0"/>
        </w:rPr>
      </w:r>
    </w:p>
    <w:p w:rsidR="00000000" w:rsidDel="00000000" w:rsidP="00000000" w:rsidRDefault="00000000" w:rsidRPr="00000000" w14:paraId="00000026">
      <w:pPr>
        <w:spacing w:after="160" w:line="259" w:lineRule="auto"/>
        <w:ind w:right="139"/>
        <w:jc w:val="both"/>
        <w:rPr>
          <w:sz w:val="24"/>
          <w:szCs w:val="24"/>
        </w:rPr>
      </w:pPr>
      <w:r w:rsidDel="00000000" w:rsidR="00000000" w:rsidRPr="00000000">
        <w:rPr>
          <w:b w:val="1"/>
          <w:sz w:val="24"/>
          <w:szCs w:val="24"/>
          <w:rtl w:val="0"/>
        </w:rPr>
        <w:t xml:space="preserve">SILVA, Thaciana Araujo da; CAVALCANTE, Lilia Iêda Chaves; CARVALHO, Ana Emília Vita.</w:t>
      </w:r>
      <w:r w:rsidDel="00000000" w:rsidR="00000000" w:rsidRPr="00000000">
        <w:rPr>
          <w:sz w:val="24"/>
          <w:szCs w:val="24"/>
          <w:rtl w:val="0"/>
        </w:rPr>
        <w:t xml:space="preserve"> Comparações do desempenho social de crianças submetidas à intervenção musicoterapêutica: estudo piloto. </w:t>
      </w:r>
      <w:r w:rsidDel="00000000" w:rsidR="00000000" w:rsidRPr="00000000">
        <w:rPr>
          <w:i w:val="1"/>
          <w:sz w:val="24"/>
          <w:szCs w:val="24"/>
          <w:rtl w:val="0"/>
        </w:rPr>
        <w:t xml:space="preserve">Revista SPAGESP</w:t>
      </w:r>
      <w:r w:rsidDel="00000000" w:rsidR="00000000" w:rsidRPr="00000000">
        <w:rPr>
          <w:sz w:val="24"/>
          <w:szCs w:val="24"/>
          <w:rtl w:val="0"/>
        </w:rPr>
        <w:t xml:space="preserve">, Ribeirão Preto, v. 23, n. 2, p. 175-191, dez. 2022. DOI:</w:t>
      </w:r>
      <w:hyperlink r:id="rId7">
        <w:r w:rsidDel="00000000" w:rsidR="00000000" w:rsidRPr="00000000">
          <w:rPr>
            <w:sz w:val="24"/>
            <w:szCs w:val="24"/>
            <w:rtl w:val="0"/>
          </w:rPr>
          <w:t xml:space="preserve"> </w:t>
        </w:r>
      </w:hyperlink>
      <w:hyperlink r:id="rId8">
        <w:r w:rsidDel="00000000" w:rsidR="00000000" w:rsidRPr="00000000">
          <w:rPr>
            <w:color w:val="1155cc"/>
            <w:sz w:val="24"/>
            <w:szCs w:val="24"/>
            <w:u w:val="single"/>
            <w:rtl w:val="0"/>
          </w:rPr>
          <w:t xml:space="preserve">10.32467/issn.2175-3628v23n2a12</w:t>
        </w:r>
      </w:hyperlink>
      <w:r w:rsidDel="00000000" w:rsidR="00000000" w:rsidRPr="00000000">
        <w:rPr>
          <w:sz w:val="24"/>
          <w:szCs w:val="24"/>
          <w:rtl w:val="0"/>
        </w:rPr>
        <w:t xml:space="preserve">. Disponível em:</w:t>
      </w:r>
      <w:hyperlink r:id="rId9">
        <w:r w:rsidDel="00000000" w:rsidR="00000000" w:rsidRPr="00000000">
          <w:rPr>
            <w:sz w:val="24"/>
            <w:szCs w:val="24"/>
            <w:rtl w:val="0"/>
          </w:rPr>
          <w:t xml:space="preserve"> </w:t>
        </w:r>
      </w:hyperlink>
      <w:hyperlink r:id="rId10">
        <w:r w:rsidDel="00000000" w:rsidR="00000000" w:rsidRPr="00000000">
          <w:rPr>
            <w:color w:val="1155cc"/>
            <w:sz w:val="24"/>
            <w:szCs w:val="24"/>
            <w:u w:val="single"/>
            <w:rtl w:val="0"/>
          </w:rPr>
          <w:t xml:space="preserve">http://pepsic.bvsalud.org/scielo.php?script=sci_arttext&amp;pid=S1677-29702022000200012&amp;lng=pt&amp;nrm=iso</w:t>
        </w:r>
      </w:hyperlink>
      <w:r w:rsidDel="00000000" w:rsidR="00000000" w:rsidRPr="00000000">
        <w:rPr>
          <w:sz w:val="24"/>
          <w:szCs w:val="24"/>
          <w:rtl w:val="0"/>
        </w:rPr>
        <w:t xml:space="preserve">. Acesso em: 20 mar. 2025.</w:t>
      </w:r>
    </w:p>
    <w:p w:rsidR="00000000" w:rsidDel="00000000" w:rsidP="00000000" w:rsidRDefault="00000000" w:rsidRPr="00000000" w14:paraId="00000027">
      <w:pPr>
        <w:spacing w:after="160" w:line="259" w:lineRule="auto"/>
        <w:ind w:right="139"/>
        <w:jc w:val="both"/>
        <w:rPr>
          <w:sz w:val="24"/>
          <w:szCs w:val="24"/>
        </w:rPr>
      </w:pPr>
      <w:r w:rsidDel="00000000" w:rsidR="00000000" w:rsidRPr="00000000">
        <w:rPr>
          <w:sz w:val="24"/>
          <w:szCs w:val="24"/>
          <w:rtl w:val="0"/>
        </w:rPr>
        <w:t xml:space="preserve">JAPIRA, D. F.; FERREIRA, A. C. B. H. </w:t>
      </w:r>
      <w:r w:rsidDel="00000000" w:rsidR="00000000" w:rsidRPr="00000000">
        <w:rPr>
          <w:b w:val="1"/>
          <w:sz w:val="24"/>
          <w:szCs w:val="24"/>
          <w:rtl w:val="0"/>
        </w:rPr>
        <w:t xml:space="preserve">Música Terapêutica como Medida de Enfrentamento para Pacientes sob Cuidados Oncológicos.</w:t>
      </w:r>
      <w:r w:rsidDel="00000000" w:rsidR="00000000" w:rsidRPr="00000000">
        <w:rPr>
          <w:sz w:val="24"/>
          <w:szCs w:val="24"/>
          <w:rtl w:val="0"/>
        </w:rPr>
        <w:t xml:space="preserve"> </w:t>
      </w:r>
      <w:r w:rsidDel="00000000" w:rsidR="00000000" w:rsidRPr="00000000">
        <w:rPr>
          <w:i w:val="1"/>
          <w:sz w:val="24"/>
          <w:szCs w:val="24"/>
          <w:rtl w:val="0"/>
        </w:rPr>
        <w:t xml:space="preserve">Revista Brasileira de Cancerologia</w:t>
      </w:r>
      <w:r w:rsidDel="00000000" w:rsidR="00000000" w:rsidRPr="00000000">
        <w:rPr>
          <w:sz w:val="24"/>
          <w:szCs w:val="24"/>
          <w:rtl w:val="0"/>
        </w:rPr>
        <w:t xml:space="preserve">, </w:t>
      </w:r>
      <w:r w:rsidDel="00000000" w:rsidR="00000000" w:rsidRPr="00000000">
        <w:rPr>
          <w:i w:val="1"/>
          <w:sz w:val="24"/>
          <w:szCs w:val="24"/>
          <w:rtl w:val="0"/>
        </w:rPr>
        <w:t xml:space="preserve">[S. l.]</w:t>
      </w:r>
      <w:r w:rsidDel="00000000" w:rsidR="00000000" w:rsidRPr="00000000">
        <w:rPr>
          <w:sz w:val="24"/>
          <w:szCs w:val="24"/>
          <w:rtl w:val="0"/>
        </w:rPr>
        <w:t xml:space="preserve">, v. 70, n. 3, p. e–114723, 2024. DOI: 10.32635/2176-9745.RBC.2024v70n3.4723. Disponível em: &lt;</w:t>
      </w:r>
      <w:hyperlink r:id="rId11">
        <w:r w:rsidDel="00000000" w:rsidR="00000000" w:rsidRPr="00000000">
          <w:rPr>
            <w:color w:val="1155cc"/>
            <w:sz w:val="24"/>
            <w:szCs w:val="24"/>
            <w:u w:val="single"/>
            <w:rtl w:val="0"/>
          </w:rPr>
          <w:t xml:space="preserve">https://rbc.inca.gov.br/index.php/revista/article/view/4723</w:t>
        </w:r>
      </w:hyperlink>
      <w:r w:rsidDel="00000000" w:rsidR="00000000" w:rsidRPr="00000000">
        <w:rPr>
          <w:sz w:val="24"/>
          <w:szCs w:val="24"/>
          <w:rtl w:val="0"/>
        </w:rPr>
        <w:t xml:space="preserve">&gt;. Acesso em: 20 mar. 2025.</w:t>
      </w:r>
    </w:p>
    <w:p w:rsidR="00000000" w:rsidDel="00000000" w:rsidP="00000000" w:rsidRDefault="00000000" w:rsidRPr="00000000" w14:paraId="00000028">
      <w:pPr>
        <w:spacing w:after="160" w:line="259" w:lineRule="auto"/>
        <w:ind w:right="139"/>
        <w:jc w:val="both"/>
        <w:rPr>
          <w:sz w:val="24"/>
          <w:szCs w:val="24"/>
        </w:rPr>
      </w:pPr>
      <w:r w:rsidDel="00000000" w:rsidR="00000000" w:rsidRPr="00000000">
        <w:rPr>
          <w:sz w:val="24"/>
          <w:szCs w:val="24"/>
          <w:rtl w:val="0"/>
        </w:rPr>
        <w:t xml:space="preserve">COSTA, A. R. F. C. da; SILVA, R. S. R. e; FEITOSA, R. M. M.; OLIVEIRA, K. K. D. de; COELHO, W. A. C.</w:t>
      </w:r>
      <w:r w:rsidDel="00000000" w:rsidR="00000000" w:rsidRPr="00000000">
        <w:rPr>
          <w:b w:val="1"/>
          <w:sz w:val="24"/>
          <w:szCs w:val="24"/>
          <w:rtl w:val="0"/>
        </w:rPr>
        <w:t xml:space="preserve"> Práticas integrativas e complementares em saúde no cotidiano de crianças com câncer/Integration and complementary practices in health in the daily of children with cancer.</w:t>
      </w:r>
      <w:r w:rsidDel="00000000" w:rsidR="00000000" w:rsidRPr="00000000">
        <w:rPr>
          <w:sz w:val="24"/>
          <w:szCs w:val="24"/>
          <w:rtl w:val="0"/>
        </w:rPr>
        <w:t xml:space="preserve"> </w:t>
      </w:r>
      <w:r w:rsidDel="00000000" w:rsidR="00000000" w:rsidRPr="00000000">
        <w:rPr>
          <w:i w:val="1"/>
          <w:sz w:val="24"/>
          <w:szCs w:val="24"/>
          <w:rtl w:val="0"/>
        </w:rPr>
        <w:t xml:space="preserve">Revista Enfermagem Atual In Derme</w:t>
      </w:r>
      <w:r w:rsidDel="00000000" w:rsidR="00000000" w:rsidRPr="00000000">
        <w:rPr>
          <w:sz w:val="24"/>
          <w:szCs w:val="24"/>
          <w:rtl w:val="0"/>
        </w:rPr>
        <w:t xml:space="preserve">, </w:t>
      </w:r>
      <w:r w:rsidDel="00000000" w:rsidR="00000000" w:rsidRPr="00000000">
        <w:rPr>
          <w:i w:val="1"/>
          <w:sz w:val="24"/>
          <w:szCs w:val="24"/>
          <w:rtl w:val="0"/>
        </w:rPr>
        <w:t xml:space="preserve">[S. l.]</w:t>
      </w:r>
      <w:r w:rsidDel="00000000" w:rsidR="00000000" w:rsidRPr="00000000">
        <w:rPr>
          <w:sz w:val="24"/>
          <w:szCs w:val="24"/>
          <w:rtl w:val="0"/>
        </w:rPr>
        <w:t xml:space="preserve">, v. 92, n. 30, 2020. DOI: 10.31011/reaid-2020-v.92-n.30-art.602. Disponível em: &lt;</w:t>
      </w:r>
      <w:hyperlink r:id="rId12">
        <w:r w:rsidDel="00000000" w:rsidR="00000000" w:rsidRPr="00000000">
          <w:rPr>
            <w:color w:val="1155cc"/>
            <w:sz w:val="24"/>
            <w:szCs w:val="24"/>
            <w:u w:val="single"/>
            <w:rtl w:val="0"/>
          </w:rPr>
          <w:t xml:space="preserve">https://revistaenfermagematual.com.br/index.php/revista/article/view/602</w:t>
        </w:r>
      </w:hyperlink>
      <w:r w:rsidDel="00000000" w:rsidR="00000000" w:rsidRPr="00000000">
        <w:rPr>
          <w:sz w:val="24"/>
          <w:szCs w:val="24"/>
          <w:rtl w:val="0"/>
        </w:rPr>
        <w:t xml:space="preserve">&gt;. Acesso em: 20 mar. 2025.</w:t>
      </w:r>
      <w:r w:rsidDel="00000000" w:rsidR="00000000" w:rsidRPr="00000000">
        <w:rPr>
          <w:rtl w:val="0"/>
        </w:rPr>
      </w:r>
    </w:p>
    <w:p w:rsidR="00000000" w:rsidDel="00000000" w:rsidP="00000000" w:rsidRDefault="00000000" w:rsidRPr="00000000" w14:paraId="00000029">
      <w:pPr>
        <w:spacing w:after="160" w:line="259" w:lineRule="auto"/>
        <w:ind w:right="139"/>
        <w:jc w:val="both"/>
        <w:rPr>
          <w:b w:val="1"/>
          <w:sz w:val="24"/>
          <w:szCs w:val="24"/>
        </w:rPr>
      </w:pPr>
      <w:r w:rsidDel="00000000" w:rsidR="00000000" w:rsidRPr="00000000">
        <w:rPr>
          <w:rtl w:val="0"/>
        </w:rPr>
      </w:r>
    </w:p>
    <w:p w:rsidR="00000000" w:rsidDel="00000000" w:rsidP="00000000" w:rsidRDefault="00000000" w:rsidRPr="00000000" w14:paraId="0000002A">
      <w:pPr>
        <w:spacing w:after="160" w:line="259" w:lineRule="auto"/>
        <w:ind w:right="139"/>
        <w:jc w:val="both"/>
        <w:rPr>
          <w:b w:val="1"/>
          <w:sz w:val="24"/>
          <w:szCs w:val="24"/>
        </w:rPr>
      </w:pPr>
      <w:r w:rsidDel="00000000" w:rsidR="00000000" w:rsidRPr="00000000">
        <w:rPr>
          <w:b w:val="1"/>
          <w:sz w:val="24"/>
          <w:szCs w:val="24"/>
          <w:rtl w:val="0"/>
        </w:rPr>
        <w:t xml:space="preserve"> </w:t>
      </w:r>
    </w:p>
    <w:sectPr>
      <w:pgSz w:h="16845" w:w="11910" w:orient="portrait"/>
      <w:pgMar w:bottom="0" w:top="0" w:left="1440" w:right="1122"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rbc.inca.gov.br/index.php/revista/article/view/4723" TargetMode="External"/><Relationship Id="rId10" Type="http://schemas.openxmlformats.org/officeDocument/2006/relationships/hyperlink" Target="http://pepsic.bvsalud.org/scielo.php?script=sci_arttext&amp;pid=S1677-29702022000200012&amp;lng=pt&amp;nrm=iso" TargetMode="External"/><Relationship Id="rId12" Type="http://schemas.openxmlformats.org/officeDocument/2006/relationships/hyperlink" Target="https://revistaenfermagematual.com.br/index.php/revista/article/view/602" TargetMode="External"/><Relationship Id="rId9" Type="http://schemas.openxmlformats.org/officeDocument/2006/relationships/hyperlink" Target="http://pepsic.bvsalud.org/scielo.php?script=sci_arttext&amp;pid=S1677-29702022000200012&amp;lng=pt&amp;nrm=iso"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i.org/10.32467/issn.2175-3628v23n2a12" TargetMode="External"/><Relationship Id="rId8" Type="http://schemas.openxmlformats.org/officeDocument/2006/relationships/hyperlink" Target="https://doi.org/10.32467/issn.2175-3628v23n2a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