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618F4B47" w:rsidR="0491D5EE" w:rsidRPr="000F24F2" w:rsidRDefault="2BF74FE8" w:rsidP="001F6136">
      <w:pPr>
        <w:ind w:firstLine="0"/>
        <w:rPr>
          <w:rFonts w:ascii="Arial" w:eastAsia="Arial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0F24F2" w:rsidRPr="000F24F2">
        <w:rPr>
          <w:rFonts w:ascii="Arial" w:eastAsia="Arial" w:hAnsi="Arial" w:cs="Arial"/>
          <w:color w:val="000000"/>
          <w:kern w:val="0"/>
          <w:sz w:val="24"/>
          <w:szCs w:val="24"/>
          <w:lang w:eastAsia="pt-BR"/>
          <w14:ligatures w14:val="none"/>
        </w:rPr>
        <w:t>Educação Física e Esporte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353C7077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0F24F2">
        <w:rPr>
          <w:rFonts w:ascii="Arial" w:eastAsia="Arial" w:hAnsi="Arial" w:cs="Arial"/>
          <w:sz w:val="24"/>
          <w:szCs w:val="24"/>
        </w:rPr>
        <w:t>Comunicação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080A8ACB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0F24F2">
        <w:rPr>
          <w:rFonts w:ascii="Arial" w:eastAsia="Arial" w:hAnsi="Arial" w:cs="Arial"/>
          <w:sz w:val="24"/>
          <w:szCs w:val="24"/>
        </w:rPr>
        <w:t>Presencial</w:t>
      </w:r>
    </w:p>
    <w:p w14:paraId="5191CADF" w14:textId="5F803C52" w:rsidR="0491D5EE" w:rsidRDefault="0491D5EE" w:rsidP="00E73320">
      <w:pPr>
        <w:pStyle w:val="Texto"/>
      </w:pPr>
    </w:p>
    <w:p w14:paraId="2C8BD57A" w14:textId="4187B9DE" w:rsidR="003B2FAA" w:rsidRDefault="000F24F2" w:rsidP="003B2FAA">
      <w:pPr>
        <w:pStyle w:val="Ttulo"/>
      </w:pPr>
      <w:r>
        <w:t>PRÁTICAS CORPORAIS ESPORTIVAS PARA ALÉM DA TÉCNICA E COMPETIÇÃO: COOPERAÇÃO E INCLUSÃO NO ENSINO MÉDIO</w:t>
      </w:r>
    </w:p>
    <w:p w14:paraId="5A1B1E66" w14:textId="6C5C168C" w:rsidR="78AE189E" w:rsidRPr="00DA1797" w:rsidRDefault="78AE189E" w:rsidP="00E73320">
      <w:pPr>
        <w:pStyle w:val="Texto"/>
      </w:pPr>
    </w:p>
    <w:p w14:paraId="7DC4BC66" w14:textId="74ED4CC8" w:rsidR="00A161E5" w:rsidRDefault="000F24F2" w:rsidP="004C446D">
      <w:pPr>
        <w:pStyle w:val="Autoria"/>
        <w:rPr>
          <w:sz w:val="24"/>
        </w:rPr>
      </w:pPr>
      <w:r>
        <w:rPr>
          <w:sz w:val="24"/>
        </w:rPr>
        <w:t>Davi Gabriel dos Santos</w:t>
      </w:r>
      <w:r w:rsidR="00250E5E">
        <w:rPr>
          <w:rStyle w:val="Refdenotaderodap"/>
          <w:sz w:val="24"/>
        </w:rPr>
        <w:footnoteReference w:id="1"/>
      </w:r>
    </w:p>
    <w:p w14:paraId="0F318039" w14:textId="27643B26" w:rsidR="00736E57" w:rsidRDefault="00736E57" w:rsidP="004C446D">
      <w:pPr>
        <w:pStyle w:val="Autoria"/>
        <w:rPr>
          <w:sz w:val="24"/>
        </w:rPr>
      </w:pPr>
      <w:r>
        <w:rPr>
          <w:sz w:val="24"/>
        </w:rPr>
        <w:t>Guilherme Burgel²</w:t>
      </w:r>
    </w:p>
    <w:p w14:paraId="1A947407" w14:textId="774762D9" w:rsidR="00A44C1F" w:rsidRDefault="00A44C1F" w:rsidP="004C446D">
      <w:pPr>
        <w:pStyle w:val="Autoria"/>
        <w:rPr>
          <w:sz w:val="24"/>
        </w:rPr>
      </w:pPr>
      <w:r>
        <w:rPr>
          <w:sz w:val="24"/>
        </w:rPr>
        <w:t xml:space="preserve">Lana Gomes Pereira³ </w:t>
      </w:r>
    </w:p>
    <w:p w14:paraId="64F68F4C" w14:textId="35F1E00D" w:rsidR="00736E57" w:rsidRPr="00A44C1F" w:rsidRDefault="00736E57" w:rsidP="004C446D">
      <w:pPr>
        <w:pStyle w:val="Autoria"/>
        <w:rPr>
          <w:sz w:val="24"/>
          <w:vertAlign w:val="superscript"/>
        </w:rPr>
      </w:pPr>
      <w:r>
        <w:rPr>
          <w:sz w:val="24"/>
        </w:rPr>
        <w:t>Liliane Geisler</w:t>
      </w:r>
      <w:r w:rsidR="00A44C1F" w:rsidRPr="00A44C1F">
        <w:rPr>
          <w:sz w:val="24"/>
          <w:vertAlign w:val="superscript"/>
        </w:rPr>
        <w:t>4</w:t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4C536F22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CA5C48" w:rsidRPr="00CA5C48">
        <w:rPr>
          <w:b/>
          <w:bCs/>
        </w:rPr>
        <w:t>Ensino Médio; Educação Física; Práticas corporais; Esporte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Pr="008A72F0" w:rsidRDefault="0060173B" w:rsidP="008A72F0">
      <w:pPr>
        <w:pStyle w:val="Ttulo1"/>
        <w:rPr>
          <w:rFonts w:cs="Arial"/>
          <w:szCs w:val="24"/>
        </w:rPr>
      </w:pPr>
      <w:r w:rsidRPr="008A72F0">
        <w:rPr>
          <w:rFonts w:cs="Arial"/>
          <w:szCs w:val="24"/>
        </w:rPr>
        <w:t xml:space="preserve">1 </w:t>
      </w:r>
      <w:r w:rsidR="00707214" w:rsidRPr="008A72F0">
        <w:rPr>
          <w:rFonts w:cs="Arial"/>
          <w:szCs w:val="24"/>
        </w:rPr>
        <w:t>INTRODUÇÃO</w:t>
      </w:r>
    </w:p>
    <w:p w14:paraId="7BF9B5B2" w14:textId="77777777" w:rsidR="00CA5C48" w:rsidRPr="008A72F0" w:rsidRDefault="00CA5C48" w:rsidP="008A72F0">
      <w:pPr>
        <w:pStyle w:val="Texto"/>
      </w:pPr>
      <w:r w:rsidRPr="008A72F0">
        <w:t xml:space="preserve">O movimento humano, desde a Antiguidade, é valorizado como expressão de força, habilidade, comunicação e construção de identidades. No contexto educacional, especialmente no Ensino Médio, a Educação Física (EF) reconhece as práticas corporais como ferramentas pedagógicas essenciais para a formação integral dos estudantes. O Ensino Médio é uma fase de intensas transformações, onde as práticas corporais se tornam relevantes para o desenvolvimento de competências socioemocionais, autonomia e pertencimento. A EF escolar transcende o ensino </w:t>
      </w:r>
      <w:r w:rsidRPr="008A72F0">
        <w:lastRenderedPageBreak/>
        <w:t xml:space="preserve">técnico-esportivo, focando na valorização da diversidade, inclusão e convivência democrática. </w:t>
      </w:r>
    </w:p>
    <w:p w14:paraId="2B4EF0B6" w14:textId="77777777" w:rsidR="00DA3389" w:rsidRPr="008A72F0" w:rsidRDefault="00CA5C48" w:rsidP="008A72F0">
      <w:pPr>
        <w:pStyle w:val="Texto"/>
        <w:rPr>
          <w:rFonts w:eastAsia="Arial"/>
          <w:color w:val="000000"/>
        </w:rPr>
      </w:pPr>
      <w:r w:rsidRPr="008A72F0">
        <w:rPr>
          <w:rFonts w:eastAsia="Arial"/>
          <w:color w:val="000000"/>
        </w:rPr>
        <w:t xml:space="preserve">A Base Nacional Comum Curricular (BNCC, 2017, p. 317) reforça essa visão, propondo práticas que favoreçam a participação de todos, o respeito às diferenças e o trabalho em equipe. Práticas em grupo, como esportes coletivos e jogos cooperativos, são ambientes propícios para o desenvolvimento de habilidades motoras e vivências colaborativas. </w:t>
      </w:r>
      <w:proofErr w:type="spellStart"/>
      <w:r w:rsidRPr="008A72F0">
        <w:rPr>
          <w:rFonts w:eastAsia="Arial"/>
          <w:color w:val="000000"/>
        </w:rPr>
        <w:t>Parlebas</w:t>
      </w:r>
      <w:proofErr w:type="spellEnd"/>
      <w:r w:rsidRPr="008A72F0">
        <w:rPr>
          <w:rFonts w:eastAsia="Arial"/>
          <w:color w:val="000000"/>
        </w:rPr>
        <w:t xml:space="preserve"> (2001) define os jogos como “sistemas de comunicação motriz” que refletem relações sociais e possibilitam o aprendizado de valores como empatia, solidariedade e responsabilidade coletiva.</w:t>
      </w:r>
      <w:r w:rsidR="00DA3389" w:rsidRPr="008A72F0">
        <w:rPr>
          <w:rFonts w:eastAsia="Arial"/>
          <w:color w:val="000000"/>
        </w:rPr>
        <w:t xml:space="preserve"> </w:t>
      </w:r>
    </w:p>
    <w:p w14:paraId="251506C0" w14:textId="03FD666C" w:rsidR="00435A4C" w:rsidRPr="008A72F0" w:rsidRDefault="00DA3389" w:rsidP="008A72F0">
      <w:pPr>
        <w:pStyle w:val="Texto"/>
        <w:rPr>
          <w:rFonts w:eastAsia="Arial"/>
          <w:color w:val="000000"/>
        </w:rPr>
      </w:pPr>
      <w:r w:rsidRPr="008A72F0">
        <w:rPr>
          <w:rFonts w:eastAsia="Arial"/>
          <w:color w:val="000000"/>
        </w:rPr>
        <w:t>A proposta considera os princípios da BNCC, os referenciais teóricos da área e as especificidades do contexto escolar brasileiro, com o objetivo de reconhecer as práticas corporais esportivas para além da técnica e da competição e como possibilidade de cooperação e inclusão no Ensino Médio.</w:t>
      </w:r>
    </w:p>
    <w:p w14:paraId="444FE9C6" w14:textId="77777777" w:rsidR="00DA3389" w:rsidRPr="008A72F0" w:rsidRDefault="00DA3389" w:rsidP="008A72F0">
      <w:pPr>
        <w:pStyle w:val="Texto"/>
      </w:pPr>
    </w:p>
    <w:p w14:paraId="41EEC0FF" w14:textId="3199E977" w:rsidR="00435A4C" w:rsidRPr="008A72F0" w:rsidRDefault="00FC4166" w:rsidP="008A72F0">
      <w:pPr>
        <w:pStyle w:val="Ttulo1"/>
        <w:rPr>
          <w:rFonts w:cs="Arial"/>
          <w:b w:val="0"/>
          <w:szCs w:val="24"/>
        </w:rPr>
      </w:pPr>
      <w:r w:rsidRPr="008A72F0">
        <w:rPr>
          <w:rFonts w:cs="Arial"/>
          <w:szCs w:val="24"/>
        </w:rPr>
        <w:t>2</w:t>
      </w:r>
      <w:r w:rsidR="00D97213" w:rsidRPr="008A72F0">
        <w:rPr>
          <w:rFonts w:cs="Arial"/>
          <w:szCs w:val="24"/>
        </w:rPr>
        <w:t xml:space="preserve"> </w:t>
      </w:r>
      <w:r w:rsidR="00055BA2" w:rsidRPr="008A72F0">
        <w:rPr>
          <w:rFonts w:cs="Arial"/>
          <w:szCs w:val="24"/>
        </w:rPr>
        <w:t>REFERENCIAL TEÓRICO</w:t>
      </w:r>
    </w:p>
    <w:p w14:paraId="62A95B16" w14:textId="77777777" w:rsidR="00DA3389" w:rsidRPr="008A72F0" w:rsidRDefault="00DA3389" w:rsidP="008A72F0">
      <w:pPr>
        <w:pStyle w:val="Texto"/>
      </w:pPr>
      <w:r w:rsidRPr="008A72F0">
        <w:t xml:space="preserve">A Educação Física no Ensino Médio deve ser vista como um componente curricular que vai além da execução de movimentos. A BNCC (BRASIL, 2017) orienta que ela amplie o repertório cultural dos alunos, promovendo autonomia, criticidade e participação social. </w:t>
      </w:r>
      <w:proofErr w:type="spellStart"/>
      <w:r w:rsidRPr="008A72F0">
        <w:t>Darido</w:t>
      </w:r>
      <w:proofErr w:type="spellEnd"/>
      <w:r w:rsidRPr="008A72F0">
        <w:t xml:space="preserve"> e Rangel (2007) defendem uma abordagem que supere o modelo tradicional centrado no rendimento, focando na consciência corporal e cidadania. </w:t>
      </w:r>
    </w:p>
    <w:p w14:paraId="40A61813" w14:textId="77777777" w:rsidR="00DA3389" w:rsidRPr="008A72F0" w:rsidRDefault="00DA3389" w:rsidP="008A72F0">
      <w:pPr>
        <w:pStyle w:val="Texto"/>
      </w:pPr>
      <w:r w:rsidRPr="008A72F0">
        <w:t xml:space="preserve">Kunz (1994) propõe uma perspectiva crítico-emancipatória, incentivando a reflexão sobre poder, inclusão e exclusão no ambiente escolar. É crucial que a EF no Ensino Médio considere as especificidades da faixa etária, fortalecendo a autoestima, promovendo o respeito à diversidade e preparando os jovens para a vida adulta e a convivência democrática. Nessa perspectiva as práticas corporais fazem papel fundamental e englobam manifestações culturais como esportes, jogos, danças, lutas e ginásticas. </w:t>
      </w:r>
      <w:proofErr w:type="spellStart"/>
      <w:r w:rsidRPr="008A72F0">
        <w:t>Parlebas</w:t>
      </w:r>
      <w:proofErr w:type="spellEnd"/>
      <w:r w:rsidRPr="008A72F0">
        <w:t xml:space="preserve"> (2001) as vê como experiências educativas que favorecem o desenvolvimento de habilidades motoras e competências socioemocionais. Entretanto, Tani et al. (2014) destacam a contribuição das práticas em grupo para o desenvolvimento de empatia, resiliência, cooperação e resolução de conflitos. </w:t>
      </w:r>
    </w:p>
    <w:p w14:paraId="515D83D8" w14:textId="630DE8F0" w:rsidR="00DA3389" w:rsidRPr="008A72F0" w:rsidRDefault="00DA3389" w:rsidP="008A72F0">
      <w:pPr>
        <w:pStyle w:val="Texto"/>
      </w:pPr>
      <w:r w:rsidRPr="008A72F0">
        <w:t xml:space="preserve">O princípio da diversidade, indicado pelos PCNs (BRASIL, 1998a), orienta que a EF escolar proporcione o maior número possível de vivências e conhecimentos. A </w:t>
      </w:r>
      <w:r w:rsidRPr="008A72F0">
        <w:lastRenderedPageBreak/>
        <w:t>BNCC (BRASIL, 2017, p. 320) reforça a necessidade de planejar práticas que garantam a participação de todos, respeitando as diferenças e promovendo o trabalho em equipe, o que implica em adaptar regras, espaços e materiais para uma vivência verdadeiramente inclusiva.</w:t>
      </w:r>
    </w:p>
    <w:p w14:paraId="67CBD60B" w14:textId="77777777" w:rsidR="00D846C4" w:rsidRPr="008A72F0" w:rsidRDefault="00D846C4" w:rsidP="008A72F0">
      <w:pPr>
        <w:pStyle w:val="Texto"/>
      </w:pPr>
    </w:p>
    <w:p w14:paraId="1DD2BBB3" w14:textId="0B784F74" w:rsidR="00707214" w:rsidRPr="008A72F0" w:rsidRDefault="00FC4166" w:rsidP="008A72F0">
      <w:pPr>
        <w:pStyle w:val="Ttulo1"/>
        <w:rPr>
          <w:rFonts w:cs="Arial"/>
          <w:szCs w:val="24"/>
        </w:rPr>
      </w:pPr>
      <w:r w:rsidRPr="008A72F0">
        <w:rPr>
          <w:rFonts w:cs="Arial"/>
          <w:szCs w:val="24"/>
        </w:rPr>
        <w:t>3</w:t>
      </w:r>
      <w:r w:rsidR="0060173B" w:rsidRPr="008A72F0">
        <w:rPr>
          <w:rFonts w:cs="Arial"/>
          <w:szCs w:val="24"/>
        </w:rPr>
        <w:t xml:space="preserve"> </w:t>
      </w:r>
      <w:r w:rsidR="00707214" w:rsidRPr="008A72F0">
        <w:rPr>
          <w:rFonts w:cs="Arial"/>
          <w:szCs w:val="24"/>
        </w:rPr>
        <w:t>METODOLOGIA</w:t>
      </w:r>
    </w:p>
    <w:p w14:paraId="1C5B1CCC" w14:textId="77777777" w:rsidR="00612898" w:rsidRPr="008A72F0" w:rsidRDefault="00612898" w:rsidP="008A72F0">
      <w:pPr>
        <w:pStyle w:val="Texto"/>
        <w:rPr>
          <w:rFonts w:eastAsia="Arial"/>
          <w:color w:val="000000"/>
        </w:rPr>
      </w:pPr>
      <w:r w:rsidRPr="008A72F0">
        <w:rPr>
          <w:rFonts w:eastAsia="Arial"/>
          <w:color w:val="000000"/>
        </w:rPr>
        <w:t xml:space="preserve">Esse estudo é de natureza básica, e caracteriza-se como uma abordagem qualitativa. Quanto ao delineamento, trata-se de uma pesquisa de aproximação participante que segundo Gil (2008, p. 50), a pesquisa participante, assim como a pesquisa ação, caracteriza-se pela interação entre pesquisadores e membros das situações investigadas. Caracteriza-se como pesquisa tipo exploratória, que de acordo com Gil (2002, p.41), têm como objetivo proporcionar maior familiaridade com o problema, com vistas a torná-lo mais explícito ou a constituir hipóteses. Trata-se da experiência do estágio na escola, realizado no primeiro semestre de 2025, com estudantes do ensino médio da Escola de Educação Básica Paulo Bauer, em Itajaí, Santa Catarina. </w:t>
      </w:r>
    </w:p>
    <w:p w14:paraId="5905B946" w14:textId="04C889CC" w:rsidR="6EB1BE39" w:rsidRPr="008A72F0" w:rsidRDefault="00612898" w:rsidP="008A72F0">
      <w:pPr>
        <w:pStyle w:val="Texto"/>
        <w:rPr>
          <w:rFonts w:eastAsia="Arial"/>
          <w:color w:val="000000"/>
        </w:rPr>
      </w:pPr>
      <w:r w:rsidRPr="008A72F0">
        <w:rPr>
          <w:rFonts w:eastAsia="Arial"/>
          <w:color w:val="000000"/>
        </w:rPr>
        <w:t>O processo metodológico incluiu estudo Teórico e Planejamento: Participação em aulas na universidade para aprofundamento teórico e elaboração de um plano de estágio coerente com a BNCC e o Ensino Médio. Observação de Campo: Realização de observação na escola para compreender a dinâmica, as características dos estudantes e as oportunidades de aplicação das práticas, subsidiando a elaboração do plano geral de estágio. Intervenção e Registro: Produção de planos diários detalhados para cada intervenção (atividades, materiais, estratégias pedagógicas) e elaboração de relatórios analíticos com observações, desafios e resultados alcançados de cada intervenção.</w:t>
      </w:r>
    </w:p>
    <w:p w14:paraId="50E11E14" w14:textId="77777777" w:rsidR="00612898" w:rsidRPr="008A72F0" w:rsidRDefault="00612898" w:rsidP="008A72F0">
      <w:pPr>
        <w:pStyle w:val="Texto"/>
      </w:pPr>
    </w:p>
    <w:p w14:paraId="4B72C82E" w14:textId="1E234F52" w:rsidR="00707214" w:rsidRPr="008A72F0" w:rsidRDefault="00FC4166" w:rsidP="008A72F0">
      <w:pPr>
        <w:pStyle w:val="Ttulo1"/>
        <w:rPr>
          <w:rFonts w:cs="Arial"/>
          <w:szCs w:val="24"/>
        </w:rPr>
      </w:pPr>
      <w:r w:rsidRPr="008A72F0">
        <w:rPr>
          <w:rFonts w:cs="Arial"/>
          <w:szCs w:val="24"/>
        </w:rPr>
        <w:t>4</w:t>
      </w:r>
      <w:r w:rsidR="0060173B" w:rsidRPr="008A72F0">
        <w:rPr>
          <w:rFonts w:cs="Arial"/>
          <w:szCs w:val="24"/>
        </w:rPr>
        <w:t xml:space="preserve"> </w:t>
      </w:r>
      <w:r w:rsidR="00B7745C" w:rsidRPr="008A72F0">
        <w:rPr>
          <w:rFonts w:cs="Arial"/>
          <w:szCs w:val="24"/>
        </w:rPr>
        <w:t xml:space="preserve">RESULTADOS E </w:t>
      </w:r>
      <w:r w:rsidR="00707214" w:rsidRPr="008A72F0">
        <w:rPr>
          <w:rFonts w:cs="Arial"/>
          <w:szCs w:val="24"/>
        </w:rPr>
        <w:t>DISCUSSÃO</w:t>
      </w:r>
    </w:p>
    <w:p w14:paraId="07402A10" w14:textId="2C0D6085" w:rsidR="00612898" w:rsidRPr="008A72F0" w:rsidRDefault="00612898" w:rsidP="008A72F0">
      <w:pPr>
        <w:pStyle w:val="Texto"/>
      </w:pPr>
      <w:r w:rsidRPr="008A72F0">
        <w:t xml:space="preserve">A partir dos planos de aula, estudos teóricos, observações, reflexões e registros, foram produzidos as 3 categorias: Para além do esporte: as práticas corporais como estratégia para o engajamento na Educação Física e na vida cotidiana e Relações e comportamento: Cooperação e inclusão. </w:t>
      </w:r>
    </w:p>
    <w:p w14:paraId="1DFDA267" w14:textId="0E47C846" w:rsidR="00612898" w:rsidRPr="008A72F0" w:rsidRDefault="00612898" w:rsidP="008A72F0">
      <w:pPr>
        <w:pStyle w:val="Ttulo2"/>
        <w:tabs>
          <w:tab w:val="left" w:pos="504"/>
        </w:tabs>
        <w:spacing w:before="0" w:after="0"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 w:rsidRPr="008A72F0"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4.1 Para além do esporte: As práticas corporais como estratégia para o engajamento na Educação Física e na vida cotidiana </w:t>
      </w:r>
    </w:p>
    <w:p w14:paraId="67579E22" w14:textId="77777777" w:rsidR="00612898" w:rsidRPr="008A72F0" w:rsidRDefault="00612898" w:rsidP="008A72F0">
      <w:pPr>
        <w:pStyle w:val="Texto"/>
        <w:rPr>
          <w:rFonts w:eastAsia="Arial"/>
          <w:color w:val="000000"/>
        </w:rPr>
      </w:pPr>
      <w:r w:rsidRPr="008A72F0">
        <w:rPr>
          <w:rFonts w:eastAsia="Arial"/>
          <w:color w:val="000000"/>
        </w:rPr>
        <w:t xml:space="preserve">A Educação Física escolar é entendida como um componente fundamental para o desenvolvimento motor, social e cognitivo dos estudantes, promovendo a saúde e a consciência corporal, além de incentivar a prática de atividades físicas ao longo da vida. A Base Nacional Comum Curricular, implementada a partir de 2018, reforça essa visão integradora, enfatizando a pluralidade cultural e a promoção da cidadania por meio das práticas corporais. </w:t>
      </w:r>
    </w:p>
    <w:p w14:paraId="28FD42AD" w14:textId="77777777" w:rsidR="00612898" w:rsidRPr="008A72F0" w:rsidRDefault="00612898" w:rsidP="008A72F0">
      <w:pPr>
        <w:pStyle w:val="Texto"/>
        <w:rPr>
          <w:rFonts w:eastAsia="Arial"/>
          <w:color w:val="000000"/>
        </w:rPr>
      </w:pPr>
      <w:r w:rsidRPr="008A72F0">
        <w:rPr>
          <w:rFonts w:eastAsia="Arial"/>
          <w:color w:val="000000"/>
        </w:rPr>
        <w:t xml:space="preserve">No entanto, podem gerar divergências no relacionamento do professor e aluno em momentos que se prioriza o desempenho do estudante de forma técnica e competitiva, replicando momentos e métodos de treinamento esportivo, fazendo com que muitos alunos não se identifiquem com os esportes tradicionais e podem se desmotivar quando a aula não contempla suas preferências ou necessidades. </w:t>
      </w:r>
    </w:p>
    <w:p w14:paraId="1D945EF4" w14:textId="77777777" w:rsidR="00612898" w:rsidRPr="008A72F0" w:rsidRDefault="00612898" w:rsidP="008A72F0">
      <w:pPr>
        <w:pStyle w:val="Texto"/>
        <w:rPr>
          <w:rFonts w:eastAsia="Arial"/>
          <w:color w:val="000000"/>
        </w:rPr>
      </w:pPr>
      <w:r w:rsidRPr="008A72F0">
        <w:rPr>
          <w:rFonts w:eastAsia="Arial"/>
          <w:color w:val="000000"/>
        </w:rPr>
        <w:t xml:space="preserve">Essa frustração e o consequente afastamento decorrem, muitas vezes, de uma formação docente antiga, focada em esportes tradicionais e técnicas específicas. A resistência a novas propostas curriculares que enfatizam a diversidade e a cidadania é notável, pois o pensamento de uma Educação Física predominantemente esportiva e tecnicista está enraizado. Durante as intervenções, a presença de materiais como cones e bolas de esportes hegemônicos levava os alunos a falas como: </w:t>
      </w:r>
      <w:r w:rsidRPr="008A72F0">
        <w:rPr>
          <w:rFonts w:eastAsia="Arial"/>
          <w:i/>
          <w:iCs/>
          <w:color w:val="000000"/>
        </w:rPr>
        <w:t>“</w:t>
      </w:r>
      <w:proofErr w:type="spellStart"/>
      <w:r w:rsidRPr="008A72F0">
        <w:rPr>
          <w:rFonts w:eastAsia="Arial"/>
          <w:i/>
          <w:iCs/>
          <w:color w:val="000000"/>
        </w:rPr>
        <w:t>Ta</w:t>
      </w:r>
      <w:proofErr w:type="spellEnd"/>
      <w:r w:rsidRPr="008A72F0">
        <w:rPr>
          <w:rFonts w:eastAsia="Arial"/>
          <w:i/>
          <w:iCs/>
          <w:color w:val="000000"/>
        </w:rPr>
        <w:t xml:space="preserve"> cheio de cones, hoje vai ser circuito”</w:t>
      </w:r>
      <w:r w:rsidRPr="008A72F0">
        <w:rPr>
          <w:rFonts w:eastAsia="Arial"/>
          <w:color w:val="000000"/>
        </w:rPr>
        <w:t xml:space="preserve"> ou </w:t>
      </w:r>
      <w:r w:rsidRPr="008A72F0">
        <w:rPr>
          <w:rFonts w:eastAsia="Arial"/>
          <w:i/>
          <w:iCs/>
          <w:color w:val="000000"/>
        </w:rPr>
        <w:t>“Se for campeonato, eu não participo”</w:t>
      </w:r>
      <w:r w:rsidRPr="008A72F0">
        <w:rPr>
          <w:rFonts w:eastAsia="Arial"/>
          <w:color w:val="000000"/>
        </w:rPr>
        <w:t xml:space="preserve">, evidenciando a associação da Educação Física ao rendimento esportivo. </w:t>
      </w:r>
    </w:p>
    <w:p w14:paraId="0CD45C3B" w14:textId="77777777" w:rsidR="00612898" w:rsidRPr="008A72F0" w:rsidRDefault="00612898" w:rsidP="008A72F0">
      <w:pPr>
        <w:pStyle w:val="Texto"/>
        <w:rPr>
          <w:rFonts w:eastAsia="Arial"/>
          <w:color w:val="000000"/>
        </w:rPr>
      </w:pPr>
      <w:r w:rsidRPr="008A72F0">
        <w:rPr>
          <w:rFonts w:eastAsia="Arial"/>
          <w:color w:val="000000"/>
        </w:rPr>
        <w:t xml:space="preserve">Algumas das justificativas para a fuga de participação são: </w:t>
      </w:r>
      <w:r w:rsidRPr="008A72F0">
        <w:rPr>
          <w:rFonts w:eastAsia="Arial"/>
          <w:i/>
          <w:iCs/>
          <w:color w:val="000000"/>
        </w:rPr>
        <w:t>''estou cansado''</w:t>
      </w:r>
      <w:r w:rsidRPr="008A72F0">
        <w:rPr>
          <w:rFonts w:eastAsia="Arial"/>
          <w:color w:val="000000"/>
        </w:rPr>
        <w:t xml:space="preserve">, </w:t>
      </w:r>
      <w:r w:rsidRPr="008A72F0">
        <w:rPr>
          <w:rFonts w:eastAsia="Arial"/>
          <w:i/>
          <w:iCs/>
          <w:color w:val="000000"/>
        </w:rPr>
        <w:t>''não sei fazer isso''</w:t>
      </w:r>
      <w:r w:rsidRPr="008A72F0">
        <w:rPr>
          <w:rFonts w:eastAsia="Arial"/>
          <w:color w:val="000000"/>
        </w:rPr>
        <w:t xml:space="preserve">, </w:t>
      </w:r>
      <w:r w:rsidRPr="008A72F0">
        <w:rPr>
          <w:rFonts w:eastAsia="Arial"/>
          <w:i/>
          <w:iCs/>
          <w:color w:val="000000"/>
        </w:rPr>
        <w:t>''tenho vergonha do que os outros irão pensar de mim''</w:t>
      </w:r>
      <w:r w:rsidRPr="008A72F0">
        <w:rPr>
          <w:rFonts w:eastAsia="Arial"/>
          <w:color w:val="000000"/>
        </w:rPr>
        <w:t xml:space="preserve">, além de outros medos que os impedem de participar. Nesse contexto, vê-se, mais uma vez, que tais dizeres por parte dos alunos vêm embarcados por meio de uma </w:t>
      </w:r>
      <w:proofErr w:type="spellStart"/>
      <w:r w:rsidRPr="008A72F0">
        <w:rPr>
          <w:rFonts w:eastAsia="Arial"/>
          <w:color w:val="000000"/>
        </w:rPr>
        <w:t>esportivização</w:t>
      </w:r>
      <w:proofErr w:type="spellEnd"/>
      <w:r w:rsidRPr="008A72F0">
        <w:rPr>
          <w:rFonts w:eastAsia="Arial"/>
          <w:color w:val="000000"/>
        </w:rPr>
        <w:t xml:space="preserve"> histórica na Educação Física, que ocorre desde os anos iniciais do Ensino Fundamental, em que os educandos, agora adolescentes, têm uma visão mais crítica e cautelosa sobre a cultura de movimento. Um dos fatores principais a esse medo é o da comparação com pessoas habilidosas naquela prática corporal, ou seja, se o indivíduo não chuta uma bola com qualidade, logo, ele não pode praticar essa modalidade. </w:t>
      </w:r>
    </w:p>
    <w:p w14:paraId="7FB0EB20" w14:textId="77777777" w:rsidR="00796ECD" w:rsidRPr="008A72F0" w:rsidRDefault="00612898" w:rsidP="008A72F0">
      <w:pPr>
        <w:pStyle w:val="Texto"/>
        <w:rPr>
          <w:rFonts w:eastAsia="Arial"/>
          <w:color w:val="000000"/>
        </w:rPr>
      </w:pPr>
      <w:r w:rsidRPr="008A72F0">
        <w:rPr>
          <w:rFonts w:eastAsia="Arial"/>
          <w:color w:val="000000"/>
        </w:rPr>
        <w:t xml:space="preserve">Portanto, é essencial compreender os verdadeiros motivos por trás do fenômeno da falta de participação dos alunos nas aulas de Educação Física do Ensino </w:t>
      </w:r>
      <w:r w:rsidRPr="008A72F0">
        <w:rPr>
          <w:rFonts w:eastAsia="Arial"/>
          <w:color w:val="000000"/>
        </w:rPr>
        <w:lastRenderedPageBreak/>
        <w:t xml:space="preserve">Médio, assim como identificar quais aspectos da prática docente podem estar contribuindo para essa situação e qual a perspectiva dos alunos nesse contexto. </w:t>
      </w:r>
    </w:p>
    <w:p w14:paraId="4975742C" w14:textId="22188245" w:rsidR="00796ECD" w:rsidRPr="008A72F0" w:rsidRDefault="00796ECD" w:rsidP="008A72F0">
      <w:pPr>
        <w:pStyle w:val="Ttulo2"/>
        <w:tabs>
          <w:tab w:val="left" w:pos="504"/>
        </w:tabs>
        <w:spacing w:before="0" w:after="0"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  <w:r w:rsidRPr="008A72F0">
        <w:rPr>
          <w:rFonts w:ascii="Arial" w:eastAsia="Arial" w:hAnsi="Arial" w:cs="Arial"/>
          <w:color w:val="000000"/>
          <w:sz w:val="24"/>
          <w:szCs w:val="24"/>
        </w:rPr>
        <w:t>4.2 Relações e comportamento: Cooperação e inclusão</w:t>
      </w:r>
    </w:p>
    <w:p w14:paraId="0A2D26E5" w14:textId="49A40BB7" w:rsidR="00796ECD" w:rsidRPr="008A72F0" w:rsidRDefault="00C613F4" w:rsidP="008A72F0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8A72F0">
        <w:rPr>
          <w:rFonts w:ascii="Arial" w:eastAsia="Arial" w:hAnsi="Arial" w:cs="Arial"/>
          <w:color w:val="000000"/>
          <w:sz w:val="24"/>
          <w:szCs w:val="24"/>
        </w:rPr>
        <w:tab/>
      </w:r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>Ao conceber a formação da individualidade como processo social, Vygotsky (2000, p. 24) afirma que “Através dos outros constituímo-nos”, indicando que a formação da individualidade é um processo social. A forma como os jovens constroem seus relacionamentos impacta seu desenvolvimento (</w:t>
      </w:r>
      <w:proofErr w:type="spellStart"/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>Ladd</w:t>
      </w:r>
      <w:proofErr w:type="spellEnd"/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>, 1999), sendo a interação com pares crucial para aprender a dividir, aguardar a vez e interagir (</w:t>
      </w:r>
      <w:proofErr w:type="spellStart"/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>Hartup</w:t>
      </w:r>
      <w:proofErr w:type="spellEnd"/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 xml:space="preserve">, 1996). </w:t>
      </w:r>
    </w:p>
    <w:p w14:paraId="6C53D448" w14:textId="6C0F6875" w:rsidR="00796ECD" w:rsidRPr="008A72F0" w:rsidRDefault="00C613F4" w:rsidP="008A72F0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8A72F0">
        <w:rPr>
          <w:rFonts w:ascii="Arial" w:eastAsia="Arial" w:hAnsi="Arial" w:cs="Arial"/>
          <w:color w:val="000000"/>
          <w:sz w:val="24"/>
          <w:szCs w:val="24"/>
        </w:rPr>
        <w:tab/>
      </w:r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 xml:space="preserve">A Educação Física, historicamente marcada por práticas excludentes e centradas na performance, tem se reconfigurado como um espaço de construção de valores democráticos, como a cooperação, a inclusão e a autonomia (DAMAZIO; BRUZI, 2021). Essa transformação está alinhada com os princípios da educação inclusiva, que, segundo Damazio e </w:t>
      </w:r>
      <w:proofErr w:type="spellStart"/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>Bruzi</w:t>
      </w:r>
      <w:proofErr w:type="spellEnd"/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 xml:space="preserve"> (2021), exige uma abordagem pedagógica que respeite as diferenças humanas e promova a participação de todos os alunos nas aulas, independentemente de suas condições físicas, cognitivas ou sociais. </w:t>
      </w:r>
    </w:p>
    <w:p w14:paraId="401ABBEE" w14:textId="319995AA" w:rsidR="00796ECD" w:rsidRPr="008A72F0" w:rsidRDefault="00C613F4" w:rsidP="008A72F0">
      <w:pP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8A72F0">
        <w:rPr>
          <w:rFonts w:ascii="Arial" w:eastAsia="Arial" w:hAnsi="Arial" w:cs="Arial"/>
          <w:color w:val="000000"/>
          <w:sz w:val="24"/>
          <w:szCs w:val="24"/>
        </w:rPr>
        <w:tab/>
      </w:r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 xml:space="preserve">A Educação Física, ao trabalhar com o corpo em movimento, tem o potencial de integrar os estudantes, promover o respeito às diferenças e fortalecer os laços de solidariedade, evidenciados pelos alunos, como por exemplo: “Eu não queria ir com está equipe, mas fiquei surpreso da maneira com que a gente foi na atividade, acho que o grupo funcionou”. Como afirmam Campos et al. (2020), pensar a educação inclusiva é pensar em uma escola acessível a todos, o que envolve transformações estruturais, profissionais e críticas, além da qualidade do ensino. </w:t>
      </w:r>
    </w:p>
    <w:p w14:paraId="09CFCD80" w14:textId="26273835" w:rsidR="00796ECD" w:rsidRPr="008A72F0" w:rsidRDefault="00C613F4" w:rsidP="008A72F0">
      <w:pPr>
        <w:spacing w:line="360" w:lineRule="auto"/>
        <w:rPr>
          <w:rFonts w:ascii="Arial" w:hAnsi="Arial" w:cs="Arial"/>
          <w:sz w:val="24"/>
          <w:szCs w:val="24"/>
        </w:rPr>
      </w:pPr>
      <w:r w:rsidRPr="008A72F0">
        <w:rPr>
          <w:rFonts w:ascii="Arial" w:eastAsia="Arial" w:hAnsi="Arial" w:cs="Arial"/>
          <w:color w:val="000000"/>
          <w:sz w:val="24"/>
          <w:szCs w:val="24"/>
        </w:rPr>
        <w:tab/>
      </w:r>
      <w:r w:rsidR="00796ECD" w:rsidRPr="008A72F0">
        <w:rPr>
          <w:rFonts w:ascii="Arial" w:eastAsia="Arial" w:hAnsi="Arial" w:cs="Arial"/>
          <w:color w:val="000000"/>
          <w:sz w:val="24"/>
          <w:szCs w:val="24"/>
        </w:rPr>
        <w:t xml:space="preserve">A cooperação e a inclusão são valores fundamentais nas práticas corporais e na Educação Física. (fala de aluno) Em vez de focar apenas na competição, a cooperação valoriza o processo e o sucesso compartilhado, tornando-se um princípio essencial para a formação humana e a cultura escolar. Da mesma forma, a inclusão busca garantir a participação ativa e o acolhimento de todos os alunos, exigindo do professor a adaptação das atividades para atender à diversidade do grupo. Ambos os conceitos são cruciais para uma educação que utiliza o corpo, o movimento e a convivência como ferramentas para o desenvolvimento integral dos estudantes. </w:t>
      </w:r>
    </w:p>
    <w:p w14:paraId="67DB516B" w14:textId="77777777" w:rsidR="00612898" w:rsidRPr="008A72F0" w:rsidRDefault="00612898" w:rsidP="008A72F0">
      <w:pPr>
        <w:pStyle w:val="Texto"/>
      </w:pPr>
    </w:p>
    <w:p w14:paraId="48D133EA" w14:textId="2C12929C" w:rsidR="00707214" w:rsidRPr="008A72F0" w:rsidRDefault="00FC4166" w:rsidP="008A72F0">
      <w:pPr>
        <w:pStyle w:val="Ttulo1"/>
        <w:rPr>
          <w:rFonts w:cs="Arial"/>
          <w:szCs w:val="24"/>
        </w:rPr>
      </w:pPr>
      <w:r w:rsidRPr="008A72F0">
        <w:rPr>
          <w:rFonts w:cs="Arial"/>
          <w:szCs w:val="24"/>
        </w:rPr>
        <w:lastRenderedPageBreak/>
        <w:t>5</w:t>
      </w:r>
      <w:r w:rsidR="0060173B" w:rsidRPr="008A72F0">
        <w:rPr>
          <w:rFonts w:cs="Arial"/>
          <w:szCs w:val="24"/>
        </w:rPr>
        <w:t xml:space="preserve"> </w:t>
      </w:r>
      <w:r w:rsidR="00707214" w:rsidRPr="008A72F0">
        <w:rPr>
          <w:rFonts w:cs="Arial"/>
          <w:szCs w:val="24"/>
        </w:rPr>
        <w:t>CONSIDERAÇÕES FINAIS</w:t>
      </w:r>
    </w:p>
    <w:p w14:paraId="1C4AACF6" w14:textId="77777777" w:rsidR="00927F54" w:rsidRPr="008A72F0" w:rsidRDefault="00C613F4" w:rsidP="008A72F0">
      <w:pPr>
        <w:pStyle w:val="Texto"/>
      </w:pPr>
      <w:r w:rsidRPr="008A72F0">
        <w:t xml:space="preserve">Pautado pelo objetivo geral de reconhecer as práticas corporais esportivas para além da técnica e da competição como possibilidade de cooperação e inclusão de estudantes do Ensino Médio, demonstrou a viabilidade e a relevância de uma abordagem pedagógica que valoriza a participação, a autonomia e a solidariedade. Um dos principais avanços observados foi a transformação da percepção dos estudantes em relação à Educação Física. Muitos, inicialmente desmotivados por experiências anteriores focadas excessivamente na competição, passaram a se engajar ativamente nas aulas, demonstrando maior interesse e satisfação. A ênfase na cooperação e na inclusão permitiu que alunos com diferentes níveis de habilidade se sentissem valorizados e parte integrante do grupo. Os desafios encontrados, como a necessidade de adaptação constante das atividades e a gestão de grupos heterogêneos, foram superados pela flexibilidade e criatividade na aplicação das propostas, sempre em diálogo com os estudantes. </w:t>
      </w:r>
    </w:p>
    <w:p w14:paraId="6F7F678E" w14:textId="77777777" w:rsidR="00927F54" w:rsidRPr="008A72F0" w:rsidRDefault="00927F54" w:rsidP="008A72F0">
      <w:pPr>
        <w:pStyle w:val="Texto"/>
      </w:pPr>
      <w:r w:rsidRPr="008A72F0">
        <w:t xml:space="preserve">A relevância deste estudo reside na sua contribuição para a desmistificação da Educação Física meramente recreativa, reafirmando seu papel fundamental na formação integral dos jovens. A experiência do estágio evidenciou que as práticas corporais são poderosas ferramentas para o desenvolvimento de competências socioemocionais, como empatia, respeito e trabalho em equipe, essenciais para a vida em sociedade. </w:t>
      </w:r>
    </w:p>
    <w:p w14:paraId="2EABA2E7" w14:textId="4F684DD9" w:rsidR="00126DD2" w:rsidRPr="008A72F0" w:rsidRDefault="00927F54" w:rsidP="008A72F0">
      <w:pPr>
        <w:pStyle w:val="Texto"/>
      </w:pPr>
      <w:r w:rsidRPr="008A72F0">
        <w:t>Para a área da Educação Física, este trabalho aponta para a importância de uma formação docente que capacite os futuros professores a atuarem de forma inclusiva e transformadora, promovendo uma cultura corporal que celebre a diversidade e a cooperação. Sugere-se a continuidade de estudos que aprofundem a análise dos impactos a longo prazo dessas abordagens pedagógicas na vida dos estudantes.</w:t>
      </w:r>
    </w:p>
    <w:p w14:paraId="16B3C4D5" w14:textId="77777777" w:rsidR="00C613F4" w:rsidRPr="008A72F0" w:rsidRDefault="00C613F4" w:rsidP="008A72F0">
      <w:pPr>
        <w:pStyle w:val="Texto"/>
      </w:pPr>
    </w:p>
    <w:p w14:paraId="536CBD31" w14:textId="352AF41D" w:rsidR="00A26079" w:rsidRPr="008A72F0" w:rsidRDefault="000B77FD" w:rsidP="008A72F0">
      <w:pPr>
        <w:pStyle w:val="TtulosNoNumerados"/>
        <w:jc w:val="both"/>
      </w:pPr>
      <w:r w:rsidRPr="008A72F0">
        <w:t xml:space="preserve">6 </w:t>
      </w:r>
      <w:r w:rsidR="00707214" w:rsidRPr="008A72F0">
        <w:t>REFERÊNCIAS</w:t>
      </w:r>
      <w:r w:rsidR="00F97C22" w:rsidRPr="008A72F0">
        <w:t xml:space="preserve"> </w:t>
      </w:r>
    </w:p>
    <w:p w14:paraId="1DD5A2DE" w14:textId="27D5E96E" w:rsidR="00A26079" w:rsidRPr="008A72F0" w:rsidRDefault="00B442D5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</w:rPr>
        <w:t xml:space="preserve">BRASIL. Ministério da Educação. </w:t>
      </w:r>
      <w:r w:rsidRPr="008A72F0">
        <w:t>Base Nacional Comum Curricular (BNCC).</w:t>
      </w:r>
      <w:r w:rsidRPr="008A72F0">
        <w:rPr>
          <w:b w:val="0"/>
          <w:bCs w:val="0"/>
        </w:rPr>
        <w:t xml:space="preserve"> Brasília, DF: MEC, 2017. Disponível em:</w:t>
      </w:r>
      <w:r w:rsidR="00A26079" w:rsidRPr="008A72F0">
        <w:rPr>
          <w:b w:val="0"/>
          <w:bCs w:val="0"/>
        </w:rPr>
        <w:t xml:space="preserve"> </w:t>
      </w:r>
      <w:r w:rsidRPr="008A72F0">
        <w:rPr>
          <w:b w:val="0"/>
          <w:bCs w:val="0"/>
        </w:rPr>
        <w:t>https://basenacionalcomum.mec.gov.br/images/BNCC_EI_EF_110518_versaofinal_site.pdf. Acesso em: 01 jul. 2025.</w:t>
      </w:r>
    </w:p>
    <w:p w14:paraId="3493681E" w14:textId="231599AF" w:rsidR="00A26079" w:rsidRPr="008A72F0" w:rsidRDefault="00B442D5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</w:rPr>
        <w:lastRenderedPageBreak/>
        <w:t xml:space="preserve">BRASIL. Secretaria de Educação Fundamental. </w:t>
      </w:r>
      <w:r w:rsidRPr="008A72F0">
        <w:t>Parâmetros Curriculares Nacionais: Educação Física.</w:t>
      </w:r>
      <w:r w:rsidRPr="008A72F0">
        <w:rPr>
          <w:b w:val="0"/>
          <w:bCs w:val="0"/>
        </w:rPr>
        <w:t xml:space="preserve"> Brasília: MEC/SEF, 1998a. Disponível em: https://basenacionalcomum.mec.gov.br/images/pcn/fisica.pdf. Acesso em: 31 out.2025.</w:t>
      </w:r>
    </w:p>
    <w:p w14:paraId="0BF8F308" w14:textId="77777777" w:rsidR="00A26079" w:rsidRPr="008A72F0" w:rsidRDefault="007C2973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</w:rPr>
        <w:t xml:space="preserve">CAMPOS, Rogério et al. </w:t>
      </w:r>
      <w:r w:rsidRPr="008A72F0">
        <w:t>Educação inclusiva: uma escola para todos.</w:t>
      </w:r>
      <w:r w:rsidRPr="008A72F0">
        <w:rPr>
          <w:b w:val="0"/>
          <w:bCs w:val="0"/>
        </w:rPr>
        <w:t xml:space="preserve"> São Paulo: Cortez, 2020.</w:t>
      </w:r>
    </w:p>
    <w:p w14:paraId="3803C79C" w14:textId="77777777" w:rsidR="00A26079" w:rsidRPr="008A72F0" w:rsidRDefault="007C2973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</w:rPr>
        <w:t xml:space="preserve">DAMAZIO, Marcia da Silva; BRUZI, Alessandro Teodoro. Educação inclusiva e o papel da educação física no contexto escolar. </w:t>
      </w:r>
      <w:r w:rsidRPr="008A72F0">
        <w:t xml:space="preserve">Revista Ramal de </w:t>
      </w:r>
      <w:proofErr w:type="spellStart"/>
      <w:r w:rsidRPr="008A72F0">
        <w:t>Idéias</w:t>
      </w:r>
      <w:proofErr w:type="spellEnd"/>
      <w:r w:rsidRPr="008A72F0">
        <w:rPr>
          <w:b w:val="0"/>
          <w:bCs w:val="0"/>
        </w:rPr>
        <w:t>, Rio Branco, n. 1, 2011.</w:t>
      </w:r>
    </w:p>
    <w:p w14:paraId="266C8BC1" w14:textId="77777777" w:rsidR="00A26079" w:rsidRPr="008A72F0" w:rsidRDefault="007C2973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</w:rPr>
        <w:t xml:space="preserve">DARIDO, </w:t>
      </w:r>
      <w:proofErr w:type="spellStart"/>
      <w:r w:rsidRPr="008A72F0">
        <w:rPr>
          <w:b w:val="0"/>
          <w:bCs w:val="0"/>
        </w:rPr>
        <w:t>Suraya</w:t>
      </w:r>
      <w:proofErr w:type="spellEnd"/>
      <w:r w:rsidRPr="008A72F0">
        <w:rPr>
          <w:b w:val="0"/>
          <w:bCs w:val="0"/>
        </w:rPr>
        <w:t xml:space="preserve"> Cristina; RANGEL, Irene Conceição Andrade. </w:t>
      </w:r>
      <w:r w:rsidRPr="008A72F0">
        <w:t>Educação Física na escola: implicações para a prática pedagógica.</w:t>
      </w:r>
      <w:r w:rsidRPr="008A72F0">
        <w:rPr>
          <w:b w:val="0"/>
          <w:bCs w:val="0"/>
        </w:rPr>
        <w:t xml:space="preserve"> Rio de Janeiro: Guanabara Koogan, 2007.</w:t>
      </w:r>
    </w:p>
    <w:p w14:paraId="6B1BAAAE" w14:textId="77777777" w:rsidR="00A26079" w:rsidRPr="008A72F0" w:rsidRDefault="007C2973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</w:rPr>
        <w:t xml:space="preserve">GIL, Antonio Carlos. </w:t>
      </w:r>
      <w:r w:rsidRPr="008A72F0">
        <w:t>Como elaborar projetos de pesquisa.</w:t>
      </w:r>
      <w:r w:rsidRPr="008A72F0">
        <w:rPr>
          <w:b w:val="0"/>
          <w:bCs w:val="0"/>
        </w:rPr>
        <w:t xml:space="preserve"> 4. ed. São Paulo: Atlas, 2002.</w:t>
      </w:r>
    </w:p>
    <w:p w14:paraId="12A7594E" w14:textId="77777777" w:rsidR="00A26079" w:rsidRPr="008A72F0" w:rsidRDefault="007C2973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</w:rPr>
        <w:t xml:space="preserve">GIL, Antonio Carlos. </w:t>
      </w:r>
      <w:r w:rsidRPr="008A72F0">
        <w:t>Como elaborar projetos de pesquisa.</w:t>
      </w:r>
      <w:r w:rsidRPr="008A72F0">
        <w:rPr>
          <w:b w:val="0"/>
          <w:bCs w:val="0"/>
        </w:rPr>
        <w:t xml:space="preserve"> 5. ed. São Paulo: Atlas, 2008. </w:t>
      </w:r>
    </w:p>
    <w:p w14:paraId="5AB4C627" w14:textId="77777777" w:rsidR="00A26079" w:rsidRPr="008A72F0" w:rsidRDefault="007C2973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  <w:lang w:val="en-US"/>
        </w:rPr>
        <w:t xml:space="preserve">HARTUP, Willard W. The company they </w:t>
      </w:r>
      <w:proofErr w:type="gramStart"/>
      <w:r w:rsidRPr="008A72F0">
        <w:rPr>
          <w:b w:val="0"/>
          <w:bCs w:val="0"/>
          <w:lang w:val="en-US"/>
        </w:rPr>
        <w:t>keep:</w:t>
      </w:r>
      <w:proofErr w:type="gramEnd"/>
      <w:r w:rsidRPr="008A72F0">
        <w:rPr>
          <w:b w:val="0"/>
          <w:bCs w:val="0"/>
          <w:lang w:val="en-US"/>
        </w:rPr>
        <w:t xml:space="preserve"> friendships and their developmental significance. </w:t>
      </w:r>
      <w:proofErr w:type="spellStart"/>
      <w:r w:rsidRPr="008A72F0">
        <w:t>Child</w:t>
      </w:r>
      <w:proofErr w:type="spellEnd"/>
      <w:r w:rsidRPr="008A72F0">
        <w:t xml:space="preserve"> </w:t>
      </w:r>
      <w:proofErr w:type="spellStart"/>
      <w:r w:rsidRPr="008A72F0">
        <w:t>Development</w:t>
      </w:r>
      <w:proofErr w:type="spellEnd"/>
      <w:r w:rsidRPr="008A72F0">
        <w:t>,</w:t>
      </w:r>
      <w:r w:rsidRPr="008A72F0">
        <w:rPr>
          <w:b w:val="0"/>
          <w:bCs w:val="0"/>
        </w:rPr>
        <w:t xml:space="preserve"> </w:t>
      </w:r>
      <w:proofErr w:type="spellStart"/>
      <w:r w:rsidRPr="008A72F0">
        <w:rPr>
          <w:b w:val="0"/>
          <w:bCs w:val="0"/>
        </w:rPr>
        <w:t>Hoboken</w:t>
      </w:r>
      <w:proofErr w:type="spellEnd"/>
      <w:r w:rsidRPr="008A72F0">
        <w:rPr>
          <w:b w:val="0"/>
          <w:bCs w:val="0"/>
        </w:rPr>
        <w:t xml:space="preserve">, v. 67, n. 1, p. 1-13, 1996. </w:t>
      </w:r>
    </w:p>
    <w:p w14:paraId="74141940" w14:textId="77777777" w:rsidR="00A26079" w:rsidRPr="008A72F0" w:rsidRDefault="00A26079" w:rsidP="008A72F0">
      <w:pPr>
        <w:pStyle w:val="TtulosNoNumerados"/>
        <w:jc w:val="both"/>
        <w:rPr>
          <w:b w:val="0"/>
          <w:bCs w:val="0"/>
          <w:lang w:val="en-US"/>
        </w:rPr>
      </w:pPr>
      <w:r w:rsidRPr="008A72F0">
        <w:rPr>
          <w:b w:val="0"/>
          <w:bCs w:val="0"/>
        </w:rPr>
        <w:t xml:space="preserve">KUNZ, </w:t>
      </w:r>
      <w:proofErr w:type="spellStart"/>
      <w:r w:rsidRPr="008A72F0">
        <w:rPr>
          <w:b w:val="0"/>
          <w:bCs w:val="0"/>
        </w:rPr>
        <w:t>Elenor</w:t>
      </w:r>
      <w:proofErr w:type="spellEnd"/>
      <w:r w:rsidRPr="008A72F0">
        <w:rPr>
          <w:b w:val="0"/>
          <w:bCs w:val="0"/>
        </w:rPr>
        <w:t xml:space="preserve">. </w:t>
      </w:r>
      <w:r w:rsidRPr="008A72F0">
        <w:t>Transformação didático-pedagógica do esporte.</w:t>
      </w:r>
      <w:r w:rsidRPr="008A72F0">
        <w:rPr>
          <w:b w:val="0"/>
          <w:bCs w:val="0"/>
        </w:rPr>
        <w:t xml:space="preserve"> </w:t>
      </w:r>
      <w:r w:rsidRPr="008A72F0">
        <w:rPr>
          <w:b w:val="0"/>
          <w:bCs w:val="0"/>
          <w:lang w:val="en-US"/>
        </w:rPr>
        <w:t xml:space="preserve">3. </w:t>
      </w:r>
      <w:proofErr w:type="spellStart"/>
      <w:proofErr w:type="gramStart"/>
      <w:r w:rsidRPr="008A72F0">
        <w:rPr>
          <w:b w:val="0"/>
          <w:bCs w:val="0"/>
          <w:lang w:val="en-US"/>
        </w:rPr>
        <w:t>ed.Ijuí</w:t>
      </w:r>
      <w:proofErr w:type="spellEnd"/>
      <w:proofErr w:type="gramEnd"/>
      <w:r w:rsidRPr="008A72F0">
        <w:rPr>
          <w:b w:val="0"/>
          <w:bCs w:val="0"/>
          <w:lang w:val="en-US"/>
        </w:rPr>
        <w:t xml:space="preserve">: </w:t>
      </w:r>
      <w:proofErr w:type="spellStart"/>
      <w:r w:rsidRPr="008A72F0">
        <w:rPr>
          <w:b w:val="0"/>
          <w:bCs w:val="0"/>
          <w:lang w:val="en-US"/>
        </w:rPr>
        <w:t>Unijuí</w:t>
      </w:r>
      <w:proofErr w:type="spellEnd"/>
      <w:r w:rsidRPr="008A72F0">
        <w:rPr>
          <w:b w:val="0"/>
          <w:bCs w:val="0"/>
          <w:lang w:val="en-US"/>
        </w:rPr>
        <w:t>, 1994.</w:t>
      </w:r>
    </w:p>
    <w:p w14:paraId="1B2B1B93" w14:textId="77777777" w:rsidR="00A26079" w:rsidRPr="008A72F0" w:rsidRDefault="007C2973" w:rsidP="008A72F0">
      <w:pPr>
        <w:pStyle w:val="TtulosNoNumerados"/>
        <w:jc w:val="both"/>
        <w:rPr>
          <w:b w:val="0"/>
          <w:bCs w:val="0"/>
          <w:lang w:val="en-US"/>
        </w:rPr>
      </w:pPr>
      <w:r w:rsidRPr="008A72F0">
        <w:rPr>
          <w:b w:val="0"/>
          <w:bCs w:val="0"/>
          <w:lang w:val="en-US"/>
        </w:rPr>
        <w:t xml:space="preserve">LADD, Gary W. Peer relationships and social competence during early and middle childhood. </w:t>
      </w:r>
      <w:r w:rsidRPr="008A72F0">
        <w:rPr>
          <w:lang w:val="en-US"/>
        </w:rPr>
        <w:t>Annual Review of Psychology</w:t>
      </w:r>
      <w:r w:rsidRPr="008A72F0">
        <w:rPr>
          <w:b w:val="0"/>
          <w:bCs w:val="0"/>
          <w:lang w:val="en-US"/>
        </w:rPr>
        <w:t>, Palo Alto, v. 50, p. 333-359, 1999.</w:t>
      </w:r>
    </w:p>
    <w:p w14:paraId="24422B7F" w14:textId="77777777" w:rsidR="00A26079" w:rsidRPr="008A72F0" w:rsidRDefault="00A26079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  <w:lang w:val="en-US"/>
        </w:rPr>
        <w:t xml:space="preserve">PARLEBAS, Pierre. </w:t>
      </w:r>
      <w:proofErr w:type="spellStart"/>
      <w:r w:rsidRPr="008A72F0">
        <w:rPr>
          <w:b w:val="0"/>
          <w:bCs w:val="0"/>
        </w:rPr>
        <w:t>Juegos</w:t>
      </w:r>
      <w:proofErr w:type="spellEnd"/>
      <w:r w:rsidRPr="008A72F0">
        <w:rPr>
          <w:b w:val="0"/>
          <w:bCs w:val="0"/>
        </w:rPr>
        <w:t xml:space="preserve">, deporte y </w:t>
      </w:r>
      <w:proofErr w:type="spellStart"/>
      <w:r w:rsidRPr="008A72F0">
        <w:rPr>
          <w:b w:val="0"/>
          <w:bCs w:val="0"/>
        </w:rPr>
        <w:t>sociedad</w:t>
      </w:r>
      <w:proofErr w:type="spellEnd"/>
      <w:r w:rsidRPr="008A72F0">
        <w:rPr>
          <w:b w:val="0"/>
          <w:bCs w:val="0"/>
        </w:rPr>
        <w:t xml:space="preserve">: léxico de </w:t>
      </w:r>
      <w:proofErr w:type="spellStart"/>
      <w:r w:rsidRPr="008A72F0">
        <w:rPr>
          <w:b w:val="0"/>
          <w:bCs w:val="0"/>
        </w:rPr>
        <w:t>praxiología</w:t>
      </w:r>
      <w:proofErr w:type="spellEnd"/>
      <w:r w:rsidRPr="008A72F0">
        <w:rPr>
          <w:b w:val="0"/>
          <w:bCs w:val="0"/>
        </w:rPr>
        <w:t xml:space="preserve"> motriz. Barcelona: </w:t>
      </w:r>
      <w:proofErr w:type="spellStart"/>
      <w:r w:rsidRPr="008A72F0">
        <w:rPr>
          <w:b w:val="0"/>
          <w:bCs w:val="0"/>
        </w:rPr>
        <w:t>Paidotribo</w:t>
      </w:r>
      <w:proofErr w:type="spellEnd"/>
      <w:r w:rsidRPr="008A72F0">
        <w:rPr>
          <w:b w:val="0"/>
          <w:bCs w:val="0"/>
        </w:rPr>
        <w:t>, 2001.</w:t>
      </w:r>
    </w:p>
    <w:p w14:paraId="5E49C9A6" w14:textId="77777777" w:rsidR="00A26079" w:rsidRPr="008A72F0" w:rsidRDefault="00A26079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</w:rPr>
        <w:t xml:space="preserve">TANI, Go et al. O ensino de habilidades motoras esportivas na escola e o esporte de alto rendimento: discurso, realidade e possibilidades. </w:t>
      </w:r>
      <w:r w:rsidRPr="008A72F0">
        <w:t>Revista Brasileira de Educação Física e Esporte</w:t>
      </w:r>
      <w:r w:rsidRPr="008A72F0">
        <w:rPr>
          <w:b w:val="0"/>
          <w:bCs w:val="0"/>
        </w:rPr>
        <w:t>, São Paulo, v.27, n. 3, p. 507-518, jul./set. 2013.</w:t>
      </w:r>
    </w:p>
    <w:p w14:paraId="301973A6" w14:textId="13EBF605" w:rsidR="00A26079" w:rsidRPr="008A72F0" w:rsidRDefault="00A26079" w:rsidP="008A72F0">
      <w:pPr>
        <w:pStyle w:val="TtulosNoNumerados"/>
        <w:jc w:val="both"/>
        <w:rPr>
          <w:b w:val="0"/>
          <w:bCs w:val="0"/>
        </w:rPr>
      </w:pPr>
      <w:r w:rsidRPr="008A72F0">
        <w:rPr>
          <w:b w:val="0"/>
          <w:bCs w:val="0"/>
        </w:rPr>
        <w:t xml:space="preserve">VIGOTSKI, Lev </w:t>
      </w:r>
      <w:proofErr w:type="spellStart"/>
      <w:r w:rsidRPr="008A72F0">
        <w:rPr>
          <w:b w:val="0"/>
          <w:bCs w:val="0"/>
        </w:rPr>
        <w:t>Semenovich</w:t>
      </w:r>
      <w:proofErr w:type="spellEnd"/>
      <w:r w:rsidRPr="008A72F0">
        <w:rPr>
          <w:b w:val="0"/>
          <w:bCs w:val="0"/>
        </w:rPr>
        <w:t xml:space="preserve">. </w:t>
      </w:r>
      <w:r w:rsidRPr="008A72F0">
        <w:t>A construção do pensamento e da linguagem</w:t>
      </w:r>
      <w:r w:rsidRPr="008A72F0">
        <w:rPr>
          <w:b w:val="0"/>
          <w:bCs w:val="0"/>
        </w:rPr>
        <w:t>. Tradução: Paulo Bezerra. São Paulo: Martins Fontes, 2000.</w:t>
      </w:r>
    </w:p>
    <w:p w14:paraId="57EAF0E5" w14:textId="77777777" w:rsidR="007C2973" w:rsidRPr="00A26079" w:rsidRDefault="007C2973" w:rsidP="00B442D5">
      <w:pPr>
        <w:pStyle w:val="Texto"/>
      </w:pPr>
    </w:p>
    <w:p w14:paraId="4441384D" w14:textId="77777777" w:rsidR="00B442D5" w:rsidRPr="00A26079" w:rsidRDefault="00B442D5" w:rsidP="00B442D5">
      <w:pPr>
        <w:pStyle w:val="Texto"/>
      </w:pPr>
    </w:p>
    <w:p w14:paraId="79BEE3E7" w14:textId="77777777" w:rsidR="001E54C1" w:rsidRPr="00A26079" w:rsidRDefault="001E54C1">
      <w:pPr>
        <w:pStyle w:val="TtulosNoNumerados"/>
      </w:pPr>
    </w:p>
    <w:p w14:paraId="400A594F" w14:textId="77777777" w:rsidR="001E54C1" w:rsidRPr="00A26079" w:rsidRDefault="001E54C1">
      <w:pPr>
        <w:pStyle w:val="TtulosNoNumerados"/>
      </w:pPr>
    </w:p>
    <w:sectPr w:rsidR="001E54C1" w:rsidRPr="00A26079" w:rsidSect="008A72F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9BB35" w14:textId="77777777" w:rsidR="006367DA" w:rsidRDefault="006367DA" w:rsidP="00026BCD">
      <w:pPr>
        <w:spacing w:line="240" w:lineRule="auto"/>
      </w:pPr>
      <w:r>
        <w:separator/>
      </w:r>
    </w:p>
  </w:endnote>
  <w:endnote w:type="continuationSeparator" w:id="0">
    <w:p w14:paraId="6CF6FA86" w14:textId="77777777" w:rsidR="006367DA" w:rsidRDefault="006367DA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F241F" w14:textId="77777777" w:rsidR="006367DA" w:rsidRDefault="006367DA" w:rsidP="00026BCD">
      <w:pPr>
        <w:spacing w:line="240" w:lineRule="auto"/>
      </w:pPr>
      <w:r>
        <w:separator/>
      </w:r>
    </w:p>
  </w:footnote>
  <w:footnote w:type="continuationSeparator" w:id="0">
    <w:p w14:paraId="26238A00" w14:textId="77777777" w:rsidR="006367DA" w:rsidRDefault="006367DA" w:rsidP="00026BCD">
      <w:pPr>
        <w:spacing w:line="240" w:lineRule="auto"/>
      </w:pPr>
      <w:r>
        <w:continuationSeparator/>
      </w:r>
    </w:p>
  </w:footnote>
  <w:footnote w:id="1">
    <w:p w14:paraId="67BE4BA7" w14:textId="1A891B08" w:rsidR="00250E5E" w:rsidRDefault="00250E5E" w:rsidP="00A44C1F">
      <w:pPr>
        <w:pStyle w:val="TtulosNoNumerados"/>
        <w:jc w:val="both"/>
        <w:rPr>
          <w:rFonts w:eastAsia="Arial"/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D846C4">
        <w:rPr>
          <w:b w:val="0"/>
          <w:bCs w:val="0"/>
          <w:sz w:val="22"/>
          <w:szCs w:val="22"/>
        </w:rPr>
        <w:t xml:space="preserve">Davi Santos, </w:t>
      </w:r>
      <w:r w:rsidR="00D846C4">
        <w:rPr>
          <w:rFonts w:eastAsia="Arial"/>
          <w:b w:val="0"/>
          <w:bCs w:val="0"/>
          <w:sz w:val="22"/>
          <w:szCs w:val="22"/>
        </w:rPr>
        <w:t>Graduando em Educação Física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D846C4">
        <w:rPr>
          <w:rFonts w:eastAsia="Arial"/>
          <w:b w:val="0"/>
          <w:bCs w:val="0"/>
          <w:sz w:val="22"/>
          <w:szCs w:val="22"/>
        </w:rPr>
        <w:t>UNIVALI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D846C4">
        <w:rPr>
          <w:rFonts w:eastAsia="Arial"/>
          <w:b w:val="0"/>
          <w:bCs w:val="0"/>
          <w:sz w:val="22"/>
          <w:szCs w:val="22"/>
        </w:rPr>
        <w:t>Itajaí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D846C4">
        <w:rPr>
          <w:rFonts w:eastAsia="Arial"/>
          <w:b w:val="0"/>
          <w:bCs w:val="0"/>
          <w:sz w:val="22"/>
          <w:szCs w:val="22"/>
        </w:rPr>
        <w:t>Santa Catarina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D846C4">
        <w:rPr>
          <w:rFonts w:eastAsia="Arial"/>
          <w:b w:val="0"/>
          <w:bCs w:val="0"/>
          <w:sz w:val="22"/>
          <w:szCs w:val="22"/>
        </w:rPr>
        <w:t>Brasil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hyperlink r:id="rId1" w:history="1">
        <w:r w:rsidR="00A44C1F" w:rsidRPr="004C0FBC">
          <w:rPr>
            <w:rStyle w:val="Hyperlink"/>
            <w:rFonts w:eastAsia="Arial"/>
            <w:b w:val="0"/>
            <w:bCs w:val="0"/>
            <w:sz w:val="22"/>
            <w:szCs w:val="22"/>
          </w:rPr>
          <w:t>davisantos@edu.univali.br</w:t>
        </w:r>
      </w:hyperlink>
    </w:p>
    <w:p w14:paraId="546E438D" w14:textId="3BEC1F22" w:rsidR="00A44C1F" w:rsidRDefault="00A44C1F" w:rsidP="00A44C1F">
      <w:pPr>
        <w:pStyle w:val="TtulosNoNumerados"/>
        <w:jc w:val="both"/>
        <w:rPr>
          <w:rFonts w:eastAsia="Arial"/>
          <w:b w:val="0"/>
          <w:bCs w:val="0"/>
          <w:sz w:val="22"/>
          <w:szCs w:val="22"/>
        </w:rPr>
      </w:pPr>
      <w:r>
        <w:rPr>
          <w:rFonts w:eastAsia="Arial"/>
          <w:b w:val="0"/>
          <w:bCs w:val="0"/>
          <w:sz w:val="22"/>
          <w:szCs w:val="22"/>
        </w:rPr>
        <w:t xml:space="preserve">² Guilherme Burgel, Graduado em Educação Física, UNIVALI, Itajaí, Santa Catarina, Brasil. </w:t>
      </w:r>
      <w:hyperlink r:id="rId2" w:history="1">
        <w:r w:rsidRPr="004C0FBC">
          <w:rPr>
            <w:rStyle w:val="Hyperlink"/>
            <w:rFonts w:eastAsia="Arial"/>
            <w:b w:val="0"/>
            <w:bCs w:val="0"/>
            <w:sz w:val="22"/>
            <w:szCs w:val="22"/>
          </w:rPr>
          <w:t>Guilhermeburgel77@gmail.com</w:t>
        </w:r>
      </w:hyperlink>
      <w:r>
        <w:rPr>
          <w:rFonts w:eastAsia="Arial"/>
          <w:b w:val="0"/>
          <w:bCs w:val="0"/>
          <w:sz w:val="22"/>
          <w:szCs w:val="22"/>
        </w:rPr>
        <w:t xml:space="preserve"> </w:t>
      </w:r>
    </w:p>
    <w:p w14:paraId="1A53AFE8" w14:textId="6787B5CA" w:rsidR="00A44C1F" w:rsidRDefault="00A44C1F" w:rsidP="00A44C1F">
      <w:pPr>
        <w:pStyle w:val="TtulosNoNumerados"/>
        <w:jc w:val="both"/>
        <w:rPr>
          <w:rFonts w:eastAsia="Arial"/>
          <w:b w:val="0"/>
          <w:bCs w:val="0"/>
          <w:sz w:val="22"/>
          <w:szCs w:val="22"/>
        </w:rPr>
      </w:pPr>
      <w:r>
        <w:rPr>
          <w:rFonts w:eastAsia="Arial"/>
          <w:b w:val="0"/>
          <w:bCs w:val="0"/>
          <w:sz w:val="22"/>
          <w:szCs w:val="22"/>
        </w:rPr>
        <w:t xml:space="preserve">³ </w:t>
      </w:r>
      <w:r w:rsidRPr="00A44C1F">
        <w:rPr>
          <w:rFonts w:eastAsia="Arial"/>
          <w:b w:val="0"/>
          <w:bCs w:val="0"/>
          <w:sz w:val="22"/>
          <w:szCs w:val="22"/>
        </w:rPr>
        <w:t>Lana Gomes Pereira, Mestre em Educação Física, UNIVALI</w:t>
      </w:r>
      <w:r>
        <w:rPr>
          <w:rFonts w:eastAsia="Arial"/>
          <w:b w:val="0"/>
          <w:bCs w:val="0"/>
          <w:sz w:val="22"/>
          <w:szCs w:val="22"/>
        </w:rPr>
        <w:t xml:space="preserve">, Itajaí, Santa Catarina, Brasil, </w:t>
      </w:r>
      <w:hyperlink r:id="rId3" w:history="1">
        <w:r w:rsidRPr="004C0FBC">
          <w:rPr>
            <w:rStyle w:val="Hyperlink"/>
            <w:rFonts w:eastAsia="Arial"/>
            <w:b w:val="0"/>
            <w:bCs w:val="0"/>
            <w:sz w:val="22"/>
            <w:szCs w:val="22"/>
          </w:rPr>
          <w:t>lanapereira@univali.br</w:t>
        </w:r>
      </w:hyperlink>
      <w:r>
        <w:rPr>
          <w:rFonts w:eastAsia="Arial"/>
          <w:b w:val="0"/>
          <w:bCs w:val="0"/>
          <w:sz w:val="22"/>
          <w:szCs w:val="22"/>
        </w:rPr>
        <w:t xml:space="preserve"> </w:t>
      </w:r>
    </w:p>
    <w:p w14:paraId="65CCB946" w14:textId="58F9D853" w:rsidR="00A44C1F" w:rsidRPr="00A44C1F" w:rsidRDefault="00A44C1F" w:rsidP="00A44C1F">
      <w:pPr>
        <w:pStyle w:val="TtulosNoNumerados"/>
        <w:jc w:val="both"/>
        <w:rPr>
          <w:rFonts w:eastAsia="Arial"/>
          <w:b w:val="0"/>
          <w:bCs w:val="0"/>
          <w:sz w:val="22"/>
          <w:szCs w:val="22"/>
        </w:rPr>
      </w:pPr>
      <w:r w:rsidRPr="00A44C1F">
        <w:rPr>
          <w:rFonts w:eastAsia="Arial"/>
          <w:b w:val="0"/>
          <w:bCs w:val="0"/>
          <w:sz w:val="22"/>
          <w:szCs w:val="22"/>
          <w:vertAlign w:val="superscript"/>
        </w:rPr>
        <w:t>4</w:t>
      </w:r>
      <w:r>
        <w:rPr>
          <w:rFonts w:eastAsia="Arial"/>
          <w:b w:val="0"/>
          <w:bCs w:val="0"/>
          <w:sz w:val="22"/>
          <w:szCs w:val="22"/>
          <w:vertAlign w:val="superscript"/>
        </w:rPr>
        <w:t xml:space="preserve"> </w:t>
      </w:r>
      <w:r>
        <w:rPr>
          <w:rFonts w:eastAsia="Arial"/>
          <w:b w:val="0"/>
          <w:bCs w:val="0"/>
          <w:sz w:val="22"/>
          <w:szCs w:val="22"/>
        </w:rPr>
        <w:t xml:space="preserve">Liliane Geisler, Doutora em Educação, UNIVALI, Itajaí, Santa Catarina, Brasil, </w:t>
      </w:r>
      <w:hyperlink r:id="rId4" w:history="1">
        <w:r w:rsidRPr="004C0FBC">
          <w:rPr>
            <w:rStyle w:val="Hyperlink"/>
            <w:rFonts w:eastAsia="Arial"/>
            <w:b w:val="0"/>
            <w:bCs w:val="0"/>
            <w:sz w:val="22"/>
            <w:szCs w:val="22"/>
          </w:rPr>
          <w:t>liliane.geisler@univali.br</w:t>
        </w:r>
      </w:hyperlink>
      <w:r>
        <w:rPr>
          <w:rFonts w:eastAsia="Arial"/>
          <w:b w:val="0"/>
          <w:bCs w:val="0"/>
          <w:sz w:val="22"/>
          <w:szCs w:val="22"/>
        </w:rPr>
        <w:t xml:space="preserve"> </w:t>
      </w:r>
    </w:p>
    <w:p w14:paraId="22FD869C" w14:textId="0A693264" w:rsidR="00250E5E" w:rsidRDefault="00250E5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1F42E8"/>
    <w:multiLevelType w:val="hybridMultilevel"/>
    <w:tmpl w:val="E9727EBA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7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  <w:num w:numId="8" w16cid:durableId="1258603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44F7D"/>
    <w:rsid w:val="00055BA2"/>
    <w:rsid w:val="00057443"/>
    <w:rsid w:val="00083ECD"/>
    <w:rsid w:val="0008414C"/>
    <w:rsid w:val="000847F4"/>
    <w:rsid w:val="00091F4C"/>
    <w:rsid w:val="000B3107"/>
    <w:rsid w:val="000B3767"/>
    <w:rsid w:val="000B77FD"/>
    <w:rsid w:val="000D4380"/>
    <w:rsid w:val="000E620A"/>
    <w:rsid w:val="000F24F2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2E6649"/>
    <w:rsid w:val="0030144E"/>
    <w:rsid w:val="0030158D"/>
    <w:rsid w:val="003063C9"/>
    <w:rsid w:val="003420A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25E0B"/>
    <w:rsid w:val="00435A4C"/>
    <w:rsid w:val="004371A8"/>
    <w:rsid w:val="00442C14"/>
    <w:rsid w:val="004439E2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12898"/>
    <w:rsid w:val="006306D9"/>
    <w:rsid w:val="006367DA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36E57"/>
    <w:rsid w:val="0073722F"/>
    <w:rsid w:val="00760B15"/>
    <w:rsid w:val="0076389E"/>
    <w:rsid w:val="00777399"/>
    <w:rsid w:val="00777958"/>
    <w:rsid w:val="00796ECD"/>
    <w:rsid w:val="007A1F67"/>
    <w:rsid w:val="007B3083"/>
    <w:rsid w:val="007B7881"/>
    <w:rsid w:val="007C257B"/>
    <w:rsid w:val="007C2973"/>
    <w:rsid w:val="007D0EAE"/>
    <w:rsid w:val="007E2E87"/>
    <w:rsid w:val="007E33B8"/>
    <w:rsid w:val="008002D9"/>
    <w:rsid w:val="00812F49"/>
    <w:rsid w:val="00816D36"/>
    <w:rsid w:val="008223BB"/>
    <w:rsid w:val="00823FCA"/>
    <w:rsid w:val="00836A3A"/>
    <w:rsid w:val="008562B7"/>
    <w:rsid w:val="00865FF8"/>
    <w:rsid w:val="0087040B"/>
    <w:rsid w:val="00892CA9"/>
    <w:rsid w:val="008967EE"/>
    <w:rsid w:val="008A72F0"/>
    <w:rsid w:val="008B711F"/>
    <w:rsid w:val="008C02E5"/>
    <w:rsid w:val="008C6DFB"/>
    <w:rsid w:val="008F32E8"/>
    <w:rsid w:val="008F3891"/>
    <w:rsid w:val="0090786F"/>
    <w:rsid w:val="00915550"/>
    <w:rsid w:val="009173EC"/>
    <w:rsid w:val="00927F54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6079"/>
    <w:rsid w:val="00A27006"/>
    <w:rsid w:val="00A33E32"/>
    <w:rsid w:val="00A35ED3"/>
    <w:rsid w:val="00A44C1F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42D5"/>
    <w:rsid w:val="00B47A4E"/>
    <w:rsid w:val="00B61B60"/>
    <w:rsid w:val="00B6500C"/>
    <w:rsid w:val="00B663F7"/>
    <w:rsid w:val="00B7745C"/>
    <w:rsid w:val="00B77E3E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3386E"/>
    <w:rsid w:val="00C613F4"/>
    <w:rsid w:val="00C8769A"/>
    <w:rsid w:val="00CA5C48"/>
    <w:rsid w:val="00CA612A"/>
    <w:rsid w:val="00CC3A42"/>
    <w:rsid w:val="00CD2AF8"/>
    <w:rsid w:val="00CD581C"/>
    <w:rsid w:val="00CD7E56"/>
    <w:rsid w:val="00CF427F"/>
    <w:rsid w:val="00D07AAE"/>
    <w:rsid w:val="00D11A91"/>
    <w:rsid w:val="00D16DAA"/>
    <w:rsid w:val="00D17DEF"/>
    <w:rsid w:val="00D4622B"/>
    <w:rsid w:val="00D77336"/>
    <w:rsid w:val="00D846C4"/>
    <w:rsid w:val="00D86381"/>
    <w:rsid w:val="00D97213"/>
    <w:rsid w:val="00DA1797"/>
    <w:rsid w:val="00DA3389"/>
    <w:rsid w:val="00DC0714"/>
    <w:rsid w:val="00DE04E9"/>
    <w:rsid w:val="00DE30BE"/>
    <w:rsid w:val="00DF040B"/>
    <w:rsid w:val="00E044EA"/>
    <w:rsid w:val="00E05F28"/>
    <w:rsid w:val="00E063E3"/>
    <w:rsid w:val="00E31A9B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lanapereira@univali.br" TargetMode="External"/><Relationship Id="rId2" Type="http://schemas.openxmlformats.org/officeDocument/2006/relationships/hyperlink" Target="mailto:Guilhermeburgel77@gmail.com" TargetMode="External"/><Relationship Id="rId1" Type="http://schemas.openxmlformats.org/officeDocument/2006/relationships/hyperlink" Target="mailto:davisantos@edu.univali.br" TargetMode="External"/><Relationship Id="rId4" Type="http://schemas.openxmlformats.org/officeDocument/2006/relationships/hyperlink" Target="mailto:liliane.geisler@univali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2008</Words>
  <Characters>11829</Characters>
  <Application>Microsoft Office Word</Application>
  <DocSecurity>0</DocSecurity>
  <Lines>223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SANTOS Davi</cp:lastModifiedBy>
  <cp:revision>3</cp:revision>
  <dcterms:created xsi:type="dcterms:W3CDTF">2025-11-02T22:49:00Z</dcterms:created>
  <dcterms:modified xsi:type="dcterms:W3CDTF">2025-11-02T22:54:00Z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