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3A9A981A" w:rsidR="002E6040" w:rsidRPr="00593D9D" w:rsidRDefault="00BA1FEA" w:rsidP="00593D9D">
      <w:pPr>
        <w:pStyle w:val="ABN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CORRELAÇÃO DO DECLÍNIO DA FORÇA MUSCULAR COM OS FENÔMENOS DECORRENTES DO PROCESSO DE ENVELHECIMENTO </w:t>
      </w:r>
    </w:p>
    <w:p w14:paraId="7EDDAB54" w14:textId="74C4F352" w:rsidR="002E6040" w:rsidRPr="00E25E3F" w:rsidRDefault="00BB19AC" w:rsidP="00F13A35">
      <w:pPr>
        <w:pStyle w:val="ABNT"/>
        <w:jc w:val="right"/>
        <w:rPr>
          <w:sz w:val="20"/>
          <w:szCs w:val="20"/>
        </w:rPr>
      </w:pPr>
      <w:r w:rsidRPr="00BB19AC">
        <w:rPr>
          <w:sz w:val="20"/>
          <w:szCs w:val="20"/>
        </w:rPr>
        <w:t>Gabryela Rodrigues Gonçalves</w:t>
      </w:r>
      <w:r w:rsidR="00593D9D">
        <w:rPr>
          <w:sz w:val="20"/>
          <w:szCs w:val="20"/>
        </w:rPr>
        <w:t xml:space="preserve">, </w:t>
      </w:r>
      <w:r w:rsidR="00D33C28">
        <w:rPr>
          <w:sz w:val="20"/>
          <w:szCs w:val="20"/>
        </w:rPr>
        <w:t>Samara</w:t>
      </w:r>
      <w:r w:rsidR="002E6040" w:rsidRPr="00E25E3F">
        <w:rPr>
          <w:sz w:val="20"/>
          <w:szCs w:val="20"/>
        </w:rPr>
        <w:t>¹</w:t>
      </w:r>
    </w:p>
    <w:p w14:paraId="19029FEB" w14:textId="56F82F2C" w:rsidR="002E6040" w:rsidRPr="00E25E3F" w:rsidRDefault="00BB19AC" w:rsidP="00F13A35">
      <w:pPr>
        <w:pStyle w:val="ABNT"/>
        <w:jc w:val="right"/>
        <w:rPr>
          <w:sz w:val="20"/>
          <w:szCs w:val="20"/>
          <w:vertAlign w:val="superscript"/>
        </w:rPr>
      </w:pPr>
      <w:r w:rsidRPr="00BB19AC">
        <w:rPr>
          <w:sz w:val="20"/>
          <w:szCs w:val="20"/>
        </w:rPr>
        <w:t>Giovanna Rodrigues Gonçalves</w:t>
      </w:r>
      <w:r w:rsidR="00593D9D">
        <w:rPr>
          <w:sz w:val="20"/>
          <w:szCs w:val="20"/>
        </w:rPr>
        <w:t>,</w:t>
      </w:r>
      <w:r w:rsidR="00D33C28">
        <w:rPr>
          <w:sz w:val="20"/>
          <w:szCs w:val="20"/>
        </w:rPr>
        <w:t xml:space="preserve"> Sarah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1A4D487C" w:rsidR="002E6040" w:rsidRDefault="007B0C71" w:rsidP="00F13A35">
      <w:pPr>
        <w:pStyle w:val="ABNT"/>
        <w:jc w:val="right"/>
        <w:rPr>
          <w:sz w:val="20"/>
          <w:szCs w:val="20"/>
          <w:vertAlign w:val="superscript"/>
        </w:rPr>
      </w:pPr>
      <w:r w:rsidRPr="007B0C71">
        <w:rPr>
          <w:sz w:val="20"/>
          <w:szCs w:val="20"/>
        </w:rPr>
        <w:t>Jammille Figueiredo Nascimento Enes</w:t>
      </w:r>
      <w:r w:rsidR="00593D9D">
        <w:rPr>
          <w:sz w:val="20"/>
          <w:szCs w:val="20"/>
        </w:rPr>
        <w:t>,</w:t>
      </w:r>
      <w:r w:rsidR="002E6040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Karen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75005FE" w14:textId="21258DE6" w:rsidR="00F13A35" w:rsidRDefault="007B0C71" w:rsidP="00F13A35">
      <w:pPr>
        <w:pStyle w:val="ABNT"/>
        <w:jc w:val="right"/>
        <w:rPr>
          <w:sz w:val="20"/>
          <w:szCs w:val="20"/>
          <w:vertAlign w:val="superscript"/>
        </w:rPr>
      </w:pPr>
      <w:r w:rsidRPr="007B0C71">
        <w:rPr>
          <w:sz w:val="20"/>
          <w:szCs w:val="20"/>
        </w:rPr>
        <w:t>Spacassassi Centurión</w:t>
      </w:r>
      <w:r w:rsidR="00593D9D">
        <w:rPr>
          <w:sz w:val="20"/>
          <w:szCs w:val="20"/>
        </w:rPr>
        <w:t>,</w:t>
      </w:r>
      <w:r w:rsidR="00F13A35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Daniella</w:t>
      </w:r>
      <w:r w:rsidR="00F13A35">
        <w:rPr>
          <w:sz w:val="20"/>
          <w:szCs w:val="20"/>
          <w:vertAlign w:val="superscript"/>
        </w:rPr>
        <w:t xml:space="preserve">4 </w:t>
      </w:r>
    </w:p>
    <w:p w14:paraId="5E179DD4" w14:textId="7064AAFC" w:rsidR="00D33C28" w:rsidRDefault="007B0C71" w:rsidP="00953218">
      <w:pPr>
        <w:pStyle w:val="ABNT"/>
        <w:jc w:val="right"/>
        <w:rPr>
          <w:sz w:val="20"/>
          <w:szCs w:val="20"/>
          <w:vertAlign w:val="superscript"/>
        </w:rPr>
      </w:pPr>
      <w:r w:rsidRPr="007B0C71">
        <w:rPr>
          <w:sz w:val="20"/>
          <w:szCs w:val="20"/>
        </w:rPr>
        <w:t>Ricardo Cavalcanti do Nascimento</w:t>
      </w:r>
      <w:r w:rsidR="00593D9D">
        <w:rPr>
          <w:sz w:val="20"/>
          <w:szCs w:val="20"/>
        </w:rPr>
        <w:t>,</w:t>
      </w:r>
      <w:r w:rsidR="00F13A35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João</w:t>
      </w:r>
      <w:r w:rsidR="00F13A35">
        <w:rPr>
          <w:sz w:val="20"/>
          <w:szCs w:val="20"/>
          <w:vertAlign w:val="superscript"/>
        </w:rPr>
        <w:t>5</w:t>
      </w:r>
    </w:p>
    <w:p w14:paraId="610080F4" w14:textId="77777777" w:rsidR="00953218" w:rsidRPr="00953218" w:rsidRDefault="00953218" w:rsidP="00953218">
      <w:pPr>
        <w:pStyle w:val="ABNT"/>
        <w:jc w:val="right"/>
        <w:rPr>
          <w:sz w:val="20"/>
          <w:szCs w:val="20"/>
          <w:vertAlign w:val="superscript"/>
        </w:rPr>
      </w:pPr>
    </w:p>
    <w:p w14:paraId="6CD2E189" w14:textId="5DD62ADF" w:rsidR="002E6040" w:rsidRPr="00525DFF" w:rsidRDefault="00BA1FEA" w:rsidP="00BA1FE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1FE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BA1FEA">
        <w:rPr>
          <w:rFonts w:ascii="Times New Roman" w:hAnsi="Times New Roman" w:cs="Times New Roman"/>
          <w:sz w:val="24"/>
          <w:szCs w:val="24"/>
        </w:rPr>
        <w:t xml:space="preserve"> A dinapenia é um termo que define a condição de perda progressiva da força muscular no processo de envelhecimento. Nesse contexto, com o aumento da expectativa de vida, a preservação da força muscular tornou-se, cada vez mais, significativa. Destarte, é imprescindível reconhecer e compreender os eventos que predispõem a dinapenia.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BA1FEA">
        <w:rPr>
          <w:rFonts w:ascii="Times New Roman" w:hAnsi="Times New Roman" w:cs="Times New Roman"/>
          <w:sz w:val="24"/>
          <w:szCs w:val="24"/>
        </w:rPr>
        <w:t xml:space="preserve"> Compreender os fatores predisponentes que induzem a perda da força muscular na faixa etária acima dos 60 anos, além de identificar e correlacionar as alterações nos principais sistemas afetados.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BA1FEA">
        <w:rPr>
          <w:rFonts w:ascii="Times New Roman" w:hAnsi="Times New Roman" w:cs="Times New Roman"/>
          <w:sz w:val="24"/>
          <w:szCs w:val="24"/>
        </w:rPr>
        <w:t xml:space="preserve"> Trata-se de uma revisão narrativa da literatura, na qual foram utilizadas as bases de dados do Scielo e PubMed conforme os seguintes critérios de inclusão: (1) língua inglesa e portuguesa, (2) intervalo de tempo de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A1FEA">
        <w:rPr>
          <w:rFonts w:ascii="Times New Roman" w:hAnsi="Times New Roman" w:cs="Times New Roman"/>
          <w:sz w:val="24"/>
          <w:szCs w:val="24"/>
        </w:rPr>
        <w:t xml:space="preserve"> a 2023 e (3) relevância do artigo, usando as seguintes palavras chaves:</w:t>
      </w:r>
      <w:r>
        <w:rPr>
          <w:rFonts w:ascii="Times New Roman" w:hAnsi="Times New Roman" w:cs="Times New Roman"/>
          <w:sz w:val="24"/>
          <w:szCs w:val="24"/>
        </w:rPr>
        <w:t xml:space="preserve"> dinapenia, fator preditor, sistema musculoesquelético. </w:t>
      </w:r>
      <w:r w:rsidRPr="00BA1FEA">
        <w:rPr>
          <w:rFonts w:ascii="Times New Roman" w:hAnsi="Times New Roman" w:cs="Times New Roman"/>
          <w:sz w:val="24"/>
          <w:szCs w:val="24"/>
        </w:rPr>
        <w:t xml:space="preserve">Os critérios de seleção utilizados foram pesquisas relacionadas ao tema e como critérios de eliminação: artigos que não correlacionavam com o objetivo do estudo, bem como relatos de caso, resultando em 5 artigos selecionados.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BA1FEA">
        <w:rPr>
          <w:rFonts w:ascii="Times New Roman" w:hAnsi="Times New Roman" w:cs="Times New Roman"/>
          <w:sz w:val="24"/>
          <w:szCs w:val="24"/>
        </w:rPr>
        <w:t xml:space="preserve"> Em primeira análise, os cinco estudos revisados convergiram, que a dinapenia é um fenômeno preditor para: risco de deficiência física, piora no desempenho físico e, até mesmo, a morte. Diante disso, uma pesquisa examinada concluiu que a perda de força muscular foi duas vezes maior no sexo masculino do que comparado ao sexo feminino. Ainda, outros dois estudos relataram que o declínio da força musculoesquelética foi três vezes maior do que a redução da massa muscular, além de que, em muitos indivíduos, notou-se que a dinapenia se manifestava mesmo quando havia manutenção ou ganho de massa, descartando, assim, a hipótese de que a redução da massa muscular influência na perda de força. Nessa perspectiva, com base nos dados coletados, o declínio pode decorrer dos seguintes fatores predisponentes: redução da testosterona, do hormônio do crescimento (GH) e do IGF-1, alteração na proteólise e da síntese proteica, aumento das citocinas pró-inflamatórias, perda de neurônios do movimento, diminuição de células-satélite, desnutrição, estresse oxidativo gerado pelo acúmulo de radicais livres, resistência à insulina, gordura corporal associado com TNF-α e IL-6 e sedentarismo. Outrossim, além dos fatores hormonais e neurológicos, um artigo demostrou a correlação do sistema límbico com a perda muscular progressiva, visto que, o grupo de idosos que apresentaram sentimento de insatisfação com a vida detiveram maiores taxas de dinapenia quanto ao grupo em condições opostas.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BA1FEA">
        <w:rPr>
          <w:rFonts w:ascii="Times New Roman" w:hAnsi="Times New Roman" w:cs="Times New Roman"/>
          <w:sz w:val="24"/>
          <w:szCs w:val="24"/>
        </w:rPr>
        <w:t xml:space="preserve"> Por fim, conclui-se que o conjunto de eventos, a longo </w:t>
      </w:r>
      <w:r w:rsidRPr="00BA1FEA">
        <w:rPr>
          <w:rFonts w:ascii="Times New Roman" w:hAnsi="Times New Roman" w:cs="Times New Roman"/>
          <w:sz w:val="24"/>
          <w:szCs w:val="24"/>
        </w:rPr>
        <w:lastRenderedPageBreak/>
        <w:t>prazo, e não apenas um fato isolado, característicos do envelhecimento, contribuem para a manifestação da dinapenia. Ademais, estudos mais abrangentes, centrados na prevalência e na associação da</w:t>
      </w:r>
      <w:r>
        <w:rPr>
          <w:rFonts w:ascii="Times New Roman" w:hAnsi="Times New Roman" w:cs="Times New Roman"/>
          <w:sz w:val="24"/>
          <w:szCs w:val="24"/>
        </w:rPr>
        <w:t xml:space="preserve"> perda da força muscular</w:t>
      </w:r>
      <w:r w:rsidRPr="00BA1FEA">
        <w:rPr>
          <w:rFonts w:ascii="Times New Roman" w:hAnsi="Times New Roman" w:cs="Times New Roman"/>
          <w:sz w:val="24"/>
          <w:szCs w:val="24"/>
        </w:rPr>
        <w:t xml:space="preserve"> com indivíduos já doentes, são necessários para melhor inteirar a temática proposta e compreendê-la.</w:t>
      </w:r>
    </w:p>
    <w:p w14:paraId="71234292" w14:textId="63494729" w:rsidR="002E6040" w:rsidRPr="00525DF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525DFF">
        <w:rPr>
          <w:rFonts w:cs="Times New Roman"/>
          <w:b/>
          <w:bCs/>
          <w:szCs w:val="24"/>
        </w:rPr>
        <w:t xml:space="preserve">Palavras-Chave: </w:t>
      </w:r>
      <w:r w:rsidR="00BA1FEA">
        <w:rPr>
          <w:rFonts w:cs="Times New Roman"/>
          <w:bCs/>
          <w:szCs w:val="24"/>
        </w:rPr>
        <w:t>Dinapenia; Fator preditor; Sistema musculoesquelético.</w:t>
      </w:r>
    </w:p>
    <w:p w14:paraId="70BDDA57" w14:textId="54FFEA71" w:rsidR="002E6040" w:rsidRPr="00525DF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525DFF">
        <w:rPr>
          <w:rFonts w:cs="Times New Roman"/>
          <w:b/>
          <w:szCs w:val="24"/>
        </w:rPr>
        <w:t xml:space="preserve">E-mail do autor principal: </w:t>
      </w:r>
      <w:r w:rsidR="00D57CF2" w:rsidRPr="00525DFF">
        <w:rPr>
          <w:rFonts w:cs="Times New Roman"/>
          <w:szCs w:val="24"/>
        </w:rPr>
        <w:t>samaragabryela2@gmail.com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398D788F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31F5D06" w14:textId="6E0300BD" w:rsidR="003916D2" w:rsidRPr="00285B2D" w:rsidRDefault="002E6040" w:rsidP="00285B2D">
      <w:pPr>
        <w:pStyle w:val="ABNT"/>
        <w:ind w:firstLine="0"/>
        <w:rPr>
          <w:szCs w:val="24"/>
        </w:rPr>
      </w:pPr>
      <w:r w:rsidRPr="000E0248">
        <w:rPr>
          <w:b/>
          <w:bCs/>
          <w:szCs w:val="24"/>
        </w:rPr>
        <w:t xml:space="preserve">REFERÊNCIAS: </w:t>
      </w:r>
    </w:p>
    <w:p w14:paraId="556A0020" w14:textId="77777777" w:rsidR="00593D9D" w:rsidRDefault="00593D9D" w:rsidP="00593D9D">
      <w:pPr>
        <w:pStyle w:val="ABNT"/>
        <w:spacing w:line="240" w:lineRule="auto"/>
        <w:ind w:firstLine="0"/>
        <w:jc w:val="left"/>
      </w:pPr>
      <w:r>
        <w:t>ALEXANDRE, T. D. S. et al. Prevalence and associated factors of sarcopenia, dynapenia, and sarcodynapenia in community-dwelling elderly in São Paulo - SABE Study</w:t>
      </w:r>
      <w:r w:rsidRPr="00285B2D">
        <w:rPr>
          <w:b/>
          <w:bCs/>
        </w:rPr>
        <w:t>. Rev Bras Epidemiol</w:t>
      </w:r>
      <w:r>
        <w:t xml:space="preserve">, vol. 4, n. 21, p. </w:t>
      </w:r>
      <w:r w:rsidRPr="00285B2D">
        <w:t>180009</w:t>
      </w:r>
      <w:r>
        <w:t xml:space="preserve">, 2019. Acessado em 14 de março de 2023. Disponível em: &lt; </w:t>
      </w:r>
      <w:r w:rsidRPr="007B0C71">
        <w:t>https://doi.org/10.1590/1980-549720180009.supl.2</w:t>
      </w:r>
      <w:r>
        <w:t>. &gt;.</w:t>
      </w:r>
    </w:p>
    <w:p w14:paraId="5E93C229" w14:textId="77777777" w:rsidR="00593D9D" w:rsidRDefault="00593D9D" w:rsidP="00593D9D">
      <w:pPr>
        <w:pStyle w:val="ABNT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COSTA, R. R. et al. A</w:t>
      </w:r>
      <w:r w:rsidRPr="00CF4CD4">
        <w:rPr>
          <w:szCs w:val="24"/>
        </w:rPr>
        <w:t>daptações do músculo esquelético ao envelhecimento e ao treinamento: uma revisão narrativa sobre a sarcopenia e a dinapenia</w:t>
      </w:r>
      <w:r>
        <w:rPr>
          <w:szCs w:val="24"/>
        </w:rPr>
        <w:t xml:space="preserve">. </w:t>
      </w:r>
      <w:r w:rsidRPr="00CF4CD4">
        <w:rPr>
          <w:b/>
          <w:bCs/>
          <w:szCs w:val="24"/>
        </w:rPr>
        <w:t>Estudos Interdisciplinares Sobre O Envelhecimento</w:t>
      </w:r>
      <w:r w:rsidRPr="00CF4CD4">
        <w:rPr>
          <w:szCs w:val="24"/>
        </w:rPr>
        <w:t>, v</w:t>
      </w:r>
      <w:r>
        <w:rPr>
          <w:szCs w:val="24"/>
        </w:rPr>
        <w:t>ol</w:t>
      </w:r>
      <w:r w:rsidRPr="00CF4CD4">
        <w:rPr>
          <w:szCs w:val="24"/>
        </w:rPr>
        <w:t>. 25</w:t>
      </w:r>
      <w:r>
        <w:rPr>
          <w:szCs w:val="24"/>
        </w:rPr>
        <w:t>,</w:t>
      </w:r>
      <w:r w:rsidRPr="00CF4CD4">
        <w:rPr>
          <w:szCs w:val="24"/>
        </w:rPr>
        <w:t xml:space="preserve"> n. 2</w:t>
      </w:r>
      <w:r>
        <w:rPr>
          <w:szCs w:val="24"/>
        </w:rPr>
        <w:t>, 2020. Acessado em 14 de março de 2023. Disponível em: &lt; https://doi.org/10.22456/2316-2171.76610 &gt;.</w:t>
      </w:r>
    </w:p>
    <w:p w14:paraId="5B0BBE6E" w14:textId="1F9D0280" w:rsidR="00593D9D" w:rsidRDefault="00593D9D" w:rsidP="00593D9D">
      <w:pPr>
        <w:pStyle w:val="ABNT"/>
        <w:spacing w:line="240" w:lineRule="auto"/>
        <w:ind w:firstLine="0"/>
        <w:jc w:val="left"/>
      </w:pPr>
      <w:r>
        <w:t xml:space="preserve">MANCINI, R. B. et al. </w:t>
      </w:r>
      <w:r w:rsidRPr="00832049">
        <w:t>Prevalence and factors associated with dynapenia in institutionalized elderly. A cross-sectional study</w:t>
      </w:r>
      <w:r>
        <w:t xml:space="preserve">. </w:t>
      </w:r>
      <w:r w:rsidRPr="00832049">
        <w:rPr>
          <w:b/>
          <w:bCs/>
        </w:rPr>
        <w:t>Diagn Tratamento</w:t>
      </w:r>
      <w:r>
        <w:t>, vol. 24, n. 3, p. 111-8,</w:t>
      </w:r>
      <w:r w:rsidRPr="00832049">
        <w:t xml:space="preserve"> 2019</w:t>
      </w:r>
      <w:r>
        <w:t xml:space="preserve">. Acessado em 14 de março de 2023. Disponível em: &lt; </w:t>
      </w:r>
      <w:r w:rsidRPr="007B0C71">
        <w:t>https://pesquisa.bvsalud.org/portal/resource/pt/biblio-1026700</w:t>
      </w:r>
      <w:r>
        <w:t xml:space="preserve"> &gt;. </w:t>
      </w:r>
    </w:p>
    <w:p w14:paraId="6575A93C" w14:textId="41F175E7" w:rsidR="00593D9D" w:rsidRPr="00593D9D" w:rsidRDefault="00593D9D" w:rsidP="00593D9D">
      <w:pPr>
        <w:spacing w:line="240" w:lineRule="auto"/>
        <w:rPr>
          <w:rFonts w:ascii="Times New Roman" w:eastAsiaTheme="minorHAnsi" w:hAnsi="Times New Roman" w:cstheme="minorBidi"/>
          <w:sz w:val="24"/>
          <w:lang w:eastAsia="en-US"/>
        </w:rPr>
      </w:pPr>
      <w:r w:rsidRPr="00593D9D">
        <w:rPr>
          <w:rFonts w:ascii="Times New Roman" w:eastAsiaTheme="minorHAnsi" w:hAnsi="Times New Roman" w:cstheme="minorBidi"/>
          <w:sz w:val="24"/>
          <w:lang w:eastAsia="en-US"/>
        </w:rPr>
        <w:t>REIS, A. S. L. D. S. et al. ENVELHECIMENTO, IMUNOSSENESCÊNCIA E EXERCÍCIO FÍSICO: UMA REVISÃO NARRATIVA. Em</w:t>
      </w:r>
      <w:r w:rsidRPr="00593D9D">
        <w:rPr>
          <w:rFonts w:ascii="Times New Roman" w:eastAsiaTheme="minorHAnsi" w:hAnsi="Times New Roman" w:cstheme="minorBidi"/>
          <w:b/>
          <w:sz w:val="24"/>
          <w:lang w:eastAsia="en-US"/>
        </w:rPr>
        <w:t>: Ciências Biológicas e da Saúde: integrando saberes em diferentes contextos.</w:t>
      </w:r>
      <w:r w:rsidRPr="00593D9D">
        <w:rPr>
          <w:rFonts w:ascii="Times New Roman" w:eastAsiaTheme="minorHAnsi" w:hAnsi="Times New Roman" w:cstheme="minorBidi"/>
          <w:sz w:val="24"/>
          <w:lang w:eastAsia="en-US"/>
        </w:rPr>
        <w:t xml:space="preserve"> [s.l.] Editora Científica</w:t>
      </w:r>
      <w:r>
        <w:rPr>
          <w:rFonts w:ascii="Times New Roman" w:eastAsiaTheme="minorHAnsi" w:hAnsi="Times New Roman" w:cstheme="minorBidi"/>
          <w:sz w:val="24"/>
          <w:lang w:eastAsia="en-US"/>
        </w:rPr>
        <w:t xml:space="preserve"> Digital, 2022. v. 1p. 153–169.</w:t>
      </w:r>
    </w:p>
    <w:p w14:paraId="6C956C95" w14:textId="77777777" w:rsidR="00593D9D" w:rsidRPr="00CF4CD4" w:rsidRDefault="00593D9D" w:rsidP="00593D9D">
      <w:pPr>
        <w:pStyle w:val="ABNT"/>
        <w:spacing w:line="240" w:lineRule="auto"/>
        <w:ind w:firstLine="0"/>
        <w:jc w:val="left"/>
        <w:rPr>
          <w:sz w:val="20"/>
          <w:szCs w:val="20"/>
        </w:rPr>
      </w:pPr>
      <w:r>
        <w:rPr>
          <w:szCs w:val="24"/>
        </w:rPr>
        <w:t xml:space="preserve">SOARES, A. V. et al. </w:t>
      </w:r>
      <w:r w:rsidRPr="00832049">
        <w:rPr>
          <w:szCs w:val="24"/>
        </w:rPr>
        <w:t>Relation between functional mobility and dynapenia in institutionalized frail elderly</w:t>
      </w:r>
      <w:r>
        <w:rPr>
          <w:szCs w:val="24"/>
        </w:rPr>
        <w:t xml:space="preserve">. </w:t>
      </w:r>
      <w:r w:rsidRPr="00CF4CD4">
        <w:rPr>
          <w:b/>
          <w:bCs/>
          <w:szCs w:val="24"/>
        </w:rPr>
        <w:t>Einstein (São Paulo)</w:t>
      </w:r>
      <w:r>
        <w:rPr>
          <w:szCs w:val="24"/>
        </w:rPr>
        <w:t>, vol.</w:t>
      </w:r>
      <w:r w:rsidRPr="00A5298E">
        <w:rPr>
          <w:szCs w:val="24"/>
        </w:rPr>
        <w:t xml:space="preserve"> 15</w:t>
      </w:r>
      <w:r>
        <w:rPr>
          <w:szCs w:val="24"/>
        </w:rPr>
        <w:t>, n. 3, p. 278-82.</w:t>
      </w:r>
      <w:r w:rsidRPr="00A5298E">
        <w:rPr>
          <w:szCs w:val="24"/>
        </w:rPr>
        <w:t xml:space="preserve"> Jul-Sep 2017</w:t>
      </w:r>
      <w:r>
        <w:rPr>
          <w:szCs w:val="24"/>
        </w:rPr>
        <w:t xml:space="preserve">. Acessado em 14 de março de 2023. Disponível em: &lt; </w:t>
      </w:r>
      <w:r w:rsidRPr="007B0C71">
        <w:rPr>
          <w:szCs w:val="24"/>
        </w:rPr>
        <w:t>https://doi.org/10.1590/S1679-45082017AO3932</w:t>
      </w:r>
      <w:r>
        <w:rPr>
          <w:szCs w:val="24"/>
        </w:rPr>
        <w:t xml:space="preserve"> &gt;.</w:t>
      </w:r>
    </w:p>
    <w:p w14:paraId="2961E02F" w14:textId="638C7195" w:rsidR="007B0C71" w:rsidRDefault="007B0C71" w:rsidP="002E6040">
      <w:pPr>
        <w:pStyle w:val="ABNT"/>
        <w:ind w:firstLine="0"/>
        <w:rPr>
          <w:szCs w:val="24"/>
        </w:rPr>
      </w:pPr>
    </w:p>
    <w:p w14:paraId="1DEE574B" w14:textId="5B979CE1" w:rsidR="00D33C28" w:rsidRDefault="00D33C28" w:rsidP="002E6040">
      <w:pPr>
        <w:pStyle w:val="ABNT"/>
        <w:ind w:firstLine="0"/>
        <w:rPr>
          <w:szCs w:val="24"/>
        </w:rPr>
      </w:pPr>
    </w:p>
    <w:p w14:paraId="626A4C43" w14:textId="22FC8F17" w:rsidR="00D33C28" w:rsidRDefault="00D33C28" w:rsidP="002E6040">
      <w:pPr>
        <w:pStyle w:val="ABNT"/>
        <w:ind w:firstLine="0"/>
        <w:rPr>
          <w:szCs w:val="24"/>
        </w:rPr>
      </w:pPr>
    </w:p>
    <w:p w14:paraId="4E0A3CA5" w14:textId="79C5773B" w:rsidR="00D33C28" w:rsidRDefault="00D33C28" w:rsidP="002E6040">
      <w:pPr>
        <w:pStyle w:val="ABNT"/>
        <w:ind w:firstLine="0"/>
        <w:rPr>
          <w:szCs w:val="24"/>
        </w:rPr>
      </w:pPr>
    </w:p>
    <w:p w14:paraId="277C04DA" w14:textId="77777777" w:rsidR="00D33C28" w:rsidRPr="00A5298E" w:rsidRDefault="00D33C28" w:rsidP="002E6040">
      <w:pPr>
        <w:pStyle w:val="ABNT"/>
        <w:ind w:firstLine="0"/>
        <w:rPr>
          <w:szCs w:val="24"/>
        </w:rPr>
      </w:pPr>
    </w:p>
    <w:p w14:paraId="52482F0A" w14:textId="0565F08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E25E3F">
        <w:rPr>
          <w:sz w:val="20"/>
          <w:szCs w:val="20"/>
        </w:rPr>
        <w:t>¹</w:t>
      </w:r>
      <w:r w:rsidR="00D57CF2">
        <w:rPr>
          <w:sz w:val="20"/>
          <w:szCs w:val="20"/>
        </w:rPr>
        <w:t>Medicina, Universidade de Rio Verde, Goianésia-Goiás, Samaragabryela2@gmail.com</w:t>
      </w:r>
      <w:r w:rsidRPr="00E25E3F">
        <w:rPr>
          <w:sz w:val="20"/>
          <w:szCs w:val="20"/>
        </w:rPr>
        <w:t>.</w:t>
      </w:r>
    </w:p>
    <w:p w14:paraId="088BFCE1" w14:textId="09CBF4C8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D57CF2"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Universidade de Rio Verde, Goianésia-Goiás, Sarahgiovannar@gmail</w:t>
      </w:r>
      <w:r w:rsidRPr="00E25E3F">
        <w:rPr>
          <w:sz w:val="20"/>
          <w:szCs w:val="20"/>
        </w:rPr>
        <w:t>.</w:t>
      </w:r>
      <w:r w:rsidR="00D57CF2">
        <w:rPr>
          <w:sz w:val="20"/>
          <w:szCs w:val="20"/>
        </w:rPr>
        <w:t>com.</w:t>
      </w:r>
    </w:p>
    <w:p w14:paraId="67B48CB5" w14:textId="047E0A35" w:rsidR="003916D2" w:rsidRDefault="007B0C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Medicina</w:t>
      </w:r>
      <w:r w:rsidR="003916D2">
        <w:rPr>
          <w:sz w:val="20"/>
          <w:szCs w:val="20"/>
        </w:rPr>
        <w:t xml:space="preserve">, Centro </w:t>
      </w:r>
      <w:r>
        <w:rPr>
          <w:sz w:val="20"/>
          <w:szCs w:val="20"/>
        </w:rPr>
        <w:t>Universitário UNINORTE, Rio Branco-Acre</w:t>
      </w:r>
      <w:r w:rsidR="003916D2">
        <w:rPr>
          <w:sz w:val="20"/>
          <w:szCs w:val="20"/>
        </w:rPr>
        <w:t>,</w:t>
      </w:r>
      <w:r w:rsidRPr="007B0C71">
        <w:t xml:space="preserve"> </w:t>
      </w:r>
      <w:r w:rsidRPr="007B0C71">
        <w:rPr>
          <w:sz w:val="20"/>
          <w:szCs w:val="20"/>
        </w:rPr>
        <w:t>karenenes30@gmail.com</w:t>
      </w:r>
      <w:r w:rsidR="006E3FAC">
        <w:rPr>
          <w:sz w:val="20"/>
          <w:szCs w:val="20"/>
        </w:rPr>
        <w:t>.</w:t>
      </w:r>
    </w:p>
    <w:p w14:paraId="45EDA278" w14:textId="0D06754C" w:rsidR="003916D2" w:rsidRDefault="007B0C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Fonoaudiologia</w:t>
      </w:r>
      <w:r w:rsidR="003916D2">
        <w:rPr>
          <w:sz w:val="20"/>
          <w:szCs w:val="20"/>
        </w:rPr>
        <w:t>,</w:t>
      </w:r>
      <w:r w:rsidR="00C70ABE" w:rsidRPr="00C70ABE">
        <w:rPr>
          <w:sz w:val="20"/>
          <w:szCs w:val="20"/>
        </w:rPr>
        <w:t xml:space="preserve"> </w:t>
      </w:r>
      <w:r w:rsidR="00C70ABE">
        <w:rPr>
          <w:sz w:val="20"/>
          <w:szCs w:val="20"/>
        </w:rPr>
        <w:t>Pontifícia Universidade Católica de São Paulo, São Paulo-São Paulo, danispaca@gmail.com</w:t>
      </w:r>
      <w:r w:rsidR="006E3FAC">
        <w:rPr>
          <w:sz w:val="20"/>
          <w:szCs w:val="20"/>
        </w:rPr>
        <w:t>.</w:t>
      </w:r>
    </w:p>
    <w:p w14:paraId="698FB818" w14:textId="42503EA6" w:rsidR="003916D2" w:rsidRDefault="007B0C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Medicina</w:t>
      </w:r>
      <w:r w:rsidR="003916D2">
        <w:rPr>
          <w:sz w:val="20"/>
          <w:szCs w:val="20"/>
        </w:rPr>
        <w:t xml:space="preserve">, </w:t>
      </w:r>
      <w:r w:rsidRPr="007B0C71">
        <w:rPr>
          <w:sz w:val="20"/>
          <w:szCs w:val="20"/>
        </w:rPr>
        <w:t>Universidade Federal da Paraíba</w:t>
      </w:r>
      <w:r w:rsidR="006E3FAC">
        <w:rPr>
          <w:sz w:val="20"/>
          <w:szCs w:val="20"/>
        </w:rPr>
        <w:t xml:space="preserve">, </w:t>
      </w:r>
      <w:r w:rsidRPr="007B0C71">
        <w:rPr>
          <w:sz w:val="20"/>
          <w:szCs w:val="20"/>
        </w:rPr>
        <w:t>João Pessoa</w:t>
      </w:r>
      <w:r>
        <w:rPr>
          <w:sz w:val="20"/>
          <w:szCs w:val="20"/>
        </w:rPr>
        <w:t>-Paraíba</w:t>
      </w:r>
      <w:r w:rsidR="006E3FAC">
        <w:rPr>
          <w:sz w:val="20"/>
          <w:szCs w:val="20"/>
        </w:rPr>
        <w:t>,</w:t>
      </w:r>
      <w:r w:rsidRPr="007B0C71">
        <w:t xml:space="preserve"> </w:t>
      </w:r>
      <w:r w:rsidRPr="007B0C71">
        <w:rPr>
          <w:sz w:val="20"/>
          <w:szCs w:val="20"/>
        </w:rPr>
        <w:t>jrcdn@academico.ufpb.br</w:t>
      </w:r>
      <w:r>
        <w:rPr>
          <w:sz w:val="20"/>
          <w:szCs w:val="20"/>
        </w:rPr>
        <w:t>.</w:t>
      </w:r>
    </w:p>
    <w:p w14:paraId="7C992B1E" w14:textId="06993A86" w:rsidR="000E0248" w:rsidRPr="00E25E3F" w:rsidRDefault="000E024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E0248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1B5C" w14:textId="77777777" w:rsidR="001077D5" w:rsidRDefault="001077D5">
      <w:pPr>
        <w:spacing w:after="0" w:line="240" w:lineRule="auto"/>
      </w:pPr>
      <w:r>
        <w:separator/>
      </w:r>
    </w:p>
  </w:endnote>
  <w:endnote w:type="continuationSeparator" w:id="0">
    <w:p w14:paraId="1A02C89A" w14:textId="77777777" w:rsidR="001077D5" w:rsidRDefault="0010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1DE4" w14:textId="77777777" w:rsidR="001077D5" w:rsidRDefault="001077D5">
      <w:pPr>
        <w:spacing w:after="0" w:line="240" w:lineRule="auto"/>
      </w:pPr>
      <w:r>
        <w:separator/>
      </w:r>
    </w:p>
  </w:footnote>
  <w:footnote w:type="continuationSeparator" w:id="0">
    <w:p w14:paraId="66AA41F5" w14:textId="77777777" w:rsidR="001077D5" w:rsidRDefault="0010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1077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1077D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02D"/>
    <w:rsid w:val="00021372"/>
    <w:rsid w:val="00053E94"/>
    <w:rsid w:val="0009241D"/>
    <w:rsid w:val="0009512C"/>
    <w:rsid w:val="000E0248"/>
    <w:rsid w:val="001077D5"/>
    <w:rsid w:val="00175816"/>
    <w:rsid w:val="001B3DAE"/>
    <w:rsid w:val="001B5E9D"/>
    <w:rsid w:val="001D0113"/>
    <w:rsid w:val="002674D1"/>
    <w:rsid w:val="00285B2D"/>
    <w:rsid w:val="002C1820"/>
    <w:rsid w:val="002E6040"/>
    <w:rsid w:val="003265EE"/>
    <w:rsid w:val="003370D4"/>
    <w:rsid w:val="0037285A"/>
    <w:rsid w:val="003916D2"/>
    <w:rsid w:val="003B6E84"/>
    <w:rsid w:val="004673B9"/>
    <w:rsid w:val="00482F97"/>
    <w:rsid w:val="004C1C89"/>
    <w:rsid w:val="004E5A97"/>
    <w:rsid w:val="00525DFF"/>
    <w:rsid w:val="005328C0"/>
    <w:rsid w:val="00593D9D"/>
    <w:rsid w:val="005B3E13"/>
    <w:rsid w:val="00680A08"/>
    <w:rsid w:val="006C034C"/>
    <w:rsid w:val="006C2AE8"/>
    <w:rsid w:val="006E0623"/>
    <w:rsid w:val="006E3FAC"/>
    <w:rsid w:val="007103DB"/>
    <w:rsid w:val="00721B3B"/>
    <w:rsid w:val="0072640D"/>
    <w:rsid w:val="007572B8"/>
    <w:rsid w:val="007B0C71"/>
    <w:rsid w:val="0080069A"/>
    <w:rsid w:val="00832049"/>
    <w:rsid w:val="00853C4B"/>
    <w:rsid w:val="008B4ABD"/>
    <w:rsid w:val="0091445F"/>
    <w:rsid w:val="00953218"/>
    <w:rsid w:val="009E5368"/>
    <w:rsid w:val="00A05851"/>
    <w:rsid w:val="00A17922"/>
    <w:rsid w:val="00A5298E"/>
    <w:rsid w:val="00AA333B"/>
    <w:rsid w:val="00AE1A61"/>
    <w:rsid w:val="00B22819"/>
    <w:rsid w:val="00BA1FEA"/>
    <w:rsid w:val="00BB19AC"/>
    <w:rsid w:val="00C06301"/>
    <w:rsid w:val="00C143F6"/>
    <w:rsid w:val="00C54D28"/>
    <w:rsid w:val="00C70ABE"/>
    <w:rsid w:val="00C876C4"/>
    <w:rsid w:val="00C973E9"/>
    <w:rsid w:val="00CB545C"/>
    <w:rsid w:val="00CC65FC"/>
    <w:rsid w:val="00CE28F8"/>
    <w:rsid w:val="00CF4CD4"/>
    <w:rsid w:val="00D048FA"/>
    <w:rsid w:val="00D12C74"/>
    <w:rsid w:val="00D23D91"/>
    <w:rsid w:val="00D33C28"/>
    <w:rsid w:val="00D57CF2"/>
    <w:rsid w:val="00DB7084"/>
    <w:rsid w:val="00DF5A0D"/>
    <w:rsid w:val="00E25E3F"/>
    <w:rsid w:val="00EA272C"/>
    <w:rsid w:val="00F13A35"/>
    <w:rsid w:val="00F2280C"/>
    <w:rsid w:val="00F63F56"/>
    <w:rsid w:val="00F9233F"/>
    <w:rsid w:val="00FD446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7DC5-34C3-480F-84F4-45EFB312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ADM</cp:lastModifiedBy>
  <cp:revision>4</cp:revision>
  <cp:lastPrinted>2022-08-12T03:27:00Z</cp:lastPrinted>
  <dcterms:created xsi:type="dcterms:W3CDTF">2023-03-20T12:12:00Z</dcterms:created>
  <dcterms:modified xsi:type="dcterms:W3CDTF">2023-03-27T21:38:00Z</dcterms:modified>
</cp:coreProperties>
</file>