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CE530" w14:textId="0EAE34CE" w:rsidR="003949CE" w:rsidRDefault="00E37543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37543">
        <w:rPr>
          <w:b/>
          <w:sz w:val="24"/>
          <w:szCs w:val="24"/>
        </w:rPr>
        <w:t>DISTRIBUIÇÃO DOS CARBOIDRATOS NÃO ESTRUTURAIS NO LENHO DE ESPÉCIES CONGÊNERES DE PLANTAS PEQUENAS</w:t>
      </w:r>
    </w:p>
    <w:p w14:paraId="25BDC770" w14:textId="77777777" w:rsidR="00880C33" w:rsidRDefault="00880C33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1E862D0" w14:textId="2FBC0772" w:rsidR="00E37543" w:rsidRDefault="00E37543" w:rsidP="00E37543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Davi de Neves Lemos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Cecilia Leite Lemes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Maycon da Silva Teixeira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="00880C33">
        <w:rPr>
          <w:sz w:val="24"/>
          <w:szCs w:val="24"/>
        </w:rPr>
        <w:t>Giselda Durigan</w:t>
      </w:r>
      <w:r w:rsidR="00880C33">
        <w:rPr>
          <w:sz w:val="24"/>
          <w:szCs w:val="24"/>
          <w:vertAlign w:val="superscript"/>
        </w:rPr>
        <w:t>4</w:t>
      </w:r>
      <w:r w:rsidR="00880C33">
        <w:rPr>
          <w:sz w:val="24"/>
          <w:szCs w:val="24"/>
        </w:rPr>
        <w:t xml:space="preserve">; </w:t>
      </w:r>
      <w:r>
        <w:rPr>
          <w:sz w:val="24"/>
          <w:szCs w:val="24"/>
        </w:rPr>
        <w:t>Mario Tomazello-Filho</w:t>
      </w:r>
      <w:r w:rsidR="00880C33">
        <w:rPr>
          <w:sz w:val="24"/>
          <w:szCs w:val="24"/>
          <w:vertAlign w:val="superscript"/>
        </w:rPr>
        <w:t>5</w:t>
      </w:r>
    </w:p>
    <w:p w14:paraId="0B23A04E" w14:textId="4DFEF3ED" w:rsidR="00E37543" w:rsidRDefault="00E37543" w:rsidP="00E3754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Mestrando em Ecologia Aplicada. Centro de Energia Nuclear na Agricultura CENA/ESALQ/USP.</w:t>
      </w:r>
      <w:r w:rsidR="001401A2">
        <w:rPr>
          <w:sz w:val="24"/>
          <w:szCs w:val="24"/>
        </w:rPr>
        <w:t xml:space="preserve"> </w:t>
      </w:r>
      <w:r w:rsidR="00A90E56">
        <w:rPr>
          <w:sz w:val="24"/>
          <w:szCs w:val="24"/>
        </w:rPr>
        <w:t xml:space="preserve">E-mail: </w:t>
      </w:r>
      <w:hyperlink r:id="rId7" w:history="1">
        <w:r w:rsidR="00A90E56" w:rsidRPr="002E3E90">
          <w:rPr>
            <w:rStyle w:val="Hyperlink"/>
            <w:sz w:val="24"/>
            <w:szCs w:val="24"/>
          </w:rPr>
          <w:t>dnlemos@usp.br</w:t>
        </w:r>
      </w:hyperlink>
    </w:p>
    <w:p w14:paraId="70C98289" w14:textId="77777777" w:rsidR="00E37543" w:rsidRDefault="00E37543" w:rsidP="00E3754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Mestranda em Recursos Florestais. Escola Superior de Agricultura Luiz de Queiroz/USP.</w:t>
      </w:r>
    </w:p>
    <w:p w14:paraId="7DA1B66E" w14:textId="77777777" w:rsidR="00E37543" w:rsidRDefault="00E37543" w:rsidP="00E3754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Doutorando em Recursos Florestais. Escola Superior de Agricultura Luiz de Queiroz/USP.</w:t>
      </w:r>
    </w:p>
    <w:p w14:paraId="41E6B5AD" w14:textId="6E1500FA" w:rsidR="00933730" w:rsidRPr="00933730" w:rsidRDefault="00933730" w:rsidP="0093373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Pr="00933730">
        <w:rPr>
          <w:sz w:val="24"/>
          <w:szCs w:val="24"/>
        </w:rPr>
        <w:t>Doutora em Biologia Vegetal. Instituto de Pesquisas Ambientais. Secretaria de Meio</w:t>
      </w:r>
    </w:p>
    <w:p w14:paraId="67EA0790" w14:textId="4AD49613" w:rsidR="00880C33" w:rsidRDefault="00933730" w:rsidP="0093373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933730">
        <w:rPr>
          <w:sz w:val="24"/>
          <w:szCs w:val="24"/>
        </w:rPr>
        <w:t>Ambiente, Infraestrutura e Logística.</w:t>
      </w:r>
    </w:p>
    <w:p w14:paraId="3FE0931F" w14:textId="67005BB1" w:rsidR="00E37543" w:rsidRDefault="00933730" w:rsidP="00E3754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 w:rsidR="00E37543">
        <w:rPr>
          <w:sz w:val="24"/>
          <w:szCs w:val="24"/>
          <w:vertAlign w:val="superscript"/>
        </w:rPr>
        <w:t xml:space="preserve"> </w:t>
      </w:r>
      <w:r w:rsidR="00E37543">
        <w:rPr>
          <w:sz w:val="24"/>
          <w:szCs w:val="24"/>
        </w:rPr>
        <w:t>Doutor em Agronomia. Escola Superior de Agricultura Luiz de Queiroz/ USP.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7F1F22">
        <w:rPr>
          <w:b/>
          <w:sz w:val="24"/>
          <w:szCs w:val="24"/>
        </w:rPr>
        <w:t>RESUMO</w:t>
      </w:r>
    </w:p>
    <w:p w14:paraId="6C242CCB" w14:textId="75361FAE" w:rsidR="003949CE" w:rsidRDefault="00933730" w:rsidP="003949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As p</w:t>
      </w:r>
      <w:r w:rsidR="00880C33" w:rsidRPr="00880C33">
        <w:rPr>
          <w:sz w:val="24"/>
          <w:szCs w:val="24"/>
        </w:rPr>
        <w:t>lantas pequenas</w:t>
      </w:r>
      <w:r>
        <w:rPr>
          <w:sz w:val="24"/>
          <w:szCs w:val="24"/>
        </w:rPr>
        <w:t>,</w:t>
      </w:r>
      <w:r w:rsidR="00880C33" w:rsidRPr="00880C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são </w:t>
      </w:r>
      <w:r w:rsidR="00880C33" w:rsidRPr="00880C33">
        <w:rPr>
          <w:sz w:val="24"/>
          <w:szCs w:val="24"/>
        </w:rPr>
        <w:t>predominantes em formações campestres</w:t>
      </w:r>
      <w:r w:rsidR="00880C33">
        <w:rPr>
          <w:sz w:val="24"/>
          <w:szCs w:val="24"/>
        </w:rPr>
        <w:t xml:space="preserve">, apresentam diversos mecanismos para enfrentar as condições adversas do Cerrado. </w:t>
      </w:r>
      <w:r w:rsidR="00880C33" w:rsidRPr="00880C33">
        <w:rPr>
          <w:sz w:val="24"/>
          <w:szCs w:val="24"/>
        </w:rPr>
        <w:t>Este estudo</w:t>
      </w:r>
      <w:r>
        <w:rPr>
          <w:sz w:val="24"/>
          <w:szCs w:val="24"/>
        </w:rPr>
        <w:t xml:space="preserve"> teve como objetivo</w:t>
      </w:r>
      <w:r w:rsidR="00880C33" w:rsidRPr="00880C33">
        <w:rPr>
          <w:sz w:val="24"/>
          <w:szCs w:val="24"/>
        </w:rPr>
        <w:t xml:space="preserve"> investig</w:t>
      </w:r>
      <w:r>
        <w:rPr>
          <w:sz w:val="24"/>
          <w:szCs w:val="24"/>
        </w:rPr>
        <w:t>ar</w:t>
      </w:r>
      <w:r w:rsidR="00880C33" w:rsidRPr="00880C33">
        <w:rPr>
          <w:sz w:val="24"/>
          <w:szCs w:val="24"/>
        </w:rPr>
        <w:t xml:space="preserve"> a distribuição d</w:t>
      </w:r>
      <w:r w:rsidR="00880C33">
        <w:rPr>
          <w:sz w:val="24"/>
          <w:szCs w:val="24"/>
        </w:rPr>
        <w:t>os carboidratos não estruturais</w:t>
      </w:r>
      <w:r w:rsidR="00880C33" w:rsidRPr="00880C33">
        <w:rPr>
          <w:sz w:val="24"/>
          <w:szCs w:val="24"/>
        </w:rPr>
        <w:t xml:space="preserve"> em estruturas subterrâneas de</w:t>
      </w:r>
      <w:r w:rsidR="00880C33" w:rsidRPr="00E37543">
        <w:rPr>
          <w:sz w:val="24"/>
          <w:szCs w:val="24"/>
        </w:rPr>
        <w:t xml:space="preserve"> dois pares de espécies congêneres</w:t>
      </w:r>
      <w:r w:rsidR="00880C33" w:rsidRPr="00880C33">
        <w:rPr>
          <w:sz w:val="24"/>
          <w:szCs w:val="24"/>
        </w:rPr>
        <w:t xml:space="preserve"> </w:t>
      </w:r>
      <w:r w:rsidR="00880C33">
        <w:rPr>
          <w:sz w:val="24"/>
          <w:szCs w:val="24"/>
        </w:rPr>
        <w:t>de</w:t>
      </w:r>
      <w:r w:rsidR="00880C33" w:rsidRPr="00880C33">
        <w:rPr>
          <w:sz w:val="24"/>
          <w:szCs w:val="24"/>
        </w:rPr>
        <w:t xml:space="preserve"> </w:t>
      </w:r>
      <w:r w:rsidR="00880C33" w:rsidRPr="00880C33">
        <w:rPr>
          <w:i/>
          <w:iCs/>
          <w:sz w:val="24"/>
          <w:szCs w:val="24"/>
        </w:rPr>
        <w:t>Jacaranda</w:t>
      </w:r>
      <w:r w:rsidR="00880C33" w:rsidRPr="00880C33">
        <w:rPr>
          <w:sz w:val="24"/>
          <w:szCs w:val="24"/>
        </w:rPr>
        <w:t xml:space="preserve"> (Bignoniaceae) e </w:t>
      </w:r>
      <w:r w:rsidR="00880C33" w:rsidRPr="00880C33">
        <w:rPr>
          <w:i/>
          <w:iCs/>
          <w:sz w:val="24"/>
          <w:szCs w:val="24"/>
        </w:rPr>
        <w:t>Byrsonima</w:t>
      </w:r>
      <w:r w:rsidR="00880C33" w:rsidRPr="00880C33">
        <w:rPr>
          <w:sz w:val="24"/>
          <w:szCs w:val="24"/>
        </w:rPr>
        <w:t xml:space="preserve"> (Malpighiaceae), coletadas em diferentes localidades do Cerrado</w:t>
      </w:r>
      <w:r>
        <w:rPr>
          <w:sz w:val="24"/>
          <w:szCs w:val="24"/>
        </w:rPr>
        <w:t xml:space="preserve"> brasileiro</w:t>
      </w:r>
      <w:r w:rsidR="00880C33" w:rsidRPr="00880C33">
        <w:rPr>
          <w:sz w:val="24"/>
          <w:szCs w:val="24"/>
        </w:rPr>
        <w:t>. Foram realizados testes histoquímicos</w:t>
      </w:r>
      <w:r w:rsidR="00B74306">
        <w:rPr>
          <w:sz w:val="24"/>
          <w:szCs w:val="24"/>
        </w:rPr>
        <w:t>,</w:t>
      </w:r>
      <w:r w:rsidR="00880C33" w:rsidRPr="00880C33">
        <w:rPr>
          <w:sz w:val="24"/>
          <w:szCs w:val="24"/>
        </w:rPr>
        <w:t xml:space="preserve"> utilizando </w:t>
      </w:r>
      <w:r w:rsidR="00880C33">
        <w:rPr>
          <w:sz w:val="24"/>
          <w:szCs w:val="24"/>
        </w:rPr>
        <w:t>c</w:t>
      </w:r>
      <w:r w:rsidR="00880C33" w:rsidRPr="00880C33">
        <w:rPr>
          <w:sz w:val="24"/>
          <w:szCs w:val="24"/>
        </w:rPr>
        <w:t xml:space="preserve">loreto de </w:t>
      </w:r>
      <w:r w:rsidR="00880C33">
        <w:rPr>
          <w:sz w:val="24"/>
          <w:szCs w:val="24"/>
        </w:rPr>
        <w:t>z</w:t>
      </w:r>
      <w:r w:rsidR="00880C33" w:rsidRPr="00880C33">
        <w:rPr>
          <w:sz w:val="24"/>
          <w:szCs w:val="24"/>
        </w:rPr>
        <w:t xml:space="preserve">inco </w:t>
      </w:r>
      <w:r w:rsidR="00880C33">
        <w:rPr>
          <w:sz w:val="24"/>
          <w:szCs w:val="24"/>
        </w:rPr>
        <w:t>i</w:t>
      </w:r>
      <w:r w:rsidR="00880C33" w:rsidRPr="00880C33">
        <w:rPr>
          <w:sz w:val="24"/>
          <w:szCs w:val="24"/>
        </w:rPr>
        <w:t>odado em cortes anatômicos para identificar</w:t>
      </w:r>
      <w:r>
        <w:rPr>
          <w:sz w:val="24"/>
          <w:szCs w:val="24"/>
        </w:rPr>
        <w:t xml:space="preserve"> a ocorrência</w:t>
      </w:r>
      <w:r w:rsidR="00880C33" w:rsidRPr="00880C33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880C33" w:rsidRPr="00880C33">
        <w:rPr>
          <w:sz w:val="24"/>
          <w:szCs w:val="24"/>
        </w:rPr>
        <w:t xml:space="preserve">os grânulos de amido. Os resultados </w:t>
      </w:r>
      <w:r w:rsidR="00B74306">
        <w:rPr>
          <w:sz w:val="24"/>
          <w:szCs w:val="24"/>
        </w:rPr>
        <w:t>evidenciaram</w:t>
      </w:r>
      <w:r w:rsidR="00880C33" w:rsidRPr="00880C33">
        <w:rPr>
          <w:sz w:val="24"/>
          <w:szCs w:val="24"/>
        </w:rPr>
        <w:t xml:space="preserve"> a presença predominante de grânulos </w:t>
      </w:r>
      <w:r w:rsidR="00247750">
        <w:rPr>
          <w:sz w:val="24"/>
          <w:szCs w:val="24"/>
        </w:rPr>
        <w:t xml:space="preserve">de amido </w:t>
      </w:r>
      <w:r w:rsidR="00880C33" w:rsidRPr="00880C33">
        <w:rPr>
          <w:sz w:val="24"/>
          <w:szCs w:val="24"/>
        </w:rPr>
        <w:t xml:space="preserve">no parênquima radial e, em menor proporção, no parênquima axial, com maior concentração no lenho inicial de </w:t>
      </w:r>
      <w:r w:rsidR="00880C33">
        <w:rPr>
          <w:sz w:val="24"/>
          <w:szCs w:val="24"/>
        </w:rPr>
        <w:t xml:space="preserve">uma </w:t>
      </w:r>
      <w:r w:rsidR="00880C33" w:rsidRPr="00880C33">
        <w:rPr>
          <w:sz w:val="24"/>
          <w:szCs w:val="24"/>
        </w:rPr>
        <w:t xml:space="preserve">espécie. Estes dados corroboram </w:t>
      </w:r>
      <w:r w:rsidR="00A90E56">
        <w:rPr>
          <w:sz w:val="24"/>
          <w:szCs w:val="24"/>
        </w:rPr>
        <w:t>estudos anteriores</w:t>
      </w:r>
      <w:r w:rsidR="00880C33" w:rsidRPr="00880C33">
        <w:rPr>
          <w:sz w:val="24"/>
          <w:szCs w:val="24"/>
        </w:rPr>
        <w:t xml:space="preserve">, </w:t>
      </w:r>
      <w:r w:rsidR="00B74306">
        <w:rPr>
          <w:sz w:val="24"/>
          <w:szCs w:val="24"/>
        </w:rPr>
        <w:t>sendo</w:t>
      </w:r>
      <w:r w:rsidR="00880C33" w:rsidRPr="00880C33">
        <w:rPr>
          <w:sz w:val="24"/>
          <w:szCs w:val="24"/>
        </w:rPr>
        <w:t xml:space="preserve"> o amido o principal carboidrato armazenado</w:t>
      </w:r>
      <w:r w:rsidR="00B74306">
        <w:rPr>
          <w:sz w:val="24"/>
          <w:szCs w:val="24"/>
        </w:rPr>
        <w:t xml:space="preserve"> e</w:t>
      </w:r>
      <w:r w:rsidR="00880C33" w:rsidRPr="00880C33">
        <w:rPr>
          <w:sz w:val="24"/>
          <w:szCs w:val="24"/>
        </w:rPr>
        <w:t xml:space="preserve"> essencial para a recuperação das plantas após períodos de seca ou fogo. A análise histoquímica dos grânulos de amido contribui para o entendimento dos mecanismos adaptativos dessas espécies</w:t>
      </w:r>
      <w:r w:rsidR="00880C33">
        <w:rPr>
          <w:sz w:val="24"/>
          <w:szCs w:val="24"/>
        </w:rPr>
        <w:t xml:space="preserve"> </w:t>
      </w:r>
      <w:r w:rsidR="00B74306">
        <w:rPr>
          <w:sz w:val="24"/>
          <w:szCs w:val="24"/>
        </w:rPr>
        <w:t>estabelecidas no</w:t>
      </w:r>
      <w:r w:rsidR="00880C33">
        <w:rPr>
          <w:sz w:val="24"/>
          <w:szCs w:val="24"/>
        </w:rPr>
        <w:t xml:space="preserve"> Cerrado.</w:t>
      </w:r>
    </w:p>
    <w:p w14:paraId="42D7599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2D423EB9" w14:textId="678A0623" w:rsidR="00E37543" w:rsidRDefault="003949CE" w:rsidP="00E37543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>Palavras-chave:</w:t>
      </w:r>
      <w:r w:rsidR="00E37543">
        <w:rPr>
          <w:b/>
          <w:sz w:val="24"/>
          <w:szCs w:val="24"/>
        </w:rPr>
        <w:t xml:space="preserve"> </w:t>
      </w:r>
      <w:r w:rsidR="00E37543">
        <w:rPr>
          <w:sz w:val="24"/>
          <w:szCs w:val="24"/>
        </w:rPr>
        <w:t>Estruturas subterrâneas. Histoquímica. Xilema secundário.</w:t>
      </w:r>
    </w:p>
    <w:p w14:paraId="5A93BFDA" w14:textId="616CF813" w:rsidR="003949CE" w:rsidRPr="00E37543" w:rsidRDefault="003949CE" w:rsidP="003949CE">
      <w:pPr>
        <w:shd w:val="clear" w:color="auto" w:fill="FFFFFF"/>
        <w:tabs>
          <w:tab w:val="left" w:pos="2500"/>
        </w:tabs>
        <w:rPr>
          <w:bCs/>
          <w:color w:val="FF0000"/>
          <w:sz w:val="24"/>
          <w:szCs w:val="24"/>
        </w:rPr>
      </w:pPr>
    </w:p>
    <w:p w14:paraId="71340687" w14:textId="77777777" w:rsidR="003949CE" w:rsidRDefault="003949CE" w:rsidP="00880C33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3EB5E4E" w14:textId="0784F027" w:rsidR="003949CE" w:rsidRDefault="003949CE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E37543" w:rsidRPr="00E37543">
        <w:rPr>
          <w:sz w:val="24"/>
          <w:szCs w:val="24"/>
        </w:rPr>
        <w:t>Ecologia e Biodiversidade</w:t>
      </w:r>
      <w:r w:rsidR="00E37543">
        <w:rPr>
          <w:sz w:val="24"/>
          <w:szCs w:val="24"/>
        </w:rPr>
        <w:t>.</w:t>
      </w:r>
    </w:p>
    <w:p w14:paraId="278DBA84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03392E4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6B35A14B" w14:textId="1B9C233C" w:rsidR="003949CE" w:rsidRDefault="003949CE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1. INTRODUÇÃO</w:t>
      </w:r>
    </w:p>
    <w:p w14:paraId="0FA053C4" w14:textId="443A4C11" w:rsidR="00E37543" w:rsidRPr="00E37543" w:rsidRDefault="00E37543" w:rsidP="00E3754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</w:rPr>
      </w:pPr>
      <w:r w:rsidRPr="00E37543">
        <w:rPr>
          <w:sz w:val="24"/>
          <w:szCs w:val="24"/>
        </w:rPr>
        <w:t xml:space="preserve">O Cerrado ocupa mais de 23% do território brasileiro (Instituto Brasileiro de Geografia e Estatística - IBGE, 2019), considerado um hotspot (Myers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 xml:space="preserve">., 2000) que abriga mais de 13 mil espécies vegetais, sendo aproximadamente 4 mil endêmicas (Flora do Brasil, 2020). O Cerrado é composto por um gradiente de vegetação moldado por fatores ambientais e ecológicos, em especial pela ocorrência de fogo (Palermo; Miranda, 2012). Dentre as suas fisionomias, as formações campestres são caracterizadas pela predominância de plantas pequenas (Bond, 2021). Estas formações apresentam </w:t>
      </w:r>
      <w:r w:rsidR="00672D1F">
        <w:rPr>
          <w:sz w:val="24"/>
          <w:szCs w:val="24"/>
        </w:rPr>
        <w:t>relevancia</w:t>
      </w:r>
      <w:r w:rsidRPr="00E37543">
        <w:rPr>
          <w:sz w:val="24"/>
          <w:szCs w:val="24"/>
        </w:rPr>
        <w:t xml:space="preserve"> ecológica e concentram a maior parte da biodiversidade do Cerrado. No entanto, a sua importância ainda é negligenciada (Durigan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>., 2018).</w:t>
      </w:r>
    </w:p>
    <w:p w14:paraId="14BA4898" w14:textId="2E77855D" w:rsidR="00E37543" w:rsidRPr="00E37543" w:rsidRDefault="00E37543" w:rsidP="00E3754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</w:rPr>
      </w:pPr>
      <w:r w:rsidRPr="00E37543">
        <w:rPr>
          <w:sz w:val="24"/>
          <w:szCs w:val="24"/>
        </w:rPr>
        <w:t xml:space="preserve">Espécies de plantas pequenas apresentam mecanismos de adaptação às condições do Cerrado, apresentando a maior parte da sua biomassa concentrada no subsolo, uma vez que a parte aérea é constantemente danificada pela ocorrência do fogo (Le Stradic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>.</w:t>
      </w:r>
      <w:r>
        <w:rPr>
          <w:sz w:val="24"/>
          <w:szCs w:val="24"/>
        </w:rPr>
        <w:t>,</w:t>
      </w:r>
      <w:r w:rsidRPr="00E37543">
        <w:rPr>
          <w:sz w:val="24"/>
          <w:szCs w:val="24"/>
        </w:rPr>
        <w:t xml:space="preserve"> 2021). Os carboidratos não estruturais (CNE) concentrados no xilema secundário da porção subterrânea dessas plantas, apresentam um importante papel para a sua recuperação após a passagem do fogo (Pausas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 xml:space="preserve">., 2015). A síntese e o armazenamento dos CNE podem ser influenciados por diversos fatores, como a taxa de precipitação, intensidade dos eventos de fogo, seca, mudanças climáticas entre outros (Tomasella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 xml:space="preserve">., 2019; Luo </w:t>
      </w:r>
      <w:r w:rsidRPr="00E37543">
        <w:rPr>
          <w:i/>
          <w:iCs/>
          <w:sz w:val="24"/>
          <w:szCs w:val="24"/>
        </w:rPr>
        <w:t>et al</w:t>
      </w:r>
      <w:r w:rsidRPr="00E37543">
        <w:rPr>
          <w:sz w:val="24"/>
          <w:szCs w:val="24"/>
        </w:rPr>
        <w:t>., 2024).</w:t>
      </w:r>
    </w:p>
    <w:p w14:paraId="0ED8DCE2" w14:textId="3A4417DA" w:rsidR="003949CE" w:rsidRPr="00E37543" w:rsidRDefault="00E37543" w:rsidP="00E3754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</w:rPr>
      </w:pPr>
      <w:r w:rsidRPr="00E37543">
        <w:rPr>
          <w:sz w:val="24"/>
          <w:szCs w:val="24"/>
        </w:rPr>
        <w:t>Diante do exposto, este estudo tem como objetivo investigar a distribuição dos carboidratos não estruturais no xilema secundário de estruturas subterrâneas de plantas pequenas, provenientes de Campo Cerrado, visando contribuir para o conhecimento das estratégias de alocação de grânulos de amido nas células do lenho.</w:t>
      </w:r>
    </w:p>
    <w:p w14:paraId="309E8D17" w14:textId="6A28468B" w:rsidR="003949CE" w:rsidRDefault="003949CE" w:rsidP="00753F8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2. MATERIAL E MÉTODOS</w:t>
      </w:r>
    </w:p>
    <w:p w14:paraId="3C79BE60" w14:textId="2C6DA2C5" w:rsidR="00E37543" w:rsidRDefault="00E37543" w:rsidP="00E3754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7"/>
        <w:jc w:val="both"/>
        <w:rPr>
          <w:sz w:val="24"/>
          <w:szCs w:val="24"/>
        </w:rPr>
      </w:pPr>
      <w:r w:rsidRPr="00E37543">
        <w:rPr>
          <w:sz w:val="24"/>
          <w:szCs w:val="24"/>
        </w:rPr>
        <w:t xml:space="preserve">Foram coletadas amostras de estruturas subterrâneas de dois pares de espécies congêneres, pertencentes aos gêneros </w:t>
      </w:r>
      <w:r w:rsidRPr="00E37543">
        <w:rPr>
          <w:i/>
          <w:iCs/>
          <w:sz w:val="24"/>
          <w:szCs w:val="24"/>
        </w:rPr>
        <w:t>Jacaranda</w:t>
      </w:r>
      <w:r w:rsidRPr="00E37543">
        <w:rPr>
          <w:sz w:val="24"/>
          <w:szCs w:val="24"/>
        </w:rPr>
        <w:t xml:space="preserve"> Juss. (Bignoniaceae) e </w:t>
      </w:r>
      <w:r w:rsidRPr="00E37543">
        <w:rPr>
          <w:i/>
          <w:iCs/>
          <w:sz w:val="24"/>
          <w:szCs w:val="24"/>
        </w:rPr>
        <w:t>Byrsonima</w:t>
      </w:r>
      <w:r w:rsidRPr="00E37543">
        <w:rPr>
          <w:sz w:val="24"/>
          <w:szCs w:val="24"/>
        </w:rPr>
        <w:t xml:space="preserve"> Rich. ex Kunth (Malpighiaceae). As expedições para amostragem do material botânico foram realizadas em diferentes regiões do Cerrado, no sudeste do Brasil. As amostras foram transportadas para o Laboratório de Anatomia e Identificação de Madeiras (LAIM), da Universidade de São Paulo </w:t>
      </w:r>
      <w:r w:rsidRPr="00E37543">
        <w:rPr>
          <w:sz w:val="24"/>
          <w:szCs w:val="24"/>
        </w:rPr>
        <w:lastRenderedPageBreak/>
        <w:t xml:space="preserve">(ESALQ/USP), onde foram processadas e tombadas na Xiloteca </w:t>
      </w:r>
      <w:r w:rsidR="00B51F96">
        <w:rPr>
          <w:sz w:val="24"/>
          <w:szCs w:val="24"/>
        </w:rPr>
        <w:t>da Escola Superior de Agricultura “ Luiz de Queiroz” (</w:t>
      </w:r>
      <w:r w:rsidRPr="00E37543">
        <w:rPr>
          <w:sz w:val="24"/>
          <w:szCs w:val="24"/>
        </w:rPr>
        <w:t>ESA</w:t>
      </w:r>
      <w:r w:rsidRPr="00B51F96">
        <w:rPr>
          <w:i/>
          <w:iCs/>
          <w:sz w:val="24"/>
          <w:szCs w:val="24"/>
        </w:rPr>
        <w:t>w</w:t>
      </w:r>
      <w:r w:rsidR="00B51F96">
        <w:rPr>
          <w:sz w:val="24"/>
          <w:szCs w:val="24"/>
        </w:rPr>
        <w:t>)</w:t>
      </w:r>
      <w:r w:rsidRPr="00E37543">
        <w:rPr>
          <w:sz w:val="24"/>
          <w:szCs w:val="24"/>
        </w:rPr>
        <w:t xml:space="preserve"> (Quadro 1).</w:t>
      </w:r>
    </w:p>
    <w:p w14:paraId="429CAAFE" w14:textId="77777777" w:rsidR="00B51F96" w:rsidRDefault="00B51F96" w:rsidP="00E3754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</w:p>
    <w:p w14:paraId="3EF6864D" w14:textId="340566E6" w:rsidR="00E37543" w:rsidRPr="00B51F96" w:rsidRDefault="00E37543" w:rsidP="00B51F9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 w:rsidRPr="00B51F96">
        <w:t>Quadro 1.</w:t>
      </w:r>
      <w:r w:rsidR="00B51F96">
        <w:t xml:space="preserve"> Espécie analisada, sua respectiva origem e código voucher </w:t>
      </w:r>
      <w:r w:rsidR="00BC2933">
        <w:t>d</w:t>
      </w:r>
      <w:r w:rsidR="00B51F96">
        <w:t>a Xiloteca</w:t>
      </w:r>
      <w:r w:rsidR="00BC2933">
        <w:t xml:space="preserve"> ESA</w:t>
      </w:r>
      <w:r w:rsidR="00BC2933" w:rsidRPr="00BC2933">
        <w:rPr>
          <w:i/>
          <w:iCs/>
        </w:rPr>
        <w:t>w</w:t>
      </w:r>
      <w:r w:rsidR="00B51F96"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861"/>
        <w:gridCol w:w="3263"/>
        <w:gridCol w:w="931"/>
      </w:tblGrid>
      <w:tr w:rsidR="00B51F96" w14:paraId="0281B24A" w14:textId="77777777" w:rsidTr="00CD576C">
        <w:trPr>
          <w:trHeight w:val="20"/>
        </w:trPr>
        <w:tc>
          <w:tcPr>
            <w:tcW w:w="2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D138" w14:textId="77777777" w:rsidR="00B51F96" w:rsidRDefault="00B51F96" w:rsidP="008D38DB">
            <w:pPr>
              <w:widowControl/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Espécie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91FDE" w14:textId="77777777" w:rsidR="00B51F96" w:rsidRDefault="00B51F96" w:rsidP="008D38DB">
            <w:pPr>
              <w:widowControl/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Local de coleta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6F46" w14:textId="77777777" w:rsidR="00B51F96" w:rsidRDefault="00B51F96" w:rsidP="008D38DB">
            <w:pPr>
              <w:widowControl/>
              <w:spacing w:line="259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ESA</w:t>
            </w:r>
            <w:r>
              <w:rPr>
                <w:b/>
                <w:i/>
                <w:sz w:val="24"/>
                <w:szCs w:val="24"/>
              </w:rPr>
              <w:t>w</w:t>
            </w:r>
          </w:p>
        </w:tc>
      </w:tr>
      <w:tr w:rsidR="00B51F96" w14:paraId="037E90D1" w14:textId="77777777" w:rsidTr="00CD576C">
        <w:trPr>
          <w:trHeight w:val="20"/>
        </w:trPr>
        <w:tc>
          <w:tcPr>
            <w:tcW w:w="2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7CE7" w14:textId="717C2216" w:rsidR="00B51F96" w:rsidRPr="00CD576C" w:rsidRDefault="00B51F96" w:rsidP="008D38DB">
            <w:pPr>
              <w:widowControl/>
              <w:spacing w:line="259" w:lineRule="auto"/>
              <w:rPr>
                <w:iCs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Jacaranda rufa</w:t>
            </w:r>
            <w:r w:rsidR="00CD576C">
              <w:rPr>
                <w:i/>
                <w:sz w:val="24"/>
                <w:szCs w:val="24"/>
              </w:rPr>
              <w:t xml:space="preserve"> </w:t>
            </w:r>
            <w:r w:rsidR="00CD576C" w:rsidRPr="00CD576C">
              <w:rPr>
                <w:iCs/>
                <w:sz w:val="24"/>
                <w:szCs w:val="24"/>
              </w:rPr>
              <w:t>Silva Manso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705B" w14:textId="77777777" w:rsidR="00B51F96" w:rsidRDefault="00B51F96" w:rsidP="008D38DB">
            <w:pPr>
              <w:widowControl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Águas de Santa Bárbara, SP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13A6" w14:textId="4E1290BA" w:rsidR="00B51F96" w:rsidRDefault="00BC2933" w:rsidP="008D38DB">
            <w:pPr>
              <w:widowControl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1690</w:t>
            </w:r>
          </w:p>
        </w:tc>
      </w:tr>
      <w:tr w:rsidR="00B51F96" w14:paraId="6C3888B6" w14:textId="77777777" w:rsidTr="00CD576C">
        <w:trPr>
          <w:trHeight w:val="20"/>
        </w:trPr>
        <w:tc>
          <w:tcPr>
            <w:tcW w:w="2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4D50" w14:textId="3552FA51" w:rsidR="00B51F96" w:rsidRPr="00CD576C" w:rsidRDefault="00B51F96" w:rsidP="008D38DB">
            <w:pPr>
              <w:widowControl/>
              <w:spacing w:line="259" w:lineRule="auto"/>
              <w:rPr>
                <w:iCs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Jacaranda oxyphylla</w:t>
            </w:r>
            <w:r w:rsidR="00CD576C">
              <w:rPr>
                <w:i/>
                <w:sz w:val="24"/>
                <w:szCs w:val="24"/>
              </w:rPr>
              <w:t xml:space="preserve"> </w:t>
            </w:r>
            <w:r w:rsidR="00CD576C" w:rsidRPr="00CD576C">
              <w:rPr>
                <w:iCs/>
                <w:sz w:val="24"/>
                <w:szCs w:val="24"/>
              </w:rPr>
              <w:t>Cham.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B00F" w14:textId="77777777" w:rsidR="00B51F96" w:rsidRDefault="00B51F96" w:rsidP="008D38DB">
            <w:pPr>
              <w:widowControl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Serra da Canastra, MG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F98D" w14:textId="1DA0A15F" w:rsidR="00B51F96" w:rsidRDefault="00BC2933" w:rsidP="008D38DB">
            <w:pPr>
              <w:widowControl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1689</w:t>
            </w:r>
          </w:p>
        </w:tc>
      </w:tr>
      <w:tr w:rsidR="00B51F96" w14:paraId="2C796E0D" w14:textId="77777777" w:rsidTr="00CD576C">
        <w:trPr>
          <w:trHeight w:val="20"/>
        </w:trPr>
        <w:tc>
          <w:tcPr>
            <w:tcW w:w="2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9CEF" w14:textId="7BDAA2EF" w:rsidR="00B51F96" w:rsidRDefault="00B51F96" w:rsidP="008D38DB">
            <w:pPr>
              <w:widowControl/>
              <w:spacing w:line="259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Byrsonima rupestris</w:t>
            </w:r>
            <w:r w:rsidR="00CD576C">
              <w:rPr>
                <w:i/>
                <w:sz w:val="24"/>
                <w:szCs w:val="24"/>
              </w:rPr>
              <w:t xml:space="preserve"> </w:t>
            </w:r>
            <w:r w:rsidR="00CD576C" w:rsidRPr="00CD576C">
              <w:rPr>
                <w:iCs/>
                <w:sz w:val="24"/>
                <w:szCs w:val="24"/>
              </w:rPr>
              <w:t>Francener &amp; Mamede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6F8B" w14:textId="77777777" w:rsidR="00B51F96" w:rsidRDefault="00B51F96" w:rsidP="008D38DB">
            <w:pPr>
              <w:widowControl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Serra da Canastra, MG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DE7E" w14:textId="6B12D595" w:rsidR="00B51F96" w:rsidRDefault="00BC2933" w:rsidP="008D38DB">
            <w:pPr>
              <w:widowControl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1687</w:t>
            </w:r>
          </w:p>
        </w:tc>
      </w:tr>
      <w:tr w:rsidR="00B51F96" w14:paraId="4C1ED220" w14:textId="77777777" w:rsidTr="00CD576C">
        <w:trPr>
          <w:trHeight w:val="20"/>
        </w:trPr>
        <w:tc>
          <w:tcPr>
            <w:tcW w:w="2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C03D" w14:textId="45886380" w:rsidR="00B51F96" w:rsidRPr="00CD576C" w:rsidRDefault="00B51F96" w:rsidP="008D38DB">
            <w:pPr>
              <w:widowControl/>
              <w:spacing w:line="259" w:lineRule="auto"/>
              <w:rPr>
                <w:iCs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Byrsonima verbascifolia</w:t>
            </w:r>
            <w:r w:rsidR="00CD576C" w:rsidRPr="00CD576C">
              <w:rPr>
                <w:iCs/>
                <w:sz w:val="24"/>
                <w:szCs w:val="24"/>
              </w:rPr>
              <w:t xml:space="preserve"> (L.) DC.</w:t>
            </w:r>
          </w:p>
        </w:tc>
        <w:tc>
          <w:tcPr>
            <w:tcW w:w="1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C3FE" w14:textId="77777777" w:rsidR="00B51F96" w:rsidRDefault="00B51F96" w:rsidP="008D38DB">
            <w:pPr>
              <w:widowControl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Juquery, SP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1CD53" w14:textId="1B7A4D58" w:rsidR="00B51F96" w:rsidRDefault="00B51F96" w:rsidP="008D38DB">
            <w:pPr>
              <w:widowControl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2933">
              <w:rPr>
                <w:sz w:val="24"/>
                <w:szCs w:val="24"/>
              </w:rPr>
              <w:t>1688</w:t>
            </w:r>
          </w:p>
        </w:tc>
      </w:tr>
    </w:tbl>
    <w:p w14:paraId="27D6AEC7" w14:textId="77777777" w:rsidR="00753F88" w:rsidRDefault="00753F88" w:rsidP="00E3754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</w:p>
    <w:p w14:paraId="0D9A864C" w14:textId="6D325B8F" w:rsid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7"/>
        <w:jc w:val="both"/>
        <w:rPr>
          <w:sz w:val="24"/>
          <w:szCs w:val="24"/>
        </w:rPr>
      </w:pPr>
      <w:r w:rsidRPr="00753F88">
        <w:rPr>
          <w:sz w:val="24"/>
          <w:szCs w:val="24"/>
        </w:rPr>
        <w:t>Foram confeccionados corpos de prova d</w:t>
      </w:r>
      <w:r>
        <w:rPr>
          <w:sz w:val="24"/>
          <w:szCs w:val="24"/>
        </w:rPr>
        <w:t>e</w:t>
      </w:r>
      <w:r w:rsidRPr="00753F88">
        <w:rPr>
          <w:sz w:val="24"/>
          <w:szCs w:val="24"/>
        </w:rPr>
        <w:t xml:space="preserve"> do lenho das estruturas subterrâneas de plantas pequenas, amolecidos em panela de pressão elétrica com água e glicerina (4:1) (Ferreirinha, 1958) e seccionados em micrótomo de deslizamento (SM2010R), obtendo-se finas secções (15-20m) dos três planos anatômicos de estudos: transversal, longitudinal tangencial e longitudinal radial. Foram montadas lâminas semi-permanentes (Johansen, 1094) e os cortes histológicos foram submetidos ao teste histoquímico com Cloreto de Zinco Iodado (Jensen, 1962). As lâminas foram examinadas quanto à reação positiva ao teste histoquímico, que destaca os grânulos de amidos nas cores azul negro ou marrom escuro (Kraus; Arduin, 1997). Além disso, obteve-se as capturas de imagens das secções anatômicas ao microscópio com câmera acoplada (Nikon E200).</w:t>
      </w:r>
    </w:p>
    <w:p w14:paraId="37122977" w14:textId="7507F230" w:rsidR="003949CE" w:rsidRDefault="003949CE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40"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5243218A" w14:textId="77777777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line="360" w:lineRule="auto"/>
        <w:ind w:firstLine="697"/>
        <w:jc w:val="both"/>
        <w:rPr>
          <w:sz w:val="24"/>
          <w:szCs w:val="24"/>
        </w:rPr>
      </w:pPr>
      <w:r w:rsidRPr="00753F88">
        <w:rPr>
          <w:sz w:val="24"/>
          <w:szCs w:val="24"/>
        </w:rPr>
        <w:t xml:space="preserve">Em relação às espécies </w:t>
      </w:r>
      <w:r w:rsidRPr="00753F88">
        <w:rPr>
          <w:i/>
          <w:iCs/>
          <w:sz w:val="24"/>
          <w:szCs w:val="24"/>
        </w:rPr>
        <w:t>J. rufa</w:t>
      </w:r>
      <w:r w:rsidRPr="00753F88">
        <w:rPr>
          <w:sz w:val="24"/>
          <w:szCs w:val="24"/>
        </w:rPr>
        <w:t xml:space="preserve"> e </w:t>
      </w:r>
      <w:r w:rsidRPr="00753F88">
        <w:rPr>
          <w:i/>
          <w:iCs/>
          <w:sz w:val="24"/>
          <w:szCs w:val="24"/>
        </w:rPr>
        <w:t>J. oxyphylla</w:t>
      </w:r>
      <w:r w:rsidRPr="00753F88">
        <w:rPr>
          <w:sz w:val="24"/>
          <w:szCs w:val="24"/>
        </w:rPr>
        <w:t xml:space="preserve">, foram detectados grânulos de amidos distribuídos principalmente nas células do parênquima radial e em algumas células do parênquima axial. Além disso, na espécie  </w:t>
      </w:r>
      <w:r w:rsidRPr="00C63EE2">
        <w:rPr>
          <w:i/>
          <w:iCs/>
          <w:sz w:val="24"/>
          <w:szCs w:val="24"/>
        </w:rPr>
        <w:t>J. oxyphylla</w:t>
      </w:r>
      <w:r w:rsidRPr="00753F88">
        <w:rPr>
          <w:sz w:val="24"/>
          <w:szCs w:val="24"/>
        </w:rPr>
        <w:t xml:space="preserve"> foi observada uma maior concentração de grânulos de amido no lenho inicial em várias camadas de crescimento (Figura 1).</w:t>
      </w:r>
    </w:p>
    <w:p w14:paraId="746A923B" w14:textId="77777777" w:rsid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</w:p>
    <w:p w14:paraId="6E8A469F" w14:textId="77777777" w:rsidR="00BC2933" w:rsidRDefault="00BC2933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</w:p>
    <w:p w14:paraId="073508BA" w14:textId="77777777" w:rsidR="00BC2933" w:rsidRPr="00753F88" w:rsidRDefault="00BC2933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</w:p>
    <w:p w14:paraId="3778DF3D" w14:textId="77777777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753F88">
        <w:lastRenderedPageBreak/>
        <w:t xml:space="preserve">Figura 1. Teste histoquímico para amido. Corte transversal (A e D), longitudinal tangencial (B e E) e longitudinal radial (C e D) das espécies </w:t>
      </w:r>
      <w:r w:rsidRPr="00753F88">
        <w:rPr>
          <w:i/>
          <w:iCs/>
        </w:rPr>
        <w:t>Jacaranda rufa</w:t>
      </w:r>
      <w:r w:rsidRPr="00753F88">
        <w:t xml:space="preserve"> (A-C) e </w:t>
      </w:r>
      <w:r w:rsidRPr="00753F88">
        <w:rPr>
          <w:i/>
          <w:iCs/>
        </w:rPr>
        <w:t>J.  oxyphylla</w:t>
      </w:r>
      <w:r w:rsidRPr="00753F88">
        <w:t xml:space="preserve"> (D-F). Barra de escala: 200 µm.</w:t>
      </w:r>
    </w:p>
    <w:p w14:paraId="3319001A" w14:textId="78A7C5A8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center"/>
        <w:rPr>
          <w:sz w:val="24"/>
          <w:szCs w:val="24"/>
        </w:rPr>
      </w:pPr>
      <w:r w:rsidRPr="00753F88">
        <w:rPr>
          <w:noProof/>
          <w:sz w:val="24"/>
          <w:szCs w:val="24"/>
        </w:rPr>
        <w:drawing>
          <wp:inline distT="0" distB="0" distL="0" distR="0" wp14:anchorId="3A5A3A05" wp14:editId="1D1AED56">
            <wp:extent cx="5040000" cy="2581017"/>
            <wp:effectExtent l="0" t="0" r="8255" b="0"/>
            <wp:docPr id="22" name="Imagem 21" descr="Tela de computador&#10;&#10;Descrição gerada automaticamente com confiança baixa">
              <a:extLst xmlns:a="http://schemas.openxmlformats.org/drawingml/2006/main">
                <a:ext uri="{FF2B5EF4-FFF2-40B4-BE49-F238E27FC236}">
                  <a16:creationId xmlns:a16="http://schemas.microsoft.com/office/drawing/2014/main" id="{19B1810E-3C56-8489-2DAF-491CFA326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 descr="Tela de computador&#10;&#10;Descrição gerada automaticamente com confiança baixa">
                      <a:extLst>
                        <a:ext uri="{FF2B5EF4-FFF2-40B4-BE49-F238E27FC236}">
                          <a16:creationId xmlns:a16="http://schemas.microsoft.com/office/drawing/2014/main" id="{19B1810E-3C56-8489-2DAF-491CFA326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B039" w14:textId="77777777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7"/>
        <w:jc w:val="both"/>
        <w:rPr>
          <w:sz w:val="24"/>
          <w:szCs w:val="24"/>
        </w:rPr>
      </w:pPr>
      <w:r w:rsidRPr="00753F88">
        <w:rPr>
          <w:sz w:val="24"/>
          <w:szCs w:val="24"/>
        </w:rPr>
        <w:t xml:space="preserve">As espécies </w:t>
      </w:r>
      <w:r w:rsidRPr="00753F88">
        <w:rPr>
          <w:i/>
          <w:iCs/>
          <w:sz w:val="24"/>
          <w:szCs w:val="24"/>
        </w:rPr>
        <w:t>B. rupestris</w:t>
      </w:r>
      <w:r w:rsidRPr="00753F88">
        <w:rPr>
          <w:sz w:val="24"/>
          <w:szCs w:val="24"/>
        </w:rPr>
        <w:t xml:space="preserve"> e </w:t>
      </w:r>
      <w:r w:rsidRPr="00753F88">
        <w:rPr>
          <w:i/>
          <w:iCs/>
          <w:sz w:val="24"/>
          <w:szCs w:val="24"/>
        </w:rPr>
        <w:t>B. verbascifolia</w:t>
      </w:r>
      <w:r w:rsidRPr="00753F88">
        <w:rPr>
          <w:sz w:val="24"/>
          <w:szCs w:val="24"/>
        </w:rPr>
        <w:t>, também apresentaram o mesmo padrão de armazenamento de grânulos de amido principalmente nas células do parênquima radial, seguida por parênquima axial (Figura 2).</w:t>
      </w:r>
    </w:p>
    <w:p w14:paraId="7DE65F2F" w14:textId="77777777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</w:p>
    <w:p w14:paraId="09DE7E2C" w14:textId="77777777" w:rsidR="00753F88" w:rsidRPr="00753F88" w:rsidRDefault="00753F88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753F88">
        <w:t xml:space="preserve">Figura 2.  Teste histoquímico para amido. Corte transversal (A e D), longitudinal tangencial (B e E) e longitudinal radial (C e D) das espécies </w:t>
      </w:r>
      <w:r w:rsidRPr="00753F88">
        <w:rPr>
          <w:i/>
          <w:iCs/>
        </w:rPr>
        <w:t>Byrsonima rupestris</w:t>
      </w:r>
      <w:r w:rsidRPr="00753F88">
        <w:t xml:space="preserve"> (A-C) e </w:t>
      </w:r>
      <w:r w:rsidRPr="00753F88">
        <w:rPr>
          <w:i/>
          <w:iCs/>
        </w:rPr>
        <w:t>B. verbascifolia</w:t>
      </w:r>
      <w:r w:rsidRPr="00753F88">
        <w:t xml:space="preserve"> (D-F). Barra de escala: 200 µm.</w:t>
      </w:r>
    </w:p>
    <w:p w14:paraId="379B0745" w14:textId="184C7985" w:rsidR="00753F88" w:rsidRPr="00753F88" w:rsidRDefault="00B51F96" w:rsidP="00B51F9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center"/>
        <w:rPr>
          <w:sz w:val="24"/>
          <w:szCs w:val="24"/>
        </w:rPr>
      </w:pPr>
      <w:r w:rsidRPr="00B51F96">
        <w:rPr>
          <w:noProof/>
          <w:sz w:val="24"/>
          <w:szCs w:val="24"/>
        </w:rPr>
        <w:drawing>
          <wp:inline distT="0" distB="0" distL="0" distR="0" wp14:anchorId="10D6E7F8" wp14:editId="09345D69">
            <wp:extent cx="5040000" cy="2584146"/>
            <wp:effectExtent l="0" t="0" r="8255" b="0"/>
            <wp:docPr id="24" name="Imagem 23" descr="Uma imagem contendo foto, janela, olhando, edifíci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B84058B-9EFC-6A1E-46A9-B74459C67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 descr="Uma imagem contendo foto, janela, olhando, edifício&#10;&#10;Descrição gerada automaticamente">
                      <a:extLst>
                        <a:ext uri="{FF2B5EF4-FFF2-40B4-BE49-F238E27FC236}">
                          <a16:creationId xmlns:a16="http://schemas.microsoft.com/office/drawing/2014/main" id="{6B84058B-9EFC-6A1E-46A9-B74459C67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0916" w14:textId="56794988" w:rsidR="00E37543" w:rsidRDefault="00A90E56" w:rsidP="00753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>Estes dados c</w:t>
      </w:r>
      <w:r w:rsidR="00753F88" w:rsidRPr="00753F88">
        <w:rPr>
          <w:sz w:val="24"/>
          <w:szCs w:val="24"/>
        </w:rPr>
        <w:t xml:space="preserve">orroborando </w:t>
      </w:r>
      <w:r>
        <w:rPr>
          <w:sz w:val="24"/>
          <w:szCs w:val="24"/>
        </w:rPr>
        <w:t>estudos anteriores</w:t>
      </w:r>
      <w:r w:rsidR="00753F88" w:rsidRPr="00753F8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sendo </w:t>
      </w:r>
      <w:r w:rsidR="00753F88" w:rsidRPr="00753F88">
        <w:rPr>
          <w:sz w:val="24"/>
          <w:szCs w:val="24"/>
        </w:rPr>
        <w:t xml:space="preserve">o amido o principal carboidrato armazenado nas estruturas subterrâneas de espécies do Cerrado, podendo ser utilizado nas </w:t>
      </w:r>
      <w:r w:rsidR="00753F88" w:rsidRPr="00753F88">
        <w:rPr>
          <w:sz w:val="24"/>
          <w:szCs w:val="24"/>
        </w:rPr>
        <w:lastRenderedPageBreak/>
        <w:t xml:space="preserve">atividades fisiológicas das plantas (Pausas </w:t>
      </w:r>
      <w:r w:rsidR="00753F88" w:rsidRPr="00753F88">
        <w:rPr>
          <w:i/>
          <w:iCs/>
          <w:sz w:val="24"/>
          <w:szCs w:val="24"/>
        </w:rPr>
        <w:t>et al</w:t>
      </w:r>
      <w:r w:rsidR="00753F88" w:rsidRPr="00753F88">
        <w:rPr>
          <w:sz w:val="24"/>
          <w:szCs w:val="24"/>
        </w:rPr>
        <w:t xml:space="preserve">., 2015). Nesse sentido, durante o período de seca, os CNE são mobilizados para atuar, por exemplo, na manutenção do fluxo hídrico (Yang </w:t>
      </w:r>
      <w:r w:rsidR="00753F88" w:rsidRPr="00753F88">
        <w:rPr>
          <w:i/>
          <w:iCs/>
          <w:sz w:val="24"/>
          <w:szCs w:val="24"/>
        </w:rPr>
        <w:t>et al</w:t>
      </w:r>
      <w:r w:rsidR="00753F88" w:rsidRPr="00753F88">
        <w:rPr>
          <w:sz w:val="24"/>
          <w:szCs w:val="24"/>
        </w:rPr>
        <w:t xml:space="preserve">., 2016). Quando apresentam maior concentração nos tecidos, são essenciais para a recuperação das plantas após o período de seca. Por outro lado, o elevado consumo dos CNE em detrimento da sua assimilação (depleção), pode comprometer a resiliência das espécies (Tomasella </w:t>
      </w:r>
      <w:r w:rsidR="00753F88" w:rsidRPr="00753F88">
        <w:rPr>
          <w:i/>
          <w:iCs/>
          <w:sz w:val="24"/>
          <w:szCs w:val="24"/>
        </w:rPr>
        <w:t>et al</w:t>
      </w:r>
      <w:r w:rsidR="00753F88" w:rsidRPr="00753F88">
        <w:rPr>
          <w:sz w:val="24"/>
          <w:szCs w:val="24"/>
        </w:rPr>
        <w:t>., 2019).</w:t>
      </w:r>
    </w:p>
    <w:p w14:paraId="6EF26A43" w14:textId="3D6B0523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>4. CONCLUSÃO</w:t>
      </w:r>
    </w:p>
    <w:p w14:paraId="05746633" w14:textId="1BEF5E5A" w:rsidR="003949CE" w:rsidRPr="00753F88" w:rsidRDefault="00753F88" w:rsidP="00880C33">
      <w:pPr>
        <w:widowControl/>
        <w:tabs>
          <w:tab w:val="left" w:pos="699"/>
        </w:tabs>
        <w:spacing w:after="240" w:line="360" w:lineRule="auto"/>
        <w:ind w:firstLine="697"/>
        <w:jc w:val="both"/>
        <w:rPr>
          <w:sz w:val="24"/>
          <w:szCs w:val="24"/>
        </w:rPr>
      </w:pPr>
      <w:r w:rsidRPr="00753F88">
        <w:rPr>
          <w:sz w:val="24"/>
          <w:szCs w:val="24"/>
        </w:rPr>
        <w:t>A partir do teste histoquímico é possível detectar a presença de grânulos de amidos armazenados no xilema secundário de estruturas subterrâneas. A investigação desse carboidrato não estrutural subsidia a compreensão dos mecanismos adaptativos relacionados à atividade fisiológica de plantas pequenas do Cerrado.</w:t>
      </w:r>
    </w:p>
    <w:p w14:paraId="5D816746" w14:textId="2376F33F" w:rsidR="003949CE" w:rsidRPr="00A90E56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  <w:lang w:val="en-US"/>
        </w:rPr>
      </w:pPr>
      <w:r w:rsidRPr="00A90E56">
        <w:rPr>
          <w:b/>
          <w:sz w:val="24"/>
          <w:szCs w:val="24"/>
          <w:lang w:val="en-US"/>
        </w:rPr>
        <w:t>REFERÊNCIAS</w:t>
      </w:r>
    </w:p>
    <w:p w14:paraId="218F4254" w14:textId="39783D79" w:rsidR="00753F88" w:rsidRPr="00BC2933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 xml:space="preserve">Bond, W. J. Out of the shadows: ecology of open ecosystems. </w:t>
      </w:r>
      <w:r w:rsidRPr="00BC2933">
        <w:rPr>
          <w:b/>
          <w:bCs/>
          <w:sz w:val="24"/>
          <w:szCs w:val="24"/>
          <w:lang w:val="en-US"/>
        </w:rPr>
        <w:t>Plant Ecology and Diversity</w:t>
      </w:r>
      <w:r w:rsidR="00BC2933" w:rsidRPr="00BC2933">
        <w:rPr>
          <w:sz w:val="24"/>
          <w:szCs w:val="24"/>
          <w:lang w:val="en-US"/>
        </w:rPr>
        <w:t>, v.</w:t>
      </w:r>
      <w:r w:rsidRPr="00BC2933">
        <w:rPr>
          <w:sz w:val="24"/>
          <w:szCs w:val="24"/>
          <w:lang w:val="en-US"/>
        </w:rPr>
        <w:t xml:space="preserve"> 14</w:t>
      </w:r>
      <w:r w:rsidR="00BC2933" w:rsidRPr="00BC2933">
        <w:rPr>
          <w:sz w:val="24"/>
          <w:szCs w:val="24"/>
          <w:lang w:val="en-US"/>
        </w:rPr>
        <w:t>, p.</w:t>
      </w:r>
      <w:r w:rsidRPr="00BC2933">
        <w:rPr>
          <w:sz w:val="24"/>
          <w:szCs w:val="24"/>
          <w:lang w:val="en-US"/>
        </w:rPr>
        <w:t xml:space="preserve"> 205–222</w:t>
      </w:r>
      <w:r w:rsidR="00BC2933" w:rsidRPr="00BC2933">
        <w:rPr>
          <w:sz w:val="24"/>
          <w:szCs w:val="24"/>
          <w:lang w:val="en-US"/>
        </w:rPr>
        <w:t>, 2021.</w:t>
      </w:r>
    </w:p>
    <w:p w14:paraId="0FF05EE5" w14:textId="4A58B77D" w:rsidR="00753F88" w:rsidRPr="00753F88" w:rsidRDefault="00753F88" w:rsidP="00753F88">
      <w:pPr>
        <w:spacing w:line="360" w:lineRule="auto"/>
        <w:jc w:val="both"/>
        <w:rPr>
          <w:sz w:val="24"/>
          <w:szCs w:val="24"/>
        </w:rPr>
      </w:pPr>
      <w:r w:rsidRPr="00A90E56">
        <w:rPr>
          <w:sz w:val="24"/>
          <w:szCs w:val="24"/>
          <w:lang w:val="pt-BR"/>
        </w:rPr>
        <w:t xml:space="preserve">Durigan, G. et al. </w:t>
      </w:r>
      <w:r w:rsidRPr="00BC2933">
        <w:rPr>
          <w:b/>
          <w:bCs/>
          <w:sz w:val="24"/>
          <w:szCs w:val="24"/>
        </w:rPr>
        <w:t>Plantas pequenas do Cerrado</w:t>
      </w:r>
      <w:r w:rsidRPr="00753F88">
        <w:rPr>
          <w:sz w:val="24"/>
          <w:szCs w:val="24"/>
        </w:rPr>
        <w:t>: biodiversidade negligenciada. 1 ed. São Paulo: Secretaria do Meio Ambiente, 2018.</w:t>
      </w:r>
    </w:p>
    <w:p w14:paraId="13752A85" w14:textId="54DB301C" w:rsidR="00753F88" w:rsidRPr="00753F88" w:rsidRDefault="00753F88" w:rsidP="00753F88">
      <w:pPr>
        <w:spacing w:line="360" w:lineRule="auto"/>
        <w:jc w:val="both"/>
        <w:rPr>
          <w:sz w:val="24"/>
          <w:szCs w:val="24"/>
        </w:rPr>
      </w:pPr>
      <w:r w:rsidRPr="00753F88">
        <w:rPr>
          <w:sz w:val="24"/>
          <w:szCs w:val="24"/>
        </w:rPr>
        <w:t>Ferreirinha, M.</w:t>
      </w:r>
      <w:r w:rsidR="00BC2933">
        <w:rPr>
          <w:sz w:val="24"/>
          <w:szCs w:val="24"/>
        </w:rPr>
        <w:t xml:space="preserve"> </w:t>
      </w:r>
      <w:r w:rsidRPr="00753F88">
        <w:rPr>
          <w:sz w:val="24"/>
          <w:szCs w:val="24"/>
        </w:rPr>
        <w:t xml:space="preserve">P. </w:t>
      </w:r>
      <w:r w:rsidRPr="00BC2933">
        <w:rPr>
          <w:b/>
          <w:bCs/>
          <w:sz w:val="24"/>
          <w:szCs w:val="24"/>
        </w:rPr>
        <w:t>Glossário internacional dos termos usados em anatomia de madeiras</w:t>
      </w:r>
      <w:r w:rsidRPr="00753F88">
        <w:rPr>
          <w:sz w:val="24"/>
          <w:szCs w:val="24"/>
        </w:rPr>
        <w:t xml:space="preserve">. Lisboa: Ministério do Ultramar – Junta de Investigações do Ultramar, 1958. 89p. </w:t>
      </w:r>
    </w:p>
    <w:p w14:paraId="10ECF40E" w14:textId="0AC1E52B" w:rsidR="00753F88" w:rsidRPr="00753F88" w:rsidRDefault="00753F88" w:rsidP="00753F88">
      <w:pPr>
        <w:spacing w:line="360" w:lineRule="auto"/>
        <w:jc w:val="both"/>
        <w:rPr>
          <w:sz w:val="24"/>
          <w:szCs w:val="24"/>
        </w:rPr>
      </w:pPr>
      <w:r w:rsidRPr="00753F88">
        <w:rPr>
          <w:sz w:val="24"/>
          <w:szCs w:val="24"/>
        </w:rPr>
        <w:t>Flora do Brasil 2020 em construção. Jardim Botânico do Rio de Janeiro. Disponível em: &lt; http://floradobrasil.jbrj.gov.br/ &gt;.</w:t>
      </w:r>
      <w:r w:rsidR="00BC2933">
        <w:rPr>
          <w:sz w:val="24"/>
          <w:szCs w:val="24"/>
        </w:rPr>
        <w:t xml:space="preserve"> Acesso em: 28 de novembro de 2024.</w:t>
      </w:r>
    </w:p>
    <w:p w14:paraId="6D5B785A" w14:textId="77777777" w:rsidR="00753F88" w:rsidRPr="00A90E56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</w:rPr>
        <w:t xml:space="preserve">Instituto Brasileiro de Geografia e Estatística - IBGE. Estudos. Biomas e Sistema costeiro-marinho do Brasil: compatível com a escala 1: 250.000. </w:t>
      </w:r>
      <w:r w:rsidRPr="00A90E56">
        <w:rPr>
          <w:sz w:val="24"/>
          <w:szCs w:val="24"/>
          <w:lang w:val="en-US"/>
        </w:rPr>
        <w:t>Rio de Janeiro, 2019.</w:t>
      </w:r>
    </w:p>
    <w:p w14:paraId="69250888" w14:textId="77D34461" w:rsidR="00753F88" w:rsidRPr="00A90E56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BC2933">
        <w:rPr>
          <w:sz w:val="24"/>
          <w:szCs w:val="24"/>
          <w:lang w:val="en-US"/>
        </w:rPr>
        <w:t>Jensen, W. A</w:t>
      </w:r>
      <w:r w:rsidRPr="00BC2933">
        <w:rPr>
          <w:b/>
          <w:bCs/>
          <w:sz w:val="24"/>
          <w:szCs w:val="24"/>
          <w:lang w:val="en-US"/>
        </w:rPr>
        <w:t xml:space="preserve">. Botanical </w:t>
      </w:r>
      <w:r w:rsidR="00BC2933" w:rsidRPr="00BC2933">
        <w:rPr>
          <w:b/>
          <w:bCs/>
          <w:sz w:val="24"/>
          <w:szCs w:val="24"/>
          <w:lang w:val="en-US"/>
        </w:rPr>
        <w:t>h</w:t>
      </w:r>
      <w:r w:rsidRPr="00BC2933">
        <w:rPr>
          <w:b/>
          <w:bCs/>
          <w:sz w:val="24"/>
          <w:szCs w:val="24"/>
          <w:lang w:val="en-US"/>
        </w:rPr>
        <w:t>istochemistry</w:t>
      </w:r>
      <w:r w:rsidRPr="00753F88">
        <w:rPr>
          <w:sz w:val="24"/>
          <w:szCs w:val="24"/>
          <w:lang w:val="en-US"/>
        </w:rPr>
        <w:t xml:space="preserve">: </w:t>
      </w:r>
      <w:r w:rsidR="00BC2933">
        <w:rPr>
          <w:sz w:val="24"/>
          <w:szCs w:val="24"/>
          <w:lang w:val="en-US"/>
        </w:rPr>
        <w:t>p</w:t>
      </w:r>
      <w:r w:rsidRPr="00753F88">
        <w:rPr>
          <w:sz w:val="24"/>
          <w:szCs w:val="24"/>
          <w:lang w:val="en-US"/>
        </w:rPr>
        <w:t xml:space="preserve">rinciples </w:t>
      </w:r>
      <w:r w:rsidR="00BC2933">
        <w:rPr>
          <w:sz w:val="24"/>
          <w:szCs w:val="24"/>
          <w:lang w:val="en-US"/>
        </w:rPr>
        <w:t>a</w:t>
      </w:r>
      <w:r w:rsidRPr="00753F88">
        <w:rPr>
          <w:sz w:val="24"/>
          <w:szCs w:val="24"/>
          <w:lang w:val="en-US"/>
        </w:rPr>
        <w:t xml:space="preserve">nd </w:t>
      </w:r>
      <w:r w:rsidR="00BC2933">
        <w:rPr>
          <w:sz w:val="24"/>
          <w:szCs w:val="24"/>
          <w:lang w:val="en-US"/>
        </w:rPr>
        <w:t>p</w:t>
      </w:r>
      <w:r w:rsidRPr="00753F88">
        <w:rPr>
          <w:sz w:val="24"/>
          <w:szCs w:val="24"/>
          <w:lang w:val="en-US"/>
        </w:rPr>
        <w:t xml:space="preserve">ratice. </w:t>
      </w:r>
      <w:r w:rsidRPr="00A90E56">
        <w:rPr>
          <w:sz w:val="24"/>
          <w:szCs w:val="24"/>
          <w:lang w:val="en-US"/>
        </w:rPr>
        <w:t xml:space="preserve">San Francisco: W. H. Feeman. </w:t>
      </w:r>
      <w:r w:rsidR="00BC2933" w:rsidRPr="00A90E56">
        <w:rPr>
          <w:sz w:val="24"/>
          <w:szCs w:val="24"/>
          <w:lang w:val="en-US"/>
        </w:rPr>
        <w:t xml:space="preserve">1962. </w:t>
      </w:r>
      <w:r w:rsidRPr="00A90E56">
        <w:rPr>
          <w:sz w:val="24"/>
          <w:szCs w:val="24"/>
          <w:lang w:val="en-US"/>
        </w:rPr>
        <w:t>408p.</w:t>
      </w:r>
    </w:p>
    <w:p w14:paraId="4CC542B7" w14:textId="0BEC6E2A" w:rsidR="00753F88" w:rsidRPr="00753F88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 xml:space="preserve">Johansen, D. A. </w:t>
      </w:r>
      <w:r w:rsidRPr="00BC2933">
        <w:rPr>
          <w:b/>
          <w:bCs/>
          <w:sz w:val="24"/>
          <w:szCs w:val="24"/>
          <w:lang w:val="en-US"/>
        </w:rPr>
        <w:t xml:space="preserve">Plant </w:t>
      </w:r>
      <w:r w:rsidR="00BC2933">
        <w:rPr>
          <w:b/>
          <w:bCs/>
          <w:sz w:val="24"/>
          <w:szCs w:val="24"/>
          <w:lang w:val="en-US"/>
        </w:rPr>
        <w:t>m</w:t>
      </w:r>
      <w:r w:rsidRPr="00BC2933">
        <w:rPr>
          <w:b/>
          <w:bCs/>
          <w:sz w:val="24"/>
          <w:szCs w:val="24"/>
          <w:lang w:val="en-US"/>
        </w:rPr>
        <w:t>icrotechnique</w:t>
      </w:r>
      <w:r w:rsidRPr="00753F88">
        <w:rPr>
          <w:sz w:val="24"/>
          <w:szCs w:val="24"/>
          <w:lang w:val="en-US"/>
        </w:rPr>
        <w:t>. 1th ed. New York and London: McGraw-Hill Books Company; 1940.</w:t>
      </w:r>
    </w:p>
    <w:p w14:paraId="469D433E" w14:textId="66C7589B" w:rsidR="00753F88" w:rsidRPr="00753F88" w:rsidRDefault="00BC2933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</w:rPr>
        <w:t>Kraus</w:t>
      </w:r>
      <w:r w:rsidR="00753F88" w:rsidRPr="00753F88">
        <w:rPr>
          <w:sz w:val="24"/>
          <w:szCs w:val="24"/>
        </w:rPr>
        <w:t>, J. E.</w:t>
      </w:r>
      <w:r>
        <w:rPr>
          <w:sz w:val="24"/>
          <w:szCs w:val="24"/>
        </w:rPr>
        <w:t>,</w:t>
      </w:r>
      <w:r w:rsidR="00753F88" w:rsidRPr="00753F88">
        <w:rPr>
          <w:sz w:val="24"/>
          <w:szCs w:val="24"/>
        </w:rPr>
        <w:t xml:space="preserve"> &amp; </w:t>
      </w:r>
      <w:r w:rsidRPr="00753F88">
        <w:rPr>
          <w:sz w:val="24"/>
          <w:szCs w:val="24"/>
        </w:rPr>
        <w:t>Arduin</w:t>
      </w:r>
      <w:r w:rsidR="00753F88" w:rsidRPr="00753F88">
        <w:rPr>
          <w:sz w:val="24"/>
          <w:szCs w:val="24"/>
        </w:rPr>
        <w:t xml:space="preserve">, M. </w:t>
      </w:r>
      <w:r w:rsidR="00753F88" w:rsidRPr="00BC2933">
        <w:rPr>
          <w:b/>
          <w:bCs/>
          <w:sz w:val="24"/>
          <w:szCs w:val="24"/>
        </w:rPr>
        <w:t>Manual básico de métodos em morfologia vegetal</w:t>
      </w:r>
      <w:r w:rsidR="00753F88" w:rsidRPr="00753F88">
        <w:rPr>
          <w:sz w:val="24"/>
          <w:szCs w:val="24"/>
        </w:rPr>
        <w:t xml:space="preserve">. </w:t>
      </w:r>
      <w:r w:rsidR="00753F88" w:rsidRPr="00A90E56">
        <w:rPr>
          <w:sz w:val="24"/>
          <w:szCs w:val="24"/>
          <w:lang w:val="en-US"/>
        </w:rPr>
        <w:t xml:space="preserve">Seropédica (RJ): EDUR, 1997. </w:t>
      </w:r>
      <w:r w:rsidR="00753F88" w:rsidRPr="00753F88">
        <w:rPr>
          <w:sz w:val="24"/>
          <w:szCs w:val="24"/>
          <w:lang w:val="en-US"/>
        </w:rPr>
        <w:t>198 p.</w:t>
      </w:r>
    </w:p>
    <w:p w14:paraId="1A29766B" w14:textId="533A2B4B" w:rsidR="00753F88" w:rsidRPr="00753F88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 xml:space="preserve">Le Stradic, S., Cancian, L., Roumet, C., &amp; Fidelis, A. Variation in biomass allocation and root </w:t>
      </w:r>
      <w:r w:rsidRPr="00753F88">
        <w:rPr>
          <w:sz w:val="24"/>
          <w:szCs w:val="24"/>
          <w:lang w:val="en-US"/>
        </w:rPr>
        <w:lastRenderedPageBreak/>
        <w:t xml:space="preserve">functional parameters in response to fire history in Brazilian savannas. </w:t>
      </w:r>
      <w:r w:rsidRPr="00BC2933">
        <w:rPr>
          <w:b/>
          <w:bCs/>
          <w:sz w:val="24"/>
          <w:szCs w:val="24"/>
          <w:lang w:val="en-US"/>
        </w:rPr>
        <w:t>Journal of Ecology</w:t>
      </w:r>
      <w:r w:rsidR="00BC2933">
        <w:rPr>
          <w:sz w:val="24"/>
          <w:szCs w:val="24"/>
          <w:lang w:val="en-US"/>
        </w:rPr>
        <w:t>, v.</w:t>
      </w:r>
      <w:r w:rsidRPr="00753F88">
        <w:rPr>
          <w:sz w:val="24"/>
          <w:szCs w:val="24"/>
          <w:lang w:val="en-US"/>
        </w:rPr>
        <w:t xml:space="preserve"> 109</w:t>
      </w:r>
      <w:r w:rsidR="00BC2933">
        <w:rPr>
          <w:sz w:val="24"/>
          <w:szCs w:val="24"/>
          <w:lang w:val="en-US"/>
        </w:rPr>
        <w:t>, p.</w:t>
      </w:r>
      <w:r w:rsidRPr="00753F88">
        <w:rPr>
          <w:sz w:val="24"/>
          <w:szCs w:val="24"/>
          <w:lang w:val="en-US"/>
        </w:rPr>
        <w:t xml:space="preserve"> 4143–4157</w:t>
      </w:r>
      <w:r w:rsidR="00BC2933">
        <w:rPr>
          <w:sz w:val="24"/>
          <w:szCs w:val="24"/>
          <w:lang w:val="en-US"/>
        </w:rPr>
        <w:t>, 2021.</w:t>
      </w:r>
    </w:p>
    <w:p w14:paraId="43B0B8FE" w14:textId="1E29F1B8" w:rsidR="00753F88" w:rsidRPr="00753F88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 xml:space="preserve">Luo, Y., Zohner, C., Crowther, T. W., Feng, J., Hoch, G., Li, P., ... &amp; Gessler, A. Internal physiological drivers of leaf development in trees: Understanding the relationship between non‐structural carbohydrates and leaf phenology. </w:t>
      </w:r>
      <w:r w:rsidRPr="00BC2933">
        <w:rPr>
          <w:b/>
          <w:bCs/>
          <w:sz w:val="24"/>
          <w:szCs w:val="24"/>
          <w:lang w:val="en-US"/>
        </w:rPr>
        <w:t>Functional Ecology</w:t>
      </w:r>
      <w:r w:rsidR="00BC2933">
        <w:rPr>
          <w:sz w:val="24"/>
          <w:szCs w:val="24"/>
          <w:lang w:val="en-US"/>
        </w:rPr>
        <w:t>, 2024.</w:t>
      </w:r>
    </w:p>
    <w:p w14:paraId="6DB5C51B" w14:textId="43822221" w:rsidR="00753F88" w:rsidRPr="00753F88" w:rsidRDefault="00753F88" w:rsidP="00753F88">
      <w:pPr>
        <w:spacing w:line="360" w:lineRule="auto"/>
        <w:jc w:val="both"/>
        <w:rPr>
          <w:sz w:val="24"/>
          <w:szCs w:val="24"/>
        </w:rPr>
      </w:pPr>
      <w:r w:rsidRPr="00753F88">
        <w:rPr>
          <w:sz w:val="24"/>
          <w:szCs w:val="24"/>
          <w:lang w:val="en-US"/>
        </w:rPr>
        <w:t xml:space="preserve">Myers, N., Mittermeier, R. A., Mittermeier, C. G., Fonseca, G. A. B., &amp; Kent, J. Biodiversity hotspots for conservation priorities. </w:t>
      </w:r>
      <w:r w:rsidRPr="00BC2933">
        <w:rPr>
          <w:b/>
          <w:bCs/>
          <w:sz w:val="24"/>
          <w:szCs w:val="24"/>
        </w:rPr>
        <w:t>Nature</w:t>
      </w:r>
      <w:r w:rsidRPr="00753F88">
        <w:rPr>
          <w:sz w:val="24"/>
          <w:szCs w:val="24"/>
        </w:rPr>
        <w:t xml:space="preserve">, </w:t>
      </w:r>
      <w:r w:rsidR="00BC2933">
        <w:rPr>
          <w:sz w:val="24"/>
          <w:szCs w:val="24"/>
        </w:rPr>
        <w:t xml:space="preserve">v. </w:t>
      </w:r>
      <w:r w:rsidRPr="00753F88">
        <w:rPr>
          <w:sz w:val="24"/>
          <w:szCs w:val="24"/>
        </w:rPr>
        <w:t>403</w:t>
      </w:r>
      <w:r w:rsidR="00BC2933">
        <w:rPr>
          <w:sz w:val="24"/>
          <w:szCs w:val="24"/>
        </w:rPr>
        <w:t xml:space="preserve">, p. </w:t>
      </w:r>
      <w:r w:rsidRPr="00753F88">
        <w:rPr>
          <w:sz w:val="24"/>
          <w:szCs w:val="24"/>
        </w:rPr>
        <w:t>853-858, 2020.</w:t>
      </w:r>
    </w:p>
    <w:p w14:paraId="71579F08" w14:textId="084AE920" w:rsidR="00753F88" w:rsidRPr="00A90E56" w:rsidRDefault="00753F88" w:rsidP="00753F88">
      <w:pPr>
        <w:spacing w:line="360" w:lineRule="auto"/>
        <w:jc w:val="both"/>
        <w:rPr>
          <w:sz w:val="24"/>
          <w:szCs w:val="24"/>
          <w:lang w:val="pt-BR"/>
        </w:rPr>
      </w:pPr>
      <w:r w:rsidRPr="00753F88">
        <w:rPr>
          <w:sz w:val="24"/>
          <w:szCs w:val="24"/>
        </w:rPr>
        <w:t xml:space="preserve">Palermo, A. C., &amp; Miranda, H. S. Efeito do fogo na produção de frutos de </w:t>
      </w:r>
      <w:r w:rsidRPr="00BC2933">
        <w:rPr>
          <w:i/>
          <w:iCs/>
          <w:sz w:val="24"/>
          <w:szCs w:val="24"/>
        </w:rPr>
        <w:t>Qualea parviflora</w:t>
      </w:r>
      <w:r w:rsidRPr="00753F88">
        <w:rPr>
          <w:sz w:val="24"/>
          <w:szCs w:val="24"/>
        </w:rPr>
        <w:t xml:space="preserve"> Mart.</w:t>
      </w:r>
      <w:r w:rsidR="00BC2933">
        <w:rPr>
          <w:sz w:val="24"/>
          <w:szCs w:val="24"/>
        </w:rPr>
        <w:t xml:space="preserve"> </w:t>
      </w:r>
      <w:r w:rsidRPr="00753F88">
        <w:rPr>
          <w:sz w:val="24"/>
          <w:szCs w:val="24"/>
        </w:rPr>
        <w:t xml:space="preserve">(Vochysiaceae) em cerrado sensu stricto. </w:t>
      </w:r>
      <w:r w:rsidRPr="00A90E56">
        <w:rPr>
          <w:b/>
          <w:bCs/>
          <w:sz w:val="24"/>
          <w:szCs w:val="24"/>
          <w:lang w:val="pt-BR"/>
        </w:rPr>
        <w:t>Revista Árvore</w:t>
      </w:r>
      <w:r w:rsidRPr="00A90E56">
        <w:rPr>
          <w:sz w:val="24"/>
          <w:szCs w:val="24"/>
          <w:lang w:val="pt-BR"/>
        </w:rPr>
        <w:t xml:space="preserve">, </w:t>
      </w:r>
      <w:r w:rsidR="00BC2933" w:rsidRPr="00A90E56">
        <w:rPr>
          <w:sz w:val="24"/>
          <w:szCs w:val="24"/>
          <w:lang w:val="pt-BR"/>
        </w:rPr>
        <w:t xml:space="preserve">v. </w:t>
      </w:r>
      <w:r w:rsidRPr="00A90E56">
        <w:rPr>
          <w:sz w:val="24"/>
          <w:szCs w:val="24"/>
          <w:lang w:val="pt-BR"/>
        </w:rPr>
        <w:t xml:space="preserve">36, </w:t>
      </w:r>
      <w:r w:rsidR="00BC2933" w:rsidRPr="00A90E56">
        <w:rPr>
          <w:sz w:val="24"/>
          <w:szCs w:val="24"/>
          <w:lang w:val="pt-BR"/>
        </w:rPr>
        <w:t xml:space="preserve">p. </w:t>
      </w:r>
      <w:r w:rsidRPr="00A90E56">
        <w:rPr>
          <w:sz w:val="24"/>
          <w:szCs w:val="24"/>
          <w:lang w:val="pt-BR"/>
        </w:rPr>
        <w:t>685-693, 2012.</w:t>
      </w:r>
    </w:p>
    <w:p w14:paraId="497CEA6B" w14:textId="3CDE1604" w:rsidR="00753F88" w:rsidRPr="00753F88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A90E56">
        <w:rPr>
          <w:sz w:val="24"/>
          <w:szCs w:val="24"/>
          <w:lang w:val="pt-BR"/>
        </w:rPr>
        <w:t xml:space="preserve">Pausas, J.G., Pratt, R.B., Keeley, J.E., Jacobsen, A.L., Ramirez, A.R., Vilagrosa, A., Paula, S., Kaneakua-Pia, I.N., Davis, S.D., 2016. </w:t>
      </w:r>
      <w:r w:rsidRPr="00753F88">
        <w:rPr>
          <w:sz w:val="24"/>
          <w:szCs w:val="24"/>
          <w:lang w:val="en-US"/>
        </w:rPr>
        <w:t xml:space="preserve">Towards understanding resprouting at the global scale. </w:t>
      </w:r>
      <w:r w:rsidRPr="00BC2933">
        <w:rPr>
          <w:b/>
          <w:bCs/>
          <w:sz w:val="24"/>
          <w:szCs w:val="24"/>
          <w:lang w:val="en-US"/>
        </w:rPr>
        <w:t>New Phytol</w:t>
      </w:r>
      <w:r w:rsidR="00BC2933">
        <w:rPr>
          <w:sz w:val="24"/>
          <w:szCs w:val="24"/>
          <w:lang w:val="en-US"/>
        </w:rPr>
        <w:t>., v.</w:t>
      </w:r>
      <w:r w:rsidRPr="00753F88">
        <w:rPr>
          <w:sz w:val="24"/>
          <w:szCs w:val="24"/>
          <w:lang w:val="en-US"/>
        </w:rPr>
        <w:t xml:space="preserve"> 209, </w:t>
      </w:r>
      <w:r w:rsidR="00BC2933">
        <w:rPr>
          <w:sz w:val="24"/>
          <w:szCs w:val="24"/>
          <w:lang w:val="en-US"/>
        </w:rPr>
        <w:t xml:space="preserve">p. </w:t>
      </w:r>
      <w:r w:rsidRPr="00753F88">
        <w:rPr>
          <w:sz w:val="24"/>
          <w:szCs w:val="24"/>
          <w:lang w:val="en-US"/>
        </w:rPr>
        <w:t>945–954</w:t>
      </w:r>
      <w:r w:rsidR="00BC2933">
        <w:rPr>
          <w:sz w:val="24"/>
          <w:szCs w:val="24"/>
          <w:lang w:val="en-US"/>
        </w:rPr>
        <w:t>, 2016.</w:t>
      </w:r>
    </w:p>
    <w:p w14:paraId="5839F618" w14:textId="494D300B" w:rsidR="00753F88" w:rsidRPr="00A90E56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>Tomasella, M., Petrussa, E., Petruzzellis, F., Nardini, A., &amp; Casolo, V. The possible role of non-structural carbohydrates in the regulation of tree hydraulics</w:t>
      </w:r>
      <w:r w:rsidRPr="00BC2933">
        <w:rPr>
          <w:b/>
          <w:bCs/>
          <w:sz w:val="24"/>
          <w:szCs w:val="24"/>
          <w:lang w:val="en-US"/>
        </w:rPr>
        <w:t xml:space="preserve">. </w:t>
      </w:r>
      <w:r w:rsidRPr="00A90E56">
        <w:rPr>
          <w:b/>
          <w:bCs/>
          <w:sz w:val="24"/>
          <w:szCs w:val="24"/>
          <w:lang w:val="en-US"/>
        </w:rPr>
        <w:t>International Journal of Molecular Sciences</w:t>
      </w:r>
      <w:r w:rsidRPr="00A90E56">
        <w:rPr>
          <w:sz w:val="24"/>
          <w:szCs w:val="24"/>
          <w:lang w:val="en-US"/>
        </w:rPr>
        <w:t xml:space="preserve">, </w:t>
      </w:r>
      <w:r w:rsidR="00BC2933" w:rsidRPr="00A90E56">
        <w:rPr>
          <w:sz w:val="24"/>
          <w:szCs w:val="24"/>
          <w:lang w:val="en-US"/>
        </w:rPr>
        <w:t xml:space="preserve">v. </w:t>
      </w:r>
      <w:r w:rsidRPr="00A90E56">
        <w:rPr>
          <w:sz w:val="24"/>
          <w:szCs w:val="24"/>
          <w:lang w:val="en-US"/>
        </w:rPr>
        <w:t>21</w:t>
      </w:r>
      <w:r w:rsidR="00BC2933" w:rsidRPr="00A90E56">
        <w:rPr>
          <w:sz w:val="24"/>
          <w:szCs w:val="24"/>
          <w:lang w:val="en-US"/>
        </w:rPr>
        <w:t xml:space="preserve">, n. </w:t>
      </w:r>
      <w:r w:rsidRPr="00A90E56">
        <w:rPr>
          <w:sz w:val="24"/>
          <w:szCs w:val="24"/>
          <w:lang w:val="en-US"/>
        </w:rPr>
        <w:t>1, 2019.</w:t>
      </w:r>
    </w:p>
    <w:p w14:paraId="42A2CDC9" w14:textId="2EFF636F" w:rsidR="00753F88" w:rsidRPr="00753F88" w:rsidRDefault="00753F88" w:rsidP="00753F88">
      <w:pPr>
        <w:spacing w:line="360" w:lineRule="auto"/>
        <w:jc w:val="both"/>
        <w:rPr>
          <w:sz w:val="24"/>
          <w:szCs w:val="24"/>
          <w:lang w:val="en-US"/>
        </w:rPr>
      </w:pPr>
      <w:r w:rsidRPr="00753F88">
        <w:rPr>
          <w:sz w:val="24"/>
          <w:szCs w:val="24"/>
          <w:lang w:val="en-US"/>
        </w:rPr>
        <w:t>Yang, Q., Zhang, W., Li, R., Xu, M., &amp; Wang, S. Different responses of non-structural carbohydrates in above-ground tissues/organs and root to extreme drought and re-watering in Chinese fir (</w:t>
      </w:r>
      <w:r w:rsidRPr="00BC2933">
        <w:rPr>
          <w:i/>
          <w:iCs/>
          <w:sz w:val="24"/>
          <w:szCs w:val="24"/>
          <w:lang w:val="en-US"/>
        </w:rPr>
        <w:t>Cunninghamia lanceolata</w:t>
      </w:r>
      <w:r w:rsidRPr="00753F88">
        <w:rPr>
          <w:sz w:val="24"/>
          <w:szCs w:val="24"/>
          <w:lang w:val="en-US"/>
        </w:rPr>
        <w:t xml:space="preserve">) saplings. </w:t>
      </w:r>
      <w:r w:rsidRPr="00BC2933">
        <w:rPr>
          <w:b/>
          <w:bCs/>
          <w:sz w:val="24"/>
          <w:szCs w:val="24"/>
          <w:lang w:val="en-US"/>
        </w:rPr>
        <w:t>Trees</w:t>
      </w:r>
      <w:r w:rsidRPr="00753F88">
        <w:rPr>
          <w:sz w:val="24"/>
          <w:szCs w:val="24"/>
          <w:lang w:val="en-US"/>
        </w:rPr>
        <w:t xml:space="preserve">, </w:t>
      </w:r>
      <w:r w:rsidR="00BC2933">
        <w:rPr>
          <w:sz w:val="24"/>
          <w:szCs w:val="24"/>
          <w:lang w:val="en-US"/>
        </w:rPr>
        <w:t xml:space="preserve">v. </w:t>
      </w:r>
      <w:r w:rsidRPr="00753F88">
        <w:rPr>
          <w:sz w:val="24"/>
          <w:szCs w:val="24"/>
          <w:lang w:val="en-US"/>
        </w:rPr>
        <w:t>30</w:t>
      </w:r>
      <w:r w:rsidR="00BC2933">
        <w:rPr>
          <w:sz w:val="24"/>
          <w:szCs w:val="24"/>
          <w:lang w:val="en-US"/>
        </w:rPr>
        <w:t xml:space="preserve">, p. </w:t>
      </w:r>
      <w:r w:rsidRPr="00753F88">
        <w:rPr>
          <w:sz w:val="24"/>
          <w:szCs w:val="24"/>
          <w:lang w:val="en-US"/>
        </w:rPr>
        <w:t>1863-1871, 2016.</w:t>
      </w:r>
    </w:p>
    <w:sectPr w:rsidR="00753F88" w:rsidRPr="00753F88" w:rsidSect="005A1575">
      <w:headerReference w:type="default" r:id="rId10"/>
      <w:footerReference w:type="default" r:id="rId11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16831" w14:textId="77777777" w:rsidR="005B12D9" w:rsidRDefault="005B12D9" w:rsidP="005A1575">
      <w:r>
        <w:separator/>
      </w:r>
    </w:p>
  </w:endnote>
  <w:endnote w:type="continuationSeparator" w:id="0">
    <w:p w14:paraId="1A4F74B1" w14:textId="77777777" w:rsidR="005B12D9" w:rsidRDefault="005B12D9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7E4EA" w14:textId="32DC6FA7" w:rsidR="005A1575" w:rsidRDefault="006458BF">
    <w:pPr>
      <w:pStyle w:val="Rodap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03946" w14:textId="77777777" w:rsidR="005B12D9" w:rsidRDefault="005B12D9" w:rsidP="005A1575">
      <w:r>
        <w:separator/>
      </w:r>
    </w:p>
  </w:footnote>
  <w:footnote w:type="continuationSeparator" w:id="0">
    <w:p w14:paraId="42CBBEBC" w14:textId="77777777" w:rsidR="005B12D9" w:rsidRDefault="005B12D9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287E9" w14:textId="21DA4F8D" w:rsidR="005A1575" w:rsidRPr="005A1575" w:rsidRDefault="00B13EDB" w:rsidP="005A1575">
    <w:pPr>
      <w:pStyle w:val="Cabealho"/>
      <w:jc w:val="center"/>
    </w:pPr>
    <w:r>
      <w:rPr>
        <w:noProof/>
      </w:rPr>
      <w:drawing>
        <wp:inline distT="0" distB="0" distL="0" distR="0" wp14:anchorId="6EA61390" wp14:editId="10E16FEF">
          <wp:extent cx="1447800" cy="1447800"/>
          <wp:effectExtent l="0" t="0" r="0" b="0"/>
          <wp:docPr id="143738537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45640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176EB"/>
    <w:rsid w:val="00051265"/>
    <w:rsid w:val="000C0917"/>
    <w:rsid w:val="001401A2"/>
    <w:rsid w:val="001846E6"/>
    <w:rsid w:val="00247750"/>
    <w:rsid w:val="00274020"/>
    <w:rsid w:val="0031571D"/>
    <w:rsid w:val="003949CE"/>
    <w:rsid w:val="00440B68"/>
    <w:rsid w:val="004B3806"/>
    <w:rsid w:val="004E409D"/>
    <w:rsid w:val="00585209"/>
    <w:rsid w:val="005A1575"/>
    <w:rsid w:val="005B12D9"/>
    <w:rsid w:val="006458BF"/>
    <w:rsid w:val="00672D1F"/>
    <w:rsid w:val="00694E4B"/>
    <w:rsid w:val="007113F4"/>
    <w:rsid w:val="00753F88"/>
    <w:rsid w:val="007B00E2"/>
    <w:rsid w:val="007B20B5"/>
    <w:rsid w:val="007E2D37"/>
    <w:rsid w:val="007F1F22"/>
    <w:rsid w:val="00836259"/>
    <w:rsid w:val="00880C33"/>
    <w:rsid w:val="008B7562"/>
    <w:rsid w:val="00920754"/>
    <w:rsid w:val="009237B7"/>
    <w:rsid w:val="00933730"/>
    <w:rsid w:val="00963527"/>
    <w:rsid w:val="00A52233"/>
    <w:rsid w:val="00A90E56"/>
    <w:rsid w:val="00B13EDB"/>
    <w:rsid w:val="00B2699B"/>
    <w:rsid w:val="00B50874"/>
    <w:rsid w:val="00B51F96"/>
    <w:rsid w:val="00B74306"/>
    <w:rsid w:val="00B75D4C"/>
    <w:rsid w:val="00BC2933"/>
    <w:rsid w:val="00BD261C"/>
    <w:rsid w:val="00C63EE2"/>
    <w:rsid w:val="00CD576C"/>
    <w:rsid w:val="00DB5854"/>
    <w:rsid w:val="00DE4C10"/>
    <w:rsid w:val="00E37543"/>
    <w:rsid w:val="00EB6253"/>
    <w:rsid w:val="00F46632"/>
    <w:rsid w:val="00F948A7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FAD613D7-FF0B-48D9-A31E-577DCAA2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A90E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90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nlemos@usp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1575</Words>
  <Characters>8508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Maycon Silva</cp:lastModifiedBy>
  <cp:revision>22</cp:revision>
  <cp:lastPrinted>2024-11-29T02:57:00Z</cp:lastPrinted>
  <dcterms:created xsi:type="dcterms:W3CDTF">2023-08-30T02:53:00Z</dcterms:created>
  <dcterms:modified xsi:type="dcterms:W3CDTF">2024-11-29T19:07:00Z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