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5F8DE32" w:rsidR="000C59CB" w:rsidRDefault="00E90923">
      <w:pPr>
        <w:jc w:val="center"/>
        <w:rPr>
          <w:b/>
          <w:sz w:val="28"/>
          <w:szCs w:val="28"/>
        </w:rPr>
      </w:pPr>
      <w:r>
        <w:rPr>
          <w:b/>
        </w:rPr>
        <w:t>LETRAMENTO MATEMÁTICO: O DESENVOLVIMENTO DA ARITMÉTICA ELEMENTAR NO ENSINO BÁSICO</w:t>
      </w:r>
    </w:p>
    <w:p w14:paraId="00000002" w14:textId="39B553EE" w:rsidR="000C59CB" w:rsidRDefault="00C82724">
      <w:pPr>
        <w:jc w:val="right"/>
        <w:rPr>
          <w:sz w:val="20"/>
          <w:szCs w:val="20"/>
        </w:rPr>
      </w:pPr>
      <w:r w:rsidRPr="00C82724">
        <w:rPr>
          <w:color w:val="000000"/>
          <w:sz w:val="20"/>
          <w:szCs w:val="20"/>
        </w:rPr>
        <w:t>Dalila Martins de Moraes</w:t>
      </w:r>
      <w:r>
        <w:rPr>
          <w:sz w:val="20"/>
          <w:szCs w:val="20"/>
          <w:vertAlign w:val="superscript"/>
        </w:rPr>
        <w:t xml:space="preserve"> </w:t>
      </w:r>
      <w:r w:rsidR="008822C2">
        <w:rPr>
          <w:sz w:val="20"/>
          <w:szCs w:val="20"/>
          <w:vertAlign w:val="superscript"/>
        </w:rPr>
        <w:footnoteReference w:id="1"/>
      </w:r>
      <w:r w:rsidR="008822C2">
        <w:rPr>
          <w:sz w:val="20"/>
          <w:szCs w:val="20"/>
        </w:rPr>
        <w:t xml:space="preserve"> </w:t>
      </w:r>
    </w:p>
    <w:p w14:paraId="00000003" w14:textId="5437FEAA" w:rsidR="000C59CB" w:rsidRDefault="00C82724">
      <w:pPr>
        <w:jc w:val="right"/>
        <w:rPr>
          <w:sz w:val="20"/>
          <w:szCs w:val="20"/>
        </w:rPr>
      </w:pPr>
      <w:r w:rsidRPr="00C82724">
        <w:rPr>
          <w:sz w:val="20"/>
          <w:szCs w:val="20"/>
          <w:shd w:val="clear" w:color="auto" w:fill="FFFFFF"/>
        </w:rPr>
        <w:t xml:space="preserve">Saulo Cézar </w:t>
      </w:r>
      <w:proofErr w:type="spellStart"/>
      <w:r w:rsidRPr="00C82724">
        <w:rPr>
          <w:sz w:val="20"/>
          <w:szCs w:val="20"/>
          <w:shd w:val="clear" w:color="auto" w:fill="FFFFFF"/>
        </w:rPr>
        <w:t>Seiffert</w:t>
      </w:r>
      <w:proofErr w:type="spellEnd"/>
      <w:r w:rsidRPr="00C82724">
        <w:rPr>
          <w:sz w:val="20"/>
          <w:szCs w:val="20"/>
          <w:shd w:val="clear" w:color="auto" w:fill="FFFFFF"/>
        </w:rPr>
        <w:t xml:space="preserve"> Santos</w:t>
      </w:r>
      <w:r w:rsidRPr="00C82724">
        <w:rPr>
          <w:sz w:val="20"/>
          <w:szCs w:val="20"/>
        </w:rPr>
        <w:t xml:space="preserve"> </w:t>
      </w:r>
      <w:r w:rsidR="008822C2">
        <w:rPr>
          <w:sz w:val="20"/>
          <w:szCs w:val="20"/>
          <w:vertAlign w:val="superscript"/>
        </w:rPr>
        <w:footnoteReference w:id="2"/>
      </w:r>
    </w:p>
    <w:p w14:paraId="00000005" w14:textId="2B760EBD" w:rsidR="000C59CB" w:rsidRDefault="008822C2">
      <w:pPr>
        <w:jc w:val="right"/>
        <w:rPr>
          <w:sz w:val="20"/>
          <w:szCs w:val="20"/>
        </w:rPr>
      </w:pPr>
      <w:r>
        <w:rPr>
          <w:b/>
          <w:sz w:val="20"/>
          <w:szCs w:val="20"/>
        </w:rPr>
        <w:t>E-mail:</w:t>
      </w:r>
      <w:r>
        <w:rPr>
          <w:sz w:val="20"/>
          <w:szCs w:val="20"/>
        </w:rPr>
        <w:t xml:space="preserve"> </w:t>
      </w:r>
      <w:r w:rsidR="002F25FD">
        <w:rPr>
          <w:sz w:val="20"/>
          <w:szCs w:val="20"/>
        </w:rPr>
        <w:t>dalilavida@yahoo.com.br</w:t>
      </w:r>
    </w:p>
    <w:p w14:paraId="00000007" w14:textId="0A527D41" w:rsidR="000C59CB" w:rsidRDefault="008822C2" w:rsidP="002F25FD">
      <w:pPr>
        <w:jc w:val="right"/>
        <w:rPr>
          <w:sz w:val="20"/>
          <w:szCs w:val="20"/>
        </w:rPr>
      </w:pPr>
      <w:r>
        <w:rPr>
          <w:b/>
          <w:sz w:val="20"/>
          <w:szCs w:val="20"/>
        </w:rPr>
        <w:t xml:space="preserve">GT </w:t>
      </w:r>
      <w:r w:rsidR="002F25FD">
        <w:rPr>
          <w:b/>
          <w:sz w:val="20"/>
          <w:szCs w:val="20"/>
        </w:rPr>
        <w:t>2</w:t>
      </w:r>
      <w:r>
        <w:rPr>
          <w:b/>
          <w:sz w:val="20"/>
          <w:szCs w:val="20"/>
        </w:rPr>
        <w:t>:</w:t>
      </w:r>
      <w:r>
        <w:rPr>
          <w:sz w:val="20"/>
          <w:szCs w:val="20"/>
        </w:rPr>
        <w:t xml:space="preserve"> </w:t>
      </w:r>
      <w:r w:rsidR="002F25FD" w:rsidRPr="002F25FD">
        <w:rPr>
          <w:sz w:val="20"/>
          <w:szCs w:val="20"/>
        </w:rPr>
        <w:t>Educação, Interculturalidade e Desenvolvimento Humano na Amazônia</w:t>
      </w:r>
    </w:p>
    <w:p w14:paraId="00000008" w14:textId="77777777" w:rsidR="000C59CB" w:rsidRDefault="000C59CB">
      <w:pPr>
        <w:jc w:val="right"/>
      </w:pPr>
    </w:p>
    <w:p w14:paraId="00000009" w14:textId="77777777" w:rsidR="000C59CB" w:rsidRDefault="008822C2">
      <w:pPr>
        <w:spacing w:line="240" w:lineRule="auto"/>
      </w:pPr>
      <w:r>
        <w:rPr>
          <w:b/>
        </w:rPr>
        <w:t>Resumo</w:t>
      </w:r>
    </w:p>
    <w:p w14:paraId="52C73BF2" w14:textId="2F23756B" w:rsidR="000B64B5" w:rsidRDefault="00C87530" w:rsidP="00F95C32">
      <w:pPr>
        <w:spacing w:line="240" w:lineRule="auto"/>
        <w:rPr>
          <w:b/>
        </w:rPr>
      </w:pPr>
      <w:bookmarkStart w:id="0" w:name="_heading=h.30j0zll" w:colFirst="0" w:colLast="0"/>
      <w:bookmarkEnd w:id="0"/>
      <w:r>
        <w:t>O ensino e a aprendizagem da aritmética elementar no ensino básico vêm</w:t>
      </w:r>
      <w:r w:rsidR="000B64B5">
        <w:t xml:space="preserve"> gerando grandes inquietações em</w:t>
      </w:r>
      <w:r w:rsidR="000B64B5" w:rsidRPr="0099793D">
        <w:t xml:space="preserve"> professores que buscam fazer com que os alunos aprendam de forma significativa</w:t>
      </w:r>
      <w:r w:rsidR="000B64B5">
        <w:t xml:space="preserve">. A Alfabetização Científica e Tecnológica- ACT na perspectiva de </w:t>
      </w:r>
      <w:proofErr w:type="spellStart"/>
      <w:r w:rsidR="000B64B5">
        <w:t>Fourez</w:t>
      </w:r>
      <w:proofErr w:type="spellEnd"/>
      <w:r w:rsidR="000B64B5">
        <w:t xml:space="preserve">, defende </w:t>
      </w:r>
      <w:r>
        <w:t xml:space="preserve">que </w:t>
      </w:r>
      <w:r w:rsidR="000B64B5">
        <w:t xml:space="preserve">o processo de </w:t>
      </w:r>
      <w:r w:rsidR="009B48EE">
        <w:t>e</w:t>
      </w:r>
      <w:r w:rsidR="000B64B5">
        <w:t>nsino-</w:t>
      </w:r>
      <w:r w:rsidR="009B48EE">
        <w:t>a</w:t>
      </w:r>
      <w:r w:rsidR="000B64B5">
        <w:t xml:space="preserve">prendizagem </w:t>
      </w:r>
      <w:r>
        <w:t xml:space="preserve">venha ser para a </w:t>
      </w:r>
      <w:r w:rsidR="000B64B5">
        <w:t xml:space="preserve">escola e para </w:t>
      </w:r>
      <w:r>
        <w:t xml:space="preserve">a </w:t>
      </w:r>
      <w:r w:rsidR="000B64B5">
        <w:t>vida. Na escola, de maneira interdisciplinar e na vida, através da autonomia, comunicação e domínio. Essa interdisciplinaridade sai do compartimento de cada disciplina e vai para a dilatação do compartilhamento entre as disciplinas, a autonomia traz o conhecer e utilizar adequadamente a tecnologia, a comunicação vêm no expor adequadamente a tecnologia e o domínio</w:t>
      </w:r>
      <w:r w:rsidR="00D029EE">
        <w:t>,</w:t>
      </w:r>
      <w:r w:rsidR="000B64B5">
        <w:t xml:space="preserve"> acarretam </w:t>
      </w:r>
      <w:r w:rsidR="00D029EE">
        <w:t>a</w:t>
      </w:r>
      <w:r w:rsidR="000B64B5">
        <w:t xml:space="preserve"> tomada de decisão diante do uso da tecnologia. </w:t>
      </w:r>
      <w:r w:rsidR="00B1304D">
        <w:t xml:space="preserve">A </w:t>
      </w:r>
      <w:r w:rsidR="000629D3">
        <w:t xml:space="preserve">pesquisa </w:t>
      </w:r>
      <w:r w:rsidR="00E04649">
        <w:t>é de natureza</w:t>
      </w:r>
      <w:r w:rsidR="000629D3">
        <w:t xml:space="preserve"> qualitativa, trazendo contribuições sociais, institucionais e acadêmicas sobre o objeto de pesquisa</w:t>
      </w:r>
      <w:r w:rsidR="00E04649">
        <w:t xml:space="preserve"> letramento matemático</w:t>
      </w:r>
      <w:r w:rsidR="000629D3">
        <w:t xml:space="preserve">, </w:t>
      </w:r>
      <w:r w:rsidR="0042076C">
        <w:t xml:space="preserve">apresentando fatos relevantes na </w:t>
      </w:r>
      <w:r w:rsidR="00D029EE">
        <w:t xml:space="preserve">apreciação de artigos científicos. </w:t>
      </w:r>
      <w:r w:rsidR="0042076C">
        <w:t>Realiza uma revisão sistemática de literatura cientifica das produções sobre o objeto de estudo</w:t>
      </w:r>
      <w:r w:rsidR="00E04649">
        <w:t xml:space="preserve"> no âmbito</w:t>
      </w:r>
      <w:r w:rsidR="0042076C">
        <w:t xml:space="preserve"> nacional e internacional em fonte de dados eletrônicos</w:t>
      </w:r>
      <w:r w:rsidR="000F292B">
        <w:t xml:space="preserve">. </w:t>
      </w:r>
      <w:r w:rsidR="00E04649">
        <w:t>O objetivo da pesquisa visa</w:t>
      </w:r>
      <w:r w:rsidR="000F292B">
        <w:t xml:space="preserve"> </w:t>
      </w:r>
      <w:r w:rsidR="00F95C32">
        <w:t xml:space="preserve">apresentar dados parciais de artigos científicos coletado na base eletrônica </w:t>
      </w:r>
      <w:proofErr w:type="spellStart"/>
      <w:r w:rsidR="00F95C32">
        <w:t>Wiley</w:t>
      </w:r>
      <w:proofErr w:type="spellEnd"/>
      <w:r w:rsidR="00F95C32">
        <w:t xml:space="preserve"> Online Library das produções acerca do letramento matemático no ensino e aprendizagem da aritmética nas séries iniciais do ensino fundamental I, no período de 2018 a 2022.</w:t>
      </w:r>
      <w:r w:rsidR="00BD4EAB">
        <w:t xml:space="preserve"> </w:t>
      </w:r>
      <w:r w:rsidR="000B64B5">
        <w:t xml:space="preserve">Na expectativa de desenvolver a alfabetização cientifica e tecnológica por meio de jogos </w:t>
      </w:r>
      <w:r w:rsidR="000B64B5" w:rsidRPr="0099793D">
        <w:t>matemátic</w:t>
      </w:r>
      <w:r w:rsidR="000B64B5">
        <w:t>os</w:t>
      </w:r>
      <w:r w:rsidR="000B64B5" w:rsidRPr="0099793D">
        <w:t xml:space="preserve"> torna</w:t>
      </w:r>
      <w:r w:rsidR="000B64B5">
        <w:t>ndo</w:t>
      </w:r>
      <w:r w:rsidR="000B64B5" w:rsidRPr="0099793D">
        <w:t xml:space="preserve"> o aprendizado </w:t>
      </w:r>
      <w:r w:rsidR="000B64B5">
        <w:t xml:space="preserve">consolidado e a motivação superadas sobre </w:t>
      </w:r>
      <w:r w:rsidR="000B64B5" w:rsidRPr="0099793D">
        <w:t xml:space="preserve">conceitos envolvendo </w:t>
      </w:r>
      <w:r w:rsidR="000629D3">
        <w:t>aritmética elementar</w:t>
      </w:r>
      <w:r w:rsidR="000B64B5">
        <w:t xml:space="preserve"> n</w:t>
      </w:r>
      <w:r w:rsidR="000B64B5" w:rsidRPr="0099793D">
        <w:t>as vivencias dos alunos</w:t>
      </w:r>
      <w:r w:rsidR="000B64B5">
        <w:t>.</w:t>
      </w:r>
    </w:p>
    <w:p w14:paraId="103AD6FC" w14:textId="77777777" w:rsidR="009B48EE" w:rsidRDefault="009B48EE">
      <w:pPr>
        <w:spacing w:line="240" w:lineRule="auto"/>
        <w:rPr>
          <w:b/>
        </w:rPr>
      </w:pPr>
    </w:p>
    <w:p w14:paraId="0000000C" w14:textId="62ABB78F" w:rsidR="000C59CB" w:rsidRDefault="008822C2">
      <w:pPr>
        <w:spacing w:line="240" w:lineRule="auto"/>
      </w:pPr>
      <w:r>
        <w:rPr>
          <w:b/>
        </w:rPr>
        <w:t>Palavras-chave:</w:t>
      </w:r>
      <w:r>
        <w:t xml:space="preserve"> </w:t>
      </w:r>
      <w:r w:rsidR="0083676B">
        <w:t>Letramento matemático</w:t>
      </w:r>
      <w:r>
        <w:t xml:space="preserve">; </w:t>
      </w:r>
      <w:r w:rsidR="00DE780E">
        <w:t>Alfabetização Cientifica</w:t>
      </w:r>
      <w:r>
        <w:t xml:space="preserve">; </w:t>
      </w:r>
      <w:r w:rsidR="00DE780E">
        <w:t>Aritmética Elementar</w:t>
      </w:r>
      <w:r>
        <w:t>;</w:t>
      </w:r>
    </w:p>
    <w:p w14:paraId="0000000D" w14:textId="77777777" w:rsidR="000C59CB" w:rsidRDefault="000C59CB"/>
    <w:p w14:paraId="57732257" w14:textId="3BFCC23E" w:rsidR="0095090C" w:rsidRDefault="0095090C">
      <w:pPr>
        <w:rPr>
          <w:b/>
          <w:bCs/>
        </w:rPr>
      </w:pPr>
      <w:r>
        <w:rPr>
          <w:b/>
        </w:rPr>
        <w:t>INTRODUÇÃO</w:t>
      </w:r>
      <w:r w:rsidR="00C87530" w:rsidRPr="00C87530">
        <w:rPr>
          <w:b/>
          <w:bCs/>
        </w:rPr>
        <w:t>:</w:t>
      </w:r>
    </w:p>
    <w:p w14:paraId="0E9F3B54" w14:textId="13F199B9" w:rsidR="006203CD" w:rsidRPr="00750CAB" w:rsidRDefault="006203CD" w:rsidP="006203CD">
      <w:pPr>
        <w:shd w:val="clear" w:color="auto" w:fill="FFFFFF"/>
        <w:spacing w:before="100" w:beforeAutospacing="1" w:after="120"/>
        <w:ind w:firstLine="709"/>
      </w:pPr>
      <w:r w:rsidRPr="00750CAB">
        <w:t xml:space="preserve">O presente projeto </w:t>
      </w:r>
      <w:r w:rsidR="00B1304D">
        <w:t xml:space="preserve">de pesquisa </w:t>
      </w:r>
      <w:r w:rsidRPr="00750CAB">
        <w:t xml:space="preserve">propõe uma </w:t>
      </w:r>
      <w:r>
        <w:t xml:space="preserve">percepção </w:t>
      </w:r>
      <w:r w:rsidRPr="00750CAB">
        <w:t xml:space="preserve">sobre o </w:t>
      </w:r>
      <w:r>
        <w:t xml:space="preserve">letramento matemático </w:t>
      </w:r>
      <w:r w:rsidRPr="00750CAB">
        <w:t xml:space="preserve">ao compreender um fato, construir seu próprio conceito e exemplificar suas aplicabilidades de uma forma crítica e construtiva. Poder buscar na memória as informações necessárias para soluções-problemas, desenvolver habilidades e reflexão cientifica com argumentações, investigações, leitura e criações inovadoras. Em meio às </w:t>
      </w:r>
      <w:r w:rsidRPr="00750CAB">
        <w:lastRenderedPageBreak/>
        <w:t>dificuldades encontradas ao lecionar o ensino de matemática buscar dilatar o conhecimento e seu campo de visão e estimular outros a pesquisarem metodologias ativas que reflitam o processo de ensino-aprendizagem vinculados a</w:t>
      </w:r>
      <w:r>
        <w:t xml:space="preserve"> alfabetização cientifica e tecnológica.</w:t>
      </w:r>
    </w:p>
    <w:p w14:paraId="6AB49FDC" w14:textId="07E76F58" w:rsidR="006203CD" w:rsidRDefault="006203CD" w:rsidP="006203CD">
      <w:pPr>
        <w:ind w:firstLine="720"/>
      </w:pPr>
      <w:r w:rsidRPr="00295BD7">
        <w:t>O ensino de matemática tem sido um grande vilão nas escolas ao longo dos anos e romper com paradigmas sobre a disciplina de matemática tem gerado inquietações nos professores que buscam fazer com que os alunos aprendam de forma significativa.</w:t>
      </w:r>
    </w:p>
    <w:p w14:paraId="2D5F2AE8" w14:textId="1AA21AB4" w:rsidR="006203CD" w:rsidRPr="0099793D" w:rsidRDefault="006203CD" w:rsidP="006203CD">
      <w:pPr>
        <w:spacing w:after="120"/>
        <w:ind w:firstLine="708"/>
      </w:pPr>
      <w:r w:rsidRPr="0099793D">
        <w:t>A escola é o lugar de estranhar o mundo e de não aceitar como é e pronto. Não somente de consolidar o que já sabe, mais de ampliar seu saber primário e não engessar o conhecimento, como afirma THIESEN (2008, p.552) “deve ser por natureza e função, uma instituição interdisciplinar” que supere as expectativas de cidadãos que se forma com a integração dos conhecimentos</w:t>
      </w:r>
      <w:r w:rsidR="00087D06">
        <w:t>.</w:t>
      </w:r>
    </w:p>
    <w:p w14:paraId="36FDD94D" w14:textId="77777777" w:rsidR="006203CD" w:rsidRDefault="006203CD" w:rsidP="006203CD">
      <w:pPr>
        <w:spacing w:after="120"/>
        <w:ind w:firstLine="708"/>
      </w:pPr>
      <w:r w:rsidRPr="0099793D">
        <w:t xml:space="preserve">A construção do conhecimento educacional, filosófico e sociológico está associada à construção pessoal que pode ser reconhecido como uma construção do sujeito e um processo de adaptação. Pozo (2009) afirma que “ensinar ciências não deve ter como meta apresentar aos alunos os produtos da ciência como saberes acabados, definidos”. </w:t>
      </w:r>
    </w:p>
    <w:p w14:paraId="54A73312" w14:textId="67278418" w:rsidR="006203CD" w:rsidRDefault="006203CD" w:rsidP="006203CD">
      <w:pPr>
        <w:ind w:firstLine="720"/>
      </w:pPr>
      <w:r w:rsidRPr="0099793D">
        <w:t>Aprender ciência</w:t>
      </w:r>
      <w:r>
        <w:t>s</w:t>
      </w:r>
      <w:r w:rsidRPr="0099793D">
        <w:t xml:space="preserve"> está muito mais relacionado a entrar num mundo que é ontologicamente e epistemologicamente diferente do mundo cotidiano analisando o sujeito em si mesmo, na sua complexidade, no conhecimento e suas relações entre o sujeito e o objeto.</w:t>
      </w:r>
      <w:r>
        <w:t xml:space="preserve"> Para </w:t>
      </w:r>
      <w:proofErr w:type="spellStart"/>
      <w:r>
        <w:t>Fourez</w:t>
      </w:r>
      <w:proofErr w:type="spellEnd"/>
      <w:r>
        <w:t xml:space="preserve">, a Alfabetização Cientifica e Tecnológica - ACT </w:t>
      </w:r>
      <w:r w:rsidRPr="0016389A">
        <w:t>deve orientar o cidadão,</w:t>
      </w:r>
      <w:r>
        <w:t xml:space="preserve"> de forma crítica e reflexiva,</w:t>
      </w:r>
      <w:r w:rsidRPr="0016389A">
        <w:t xml:space="preserve"> a entender e saber manipular diversas tecnologias que se fazem presentes em no</w:t>
      </w:r>
      <w:r>
        <w:t>sso dia a dia.</w:t>
      </w:r>
    </w:p>
    <w:p w14:paraId="7C5C4FED" w14:textId="2FAF4C66" w:rsidR="005D1B73" w:rsidRDefault="004D350D" w:rsidP="006203CD">
      <w:pPr>
        <w:ind w:firstLine="720"/>
      </w:pPr>
      <w:r>
        <w:t xml:space="preserve">Essa pesquisa objetiva apresentar dados parciais </w:t>
      </w:r>
      <w:r w:rsidR="00F95C32">
        <w:t xml:space="preserve">de artigos científicos </w:t>
      </w:r>
      <w:r>
        <w:t xml:space="preserve">coletado </w:t>
      </w:r>
      <w:r w:rsidR="00F95C32">
        <w:t xml:space="preserve">na base eletrônica </w:t>
      </w:r>
      <w:proofErr w:type="spellStart"/>
      <w:r w:rsidR="00F95C32">
        <w:t>Wiley</w:t>
      </w:r>
      <w:proofErr w:type="spellEnd"/>
      <w:r w:rsidR="00F95C32">
        <w:t xml:space="preserve"> Online Library das produções acerca do letramento matemático no ensino e aprendizagem da aritmética nas séries iniciais do ensino fundamental I, no período de 2018 a 2022.</w:t>
      </w:r>
    </w:p>
    <w:p w14:paraId="7312BAB2" w14:textId="77777777" w:rsidR="00F95C32" w:rsidRPr="006203CD" w:rsidRDefault="00F95C32" w:rsidP="006203CD">
      <w:pPr>
        <w:ind w:firstLine="720"/>
      </w:pPr>
    </w:p>
    <w:p w14:paraId="63E48B34" w14:textId="6960C043" w:rsidR="0095090C" w:rsidRDefault="0095090C" w:rsidP="0095090C">
      <w:pPr>
        <w:tabs>
          <w:tab w:val="left" w:pos="709"/>
        </w:tabs>
        <w:rPr>
          <w:b/>
          <w:bCs/>
        </w:rPr>
      </w:pPr>
      <w:r>
        <w:rPr>
          <w:b/>
        </w:rPr>
        <w:t>METODOLOGIA</w:t>
      </w:r>
      <w:r>
        <w:rPr>
          <w:b/>
          <w:bCs/>
        </w:rPr>
        <w:t>:</w:t>
      </w:r>
    </w:p>
    <w:p w14:paraId="5F21C6D3" w14:textId="179FA4D2" w:rsidR="00345EC9" w:rsidRPr="00102901" w:rsidRDefault="00345EC9" w:rsidP="002C23DE">
      <w:pPr>
        <w:ind w:firstLine="708"/>
      </w:pPr>
      <w:r w:rsidRPr="00A11706">
        <w:t xml:space="preserve">O percurso metodológico </w:t>
      </w:r>
      <w:r>
        <w:t>trará</w:t>
      </w:r>
      <w:r w:rsidRPr="00A11706">
        <w:t xml:space="preserve"> um olhar para </w:t>
      </w:r>
      <w:r>
        <w:t xml:space="preserve">os efeitos </w:t>
      </w:r>
      <w:r w:rsidRPr="0099793D">
        <w:t>do</w:t>
      </w:r>
      <w:r w:rsidR="00FC55E1">
        <w:t xml:space="preserve"> letramento</w:t>
      </w:r>
      <w:r w:rsidRPr="0099793D">
        <w:t xml:space="preserve"> </w:t>
      </w:r>
      <w:r>
        <w:t xml:space="preserve">matemático </w:t>
      </w:r>
      <w:r w:rsidRPr="0099793D">
        <w:t>no processo</w:t>
      </w:r>
      <w:r>
        <w:t xml:space="preserve"> de</w:t>
      </w:r>
      <w:r w:rsidR="00FC55E1">
        <w:t xml:space="preserve"> ensino e</w:t>
      </w:r>
      <w:r>
        <w:t xml:space="preserve"> aprendizagem da aritmética elementar no ensino básico</w:t>
      </w:r>
      <w:r w:rsidR="00FC55E1">
        <w:t xml:space="preserve"> de maneira </w:t>
      </w:r>
      <w:r w:rsidRPr="00A11706">
        <w:t>significativa</w:t>
      </w:r>
      <w:r>
        <w:t xml:space="preserve">, como afirma </w:t>
      </w:r>
      <w:proofErr w:type="spellStart"/>
      <w:r>
        <w:t>Ausubel</w:t>
      </w:r>
      <w:proofErr w:type="spellEnd"/>
      <w:r>
        <w:t xml:space="preserve"> (2003): </w:t>
      </w:r>
      <w:r w:rsidRPr="00102901">
        <w:t xml:space="preserve">“É óbvio que esta capacidade, arbitrária e literal, de relacionar tarefas de aprendizagem por memorização com a estrutura cognitiva possui determinadas consequências significativas para a aprendizagem.” (AUSUBEL, </w:t>
      </w:r>
      <w:r>
        <w:t xml:space="preserve">2003, </w:t>
      </w:r>
      <w:r w:rsidRPr="00102901">
        <w:t>p.4)</w:t>
      </w:r>
    </w:p>
    <w:p w14:paraId="3A68BC21" w14:textId="0DEB9C0C" w:rsidR="001F0E21" w:rsidRDefault="00345EC9" w:rsidP="001F0E21">
      <w:pPr>
        <w:spacing w:after="120"/>
        <w:ind w:firstLine="708"/>
      </w:pPr>
      <w:r w:rsidRPr="00A11706">
        <w:t>O tipo de pesquisa</w:t>
      </w:r>
      <w:r>
        <w:t xml:space="preserve"> </w:t>
      </w:r>
      <w:r w:rsidR="003F6FCB">
        <w:t xml:space="preserve">objetiva apresentar dados parciais de artigos científicos coletado na base eletrônica </w:t>
      </w:r>
      <w:proofErr w:type="spellStart"/>
      <w:r w:rsidR="003F6FCB">
        <w:t>Wiley</w:t>
      </w:r>
      <w:proofErr w:type="spellEnd"/>
      <w:r w:rsidR="003F6FCB">
        <w:t xml:space="preserve"> Online Library, </w:t>
      </w:r>
      <w:r w:rsidRPr="00A11706">
        <w:t>visa</w:t>
      </w:r>
      <w:r w:rsidR="003F6FCB">
        <w:t>ndo</w:t>
      </w:r>
      <w:r w:rsidRPr="00A11706">
        <w:t xml:space="preserve"> produzir elementos fundamentais ao objeto de estudo</w:t>
      </w:r>
      <w:r>
        <w:t xml:space="preserve"> </w:t>
      </w:r>
      <w:r w:rsidR="003867B8">
        <w:t xml:space="preserve">letramento matemático, </w:t>
      </w:r>
      <w:r w:rsidR="002C23DE">
        <w:t xml:space="preserve">na </w:t>
      </w:r>
      <w:r>
        <w:t xml:space="preserve">consolidação da </w:t>
      </w:r>
      <w:r w:rsidR="003867B8">
        <w:t>aritmética elementar, tendo v</w:t>
      </w:r>
      <w:r w:rsidRPr="00A11706">
        <w:t>ariável dependente</w:t>
      </w:r>
      <w:r w:rsidR="003867B8">
        <w:t xml:space="preserve"> o</w:t>
      </w:r>
      <w:r w:rsidRPr="00A11706">
        <w:t xml:space="preserve"> ensino</w:t>
      </w:r>
      <w:r w:rsidR="003867B8">
        <w:t xml:space="preserve"> e aprendizagem </w:t>
      </w:r>
      <w:r w:rsidRPr="00A11706">
        <w:t xml:space="preserve">de matemática e a independente: os efeitos </w:t>
      </w:r>
      <w:r>
        <w:t>d</w:t>
      </w:r>
      <w:r w:rsidR="003867B8">
        <w:t xml:space="preserve">o letramento matemático </w:t>
      </w:r>
      <w:r w:rsidRPr="00A11706">
        <w:t xml:space="preserve">na </w:t>
      </w:r>
      <w:r w:rsidR="003867B8">
        <w:t>consolidação</w:t>
      </w:r>
      <w:r w:rsidRPr="00A11706">
        <w:t xml:space="preserve"> da </w:t>
      </w:r>
      <w:r w:rsidR="003867B8">
        <w:t>aritmética elementar</w:t>
      </w:r>
      <w:r w:rsidRPr="00A11706">
        <w:t xml:space="preserve">, documentos norteadores da educação básica, professores de matemática, alunos, escola. </w:t>
      </w:r>
    </w:p>
    <w:p w14:paraId="70173271" w14:textId="5D8AFED9" w:rsidR="00345EC9" w:rsidRPr="005D1B73" w:rsidRDefault="00345EC9" w:rsidP="001F0E21">
      <w:pPr>
        <w:spacing w:after="120"/>
        <w:ind w:firstLine="708"/>
      </w:pPr>
      <w:r w:rsidRPr="005D1B73">
        <w:t>A partir do</w:t>
      </w:r>
      <w:r w:rsidR="00D07B20" w:rsidRPr="005D1B73">
        <w:t xml:space="preserve"> protocolo de revisão sistemática de literatura</w:t>
      </w:r>
      <w:r w:rsidRPr="005D1B73">
        <w:t>,</w:t>
      </w:r>
      <w:r w:rsidR="00D07B20" w:rsidRPr="005D1B73">
        <w:t xml:space="preserve"> realiz</w:t>
      </w:r>
      <w:r w:rsidR="002C23DE">
        <w:t>aram-se</w:t>
      </w:r>
      <w:r w:rsidR="00D07B20" w:rsidRPr="005D1B73">
        <w:t xml:space="preserve"> </w:t>
      </w:r>
      <w:r w:rsidR="002821EA" w:rsidRPr="005D1B73">
        <w:t>busca</w:t>
      </w:r>
      <w:r w:rsidR="005D1B73" w:rsidRPr="005D1B73">
        <w:t xml:space="preserve">s </w:t>
      </w:r>
      <w:r w:rsidR="002C23DE">
        <w:t xml:space="preserve">nos bancos eletrônicos </w:t>
      </w:r>
      <w:proofErr w:type="spellStart"/>
      <w:r w:rsidR="002C23DE">
        <w:t>Wiley</w:t>
      </w:r>
      <w:proofErr w:type="spellEnd"/>
      <w:r w:rsidR="002C23DE">
        <w:t xml:space="preserve"> Online Library</w:t>
      </w:r>
      <w:r w:rsidR="002C23DE" w:rsidRPr="005D1B73">
        <w:t xml:space="preserve"> </w:t>
      </w:r>
      <w:r w:rsidR="002C23DE">
        <w:t>nas</w:t>
      </w:r>
      <w:r w:rsidR="005D1B73" w:rsidRPr="005D1B73">
        <w:t xml:space="preserve"> </w:t>
      </w:r>
      <w:r w:rsidR="002821EA" w:rsidRPr="005D1B73">
        <w:t xml:space="preserve">abordagens </w:t>
      </w:r>
      <w:r w:rsidR="005D1B73" w:rsidRPr="005D1B73">
        <w:t>sobre</w:t>
      </w:r>
      <w:r w:rsidR="002821EA" w:rsidRPr="005D1B73">
        <w:t xml:space="preserve"> letramento matemático no ensino e aprendizagem da aritmética</w:t>
      </w:r>
      <w:r w:rsidR="005D1B73">
        <w:t xml:space="preserve"> elementar</w:t>
      </w:r>
      <w:r w:rsidR="002821EA" w:rsidRPr="005D1B73">
        <w:t xml:space="preserve"> nas s</w:t>
      </w:r>
      <w:r w:rsidR="005D1B73">
        <w:t>é</w:t>
      </w:r>
      <w:r w:rsidR="002821EA" w:rsidRPr="005D1B73">
        <w:t>ries iniciais do ensino fundamental I</w:t>
      </w:r>
      <w:r w:rsidR="002C23DE">
        <w:t>, utilizando os operadores booleanos AND, OR e AND NOT, através d</w:t>
      </w:r>
      <w:r w:rsidR="001F0E21">
        <w:t>a</w:t>
      </w:r>
      <w:r w:rsidR="002C23DE">
        <w:t xml:space="preserve"> </w:t>
      </w:r>
      <w:r w:rsidR="001F0E21">
        <w:t>seguinte expressã</w:t>
      </w:r>
      <w:r w:rsidR="003F6FCB">
        <w:t>o</w:t>
      </w:r>
      <w:r w:rsidR="001F0E21">
        <w:t xml:space="preserve"> de </w:t>
      </w:r>
      <w:r w:rsidR="002C23DE">
        <w:t>uso</w:t>
      </w:r>
      <w:r w:rsidR="001F0E21">
        <w:t xml:space="preserve">: </w:t>
      </w:r>
      <w:r w:rsidR="002C23DE" w:rsidRPr="001F0E21">
        <w:t>(((“</w:t>
      </w:r>
      <w:proofErr w:type="spellStart"/>
      <w:r w:rsidR="002C23DE" w:rsidRPr="001F0E21">
        <w:t>elementary</w:t>
      </w:r>
      <w:proofErr w:type="spellEnd"/>
      <w:r w:rsidR="002C23DE" w:rsidRPr="001F0E21">
        <w:t xml:space="preserve"> </w:t>
      </w:r>
      <w:proofErr w:type="spellStart"/>
      <w:r w:rsidR="002C23DE" w:rsidRPr="001F0E21">
        <w:t>school</w:t>
      </w:r>
      <w:proofErr w:type="spellEnd"/>
      <w:r w:rsidR="002C23DE" w:rsidRPr="001F0E21">
        <w:t>”) OR (</w:t>
      </w:r>
      <w:proofErr w:type="spellStart"/>
      <w:r w:rsidR="002C23DE" w:rsidRPr="001F0E21">
        <w:t>education</w:t>
      </w:r>
      <w:proofErr w:type="spellEnd"/>
      <w:r w:rsidR="002C23DE" w:rsidRPr="001F0E21">
        <w:t>) OR (</w:t>
      </w:r>
      <w:proofErr w:type="spellStart"/>
      <w:r w:rsidR="002C23DE" w:rsidRPr="001F0E21">
        <w:t>teachers</w:t>
      </w:r>
      <w:proofErr w:type="spellEnd"/>
      <w:r w:rsidR="002C23DE" w:rsidRPr="001F0E21">
        <w:t>) OR (</w:t>
      </w:r>
      <w:proofErr w:type="spellStart"/>
      <w:r w:rsidR="002C23DE" w:rsidRPr="001F0E21">
        <w:t>students</w:t>
      </w:r>
      <w:proofErr w:type="spellEnd"/>
      <w:r w:rsidR="002C23DE" w:rsidRPr="001F0E21">
        <w:t>))) AND ((</w:t>
      </w:r>
      <w:proofErr w:type="spellStart"/>
      <w:r w:rsidR="002C23DE" w:rsidRPr="001F0E21">
        <w:t>mathematical</w:t>
      </w:r>
      <w:proofErr w:type="spellEnd"/>
      <w:r w:rsidR="002C23DE" w:rsidRPr="001F0E21">
        <w:t xml:space="preserve"> </w:t>
      </w:r>
      <w:proofErr w:type="spellStart"/>
      <w:r w:rsidR="002C23DE" w:rsidRPr="001F0E21">
        <w:t>literacy</w:t>
      </w:r>
      <w:proofErr w:type="spellEnd"/>
      <w:r w:rsidR="002C23DE" w:rsidRPr="001F0E21">
        <w:t>) OR (</w:t>
      </w:r>
      <w:proofErr w:type="spellStart"/>
      <w:r w:rsidR="002C23DE" w:rsidRPr="001F0E21">
        <w:t>mathematics</w:t>
      </w:r>
      <w:proofErr w:type="spellEnd"/>
      <w:r w:rsidR="002C23DE" w:rsidRPr="001F0E21">
        <w:t xml:space="preserve"> skills) OR (</w:t>
      </w:r>
      <w:proofErr w:type="spellStart"/>
      <w:r w:rsidR="002C23DE" w:rsidRPr="001F0E21">
        <w:t>mathematical</w:t>
      </w:r>
      <w:proofErr w:type="spellEnd"/>
      <w:r w:rsidR="002C23DE" w:rsidRPr="001F0E21">
        <w:t xml:space="preserve"> </w:t>
      </w:r>
      <w:proofErr w:type="spellStart"/>
      <w:r w:rsidR="002C23DE" w:rsidRPr="001F0E21">
        <w:t>competence</w:t>
      </w:r>
      <w:proofErr w:type="spellEnd"/>
      <w:r w:rsidR="002C23DE" w:rsidRPr="001F0E21">
        <w:t>)) AND ((</w:t>
      </w:r>
      <w:proofErr w:type="spellStart"/>
      <w:r w:rsidR="002C23DE" w:rsidRPr="001F0E21">
        <w:t>arithmetic</w:t>
      </w:r>
      <w:proofErr w:type="spellEnd"/>
      <w:r w:rsidR="002C23DE" w:rsidRPr="001F0E21">
        <w:t>) OR (</w:t>
      </w:r>
      <w:proofErr w:type="spellStart"/>
      <w:r w:rsidR="002C23DE" w:rsidRPr="001F0E21">
        <w:t>mathematical</w:t>
      </w:r>
      <w:proofErr w:type="spellEnd"/>
      <w:r w:rsidR="002C23DE" w:rsidRPr="001F0E21">
        <w:t xml:space="preserve"> </w:t>
      </w:r>
      <w:proofErr w:type="spellStart"/>
      <w:r w:rsidR="002C23DE" w:rsidRPr="001F0E21">
        <w:t>operations</w:t>
      </w:r>
      <w:proofErr w:type="spellEnd"/>
      <w:r w:rsidR="002C23DE" w:rsidRPr="001F0E21">
        <w:t>) OR (</w:t>
      </w:r>
      <w:proofErr w:type="spellStart"/>
      <w:r w:rsidR="002C23DE" w:rsidRPr="001F0E21">
        <w:t>basic</w:t>
      </w:r>
      <w:proofErr w:type="spellEnd"/>
      <w:r w:rsidR="002C23DE" w:rsidRPr="001F0E21">
        <w:t xml:space="preserve"> </w:t>
      </w:r>
      <w:proofErr w:type="spellStart"/>
      <w:r w:rsidR="002C23DE" w:rsidRPr="001F0E21">
        <w:t>mathematics</w:t>
      </w:r>
      <w:proofErr w:type="spellEnd"/>
      <w:r w:rsidR="002C23DE" w:rsidRPr="001F0E21">
        <w:t>)) AND NOT “</w:t>
      </w:r>
      <w:proofErr w:type="spellStart"/>
      <w:r w:rsidR="002C23DE" w:rsidRPr="001F0E21">
        <w:t>kindergarten</w:t>
      </w:r>
      <w:proofErr w:type="spellEnd"/>
      <w:r w:rsidR="002C23DE" w:rsidRPr="001F0E21">
        <w:t>” AND NOT “</w:t>
      </w:r>
      <w:proofErr w:type="spellStart"/>
      <w:r w:rsidR="002C23DE" w:rsidRPr="001F0E21">
        <w:t>middle</w:t>
      </w:r>
      <w:proofErr w:type="spellEnd"/>
      <w:r w:rsidR="002C23DE" w:rsidRPr="001F0E21">
        <w:t xml:space="preserve"> </w:t>
      </w:r>
      <w:proofErr w:type="spellStart"/>
      <w:r w:rsidR="002C23DE" w:rsidRPr="001F0E21">
        <w:t>school</w:t>
      </w:r>
      <w:proofErr w:type="spellEnd"/>
      <w:r w:rsidR="002C23DE" w:rsidRPr="001F0E21">
        <w:t xml:space="preserve">” AND NOT “high </w:t>
      </w:r>
      <w:proofErr w:type="spellStart"/>
      <w:r w:rsidR="002C23DE" w:rsidRPr="001F0E21">
        <w:t>school</w:t>
      </w:r>
      <w:proofErr w:type="spellEnd"/>
      <w:r w:rsidR="002C23DE" w:rsidRPr="001F0E21">
        <w:t>”</w:t>
      </w:r>
      <w:r w:rsidR="001F0E21">
        <w:t>.</w:t>
      </w:r>
    </w:p>
    <w:p w14:paraId="44F7071F" w14:textId="3C789272" w:rsidR="00345EC9" w:rsidRDefault="00345EC9" w:rsidP="00345EC9">
      <w:pPr>
        <w:spacing w:after="120"/>
        <w:ind w:firstLine="708"/>
      </w:pPr>
      <w:r w:rsidRPr="00A11706">
        <w:t>Para alcançar os objetivos propostos, o estudo requer uma pesquisa de caráter qualitativ</w:t>
      </w:r>
      <w:r w:rsidR="003867B8">
        <w:t>a</w:t>
      </w:r>
      <w:r w:rsidR="005D1B73">
        <w:t>, “como sendo um processo de reflexão e análise da realidade através da utilização de métodos e técnicas para compreensão detalhada do objeto de estudo em seu contexto histórico e/ou segundo sua estruturação.” (</w:t>
      </w:r>
      <w:r w:rsidR="00DD7E6C">
        <w:t>OLIVEIRA, 2007, p. 37).</w:t>
      </w:r>
      <w:r w:rsidR="003867B8">
        <w:t xml:space="preserve"> </w:t>
      </w:r>
      <w:r w:rsidRPr="00A11706">
        <w:t>Assim, é possível obter ricas amostras na coleta de dados e seguir na análise tendo uma gama de informações a serem sistematizadas.</w:t>
      </w:r>
    </w:p>
    <w:p w14:paraId="7896EFE2" w14:textId="77777777" w:rsidR="001F0E21" w:rsidRDefault="001F0E21" w:rsidP="00345EC9">
      <w:pPr>
        <w:spacing w:after="120"/>
        <w:ind w:firstLine="708"/>
      </w:pPr>
    </w:p>
    <w:p w14:paraId="777525B9" w14:textId="28418234" w:rsidR="0095090C" w:rsidRDefault="0095090C" w:rsidP="0095090C">
      <w:pPr>
        <w:rPr>
          <w:b/>
        </w:rPr>
      </w:pPr>
      <w:r>
        <w:rPr>
          <w:b/>
        </w:rPr>
        <w:t>RESULTADOS E/OU DISCUSSÃO</w:t>
      </w:r>
      <w:r w:rsidR="00090F47">
        <w:rPr>
          <w:b/>
        </w:rPr>
        <w:t xml:space="preserve"> PARCIAIS</w:t>
      </w:r>
    </w:p>
    <w:p w14:paraId="70029478" w14:textId="0713B35D" w:rsidR="007A7FE4" w:rsidRDefault="007A7FE4" w:rsidP="007A7FE4">
      <w:pPr>
        <w:ind w:left="57" w:firstLine="641"/>
        <w:rPr>
          <w:bCs/>
        </w:rPr>
      </w:pPr>
      <w:r>
        <w:rPr>
          <w:bCs/>
        </w:rPr>
        <w:tab/>
        <w:t xml:space="preserve">Buscando evidenciar as </w:t>
      </w:r>
      <w:r>
        <w:t xml:space="preserve">buscas realizadas nos bancos eletrônicos </w:t>
      </w:r>
      <w:proofErr w:type="spellStart"/>
      <w:r>
        <w:t>W</w:t>
      </w:r>
      <w:r w:rsidR="003F6FCB">
        <w:t>iley</w:t>
      </w:r>
      <w:proofErr w:type="spellEnd"/>
      <w:r>
        <w:t xml:space="preserve"> </w:t>
      </w:r>
      <w:r w:rsidR="00A43E64">
        <w:t>Online Library</w:t>
      </w:r>
      <w:r>
        <w:t xml:space="preserve"> para uma revisão sistemática de literatura cientifica das produções sobre o objeto de estudo em âmbito nacional e internacional utilizando os operadores booleanos </w:t>
      </w:r>
      <w:r w:rsidRPr="007A7FE4">
        <w:t>AND, OR e AND NOT</w:t>
      </w:r>
      <w:r>
        <w:t xml:space="preserve">, em artigos publicados nos últimos cinco anos, ou seja, contemplando o </w:t>
      </w:r>
      <w:r w:rsidRPr="007A7FE4">
        <w:rPr>
          <w:bCs/>
        </w:rPr>
        <w:t>período de 01 de janeiro de 2018 a 31 de dezembro de 2022</w:t>
      </w:r>
      <w:r>
        <w:rPr>
          <w:bCs/>
        </w:rPr>
        <w:t>, apresentamos os seguintes resultados</w:t>
      </w:r>
      <w:r w:rsidR="001C0295">
        <w:rPr>
          <w:bCs/>
        </w:rPr>
        <w:t xml:space="preserve"> das buscas</w:t>
      </w:r>
      <w:r w:rsidR="00A43E64">
        <w:rPr>
          <w:bCs/>
        </w:rPr>
        <w:t xml:space="preserve"> na Tabela 1.</w:t>
      </w:r>
    </w:p>
    <w:p w14:paraId="19D49F66" w14:textId="77777777" w:rsidR="003F6FCB" w:rsidRDefault="003F6FCB" w:rsidP="007A7FE4">
      <w:pPr>
        <w:ind w:left="57" w:firstLine="641"/>
        <w:rPr>
          <w:bCs/>
        </w:rPr>
      </w:pPr>
    </w:p>
    <w:p w14:paraId="74A968CC" w14:textId="77777777" w:rsidR="00090F47" w:rsidRDefault="00090F47" w:rsidP="007A7FE4">
      <w:pPr>
        <w:ind w:left="57" w:firstLine="641"/>
        <w:rPr>
          <w:bCs/>
          <w:sz w:val="20"/>
          <w:szCs w:val="20"/>
        </w:rPr>
      </w:pPr>
    </w:p>
    <w:p w14:paraId="1914047B" w14:textId="742CC5B3" w:rsidR="00A43E64" w:rsidRPr="0077553D" w:rsidRDefault="00CC54AD" w:rsidP="007A7FE4">
      <w:pPr>
        <w:ind w:left="57" w:firstLine="641"/>
        <w:rPr>
          <w:bCs/>
          <w:sz w:val="20"/>
          <w:szCs w:val="20"/>
        </w:rPr>
      </w:pPr>
      <w:r w:rsidRPr="0077553D">
        <w:rPr>
          <w:bCs/>
          <w:sz w:val="20"/>
          <w:szCs w:val="20"/>
        </w:rPr>
        <w:t xml:space="preserve">Tabela 1: Busca de Artigos Científicos na base de dados eletrônicos </w:t>
      </w:r>
      <w:proofErr w:type="spellStart"/>
      <w:r w:rsidRPr="0077553D">
        <w:rPr>
          <w:bCs/>
          <w:sz w:val="20"/>
          <w:szCs w:val="20"/>
        </w:rPr>
        <w:t>Wiley</w:t>
      </w:r>
      <w:proofErr w:type="spellEnd"/>
      <w:r w:rsidRPr="0077553D">
        <w:rPr>
          <w:bCs/>
          <w:sz w:val="20"/>
          <w:szCs w:val="20"/>
        </w:rPr>
        <w:t xml:space="preserve"> Online Library</w:t>
      </w:r>
    </w:p>
    <w:tbl>
      <w:tblPr>
        <w:tblW w:w="8500" w:type="dxa"/>
        <w:tblBorders>
          <w:top w:val="single" w:sz="4" w:space="0" w:color="auto"/>
          <w:bottom w:val="single" w:sz="4" w:space="0" w:color="auto"/>
          <w:insideH w:val="single" w:sz="4" w:space="0" w:color="auto"/>
        </w:tblBorders>
        <w:tblLayout w:type="fixed"/>
        <w:tblLook w:val="0400" w:firstRow="0" w:lastRow="0" w:firstColumn="0" w:lastColumn="0" w:noHBand="0" w:noVBand="1"/>
      </w:tblPr>
      <w:tblGrid>
        <w:gridCol w:w="1480"/>
        <w:gridCol w:w="2551"/>
        <w:gridCol w:w="1418"/>
        <w:gridCol w:w="1350"/>
        <w:gridCol w:w="1701"/>
      </w:tblGrid>
      <w:tr w:rsidR="007A7FE4" w:rsidRPr="007A7FE4" w14:paraId="14E3B126" w14:textId="77777777" w:rsidTr="00FE3F12">
        <w:trPr>
          <w:trHeight w:val="569"/>
        </w:trPr>
        <w:tc>
          <w:tcPr>
            <w:tcW w:w="1480" w:type="dxa"/>
            <w:vAlign w:val="center"/>
          </w:tcPr>
          <w:p w14:paraId="2FE3ED5A" w14:textId="77777777" w:rsidR="007A7FE4" w:rsidRPr="007A7FE4" w:rsidRDefault="007A7FE4" w:rsidP="000268C5">
            <w:pPr>
              <w:jc w:val="center"/>
              <w:rPr>
                <w:b/>
                <w:sz w:val="20"/>
                <w:szCs w:val="20"/>
              </w:rPr>
            </w:pPr>
            <w:r w:rsidRPr="007A7FE4">
              <w:rPr>
                <w:b/>
                <w:sz w:val="20"/>
                <w:szCs w:val="20"/>
              </w:rPr>
              <w:t>Base de dados</w:t>
            </w:r>
          </w:p>
        </w:tc>
        <w:tc>
          <w:tcPr>
            <w:tcW w:w="2551" w:type="dxa"/>
            <w:vAlign w:val="center"/>
          </w:tcPr>
          <w:p w14:paraId="56156B30" w14:textId="77777777" w:rsidR="007A7FE4" w:rsidRPr="007A7FE4" w:rsidRDefault="007A7FE4" w:rsidP="000268C5">
            <w:pPr>
              <w:jc w:val="center"/>
              <w:rPr>
                <w:b/>
                <w:sz w:val="20"/>
                <w:szCs w:val="20"/>
              </w:rPr>
            </w:pPr>
            <w:r w:rsidRPr="007A7FE4">
              <w:rPr>
                <w:b/>
                <w:sz w:val="20"/>
                <w:szCs w:val="20"/>
              </w:rPr>
              <w:t>Palavras-chaves</w:t>
            </w:r>
          </w:p>
        </w:tc>
        <w:tc>
          <w:tcPr>
            <w:tcW w:w="1418" w:type="dxa"/>
          </w:tcPr>
          <w:p w14:paraId="0EBDF3F2" w14:textId="77777777" w:rsidR="007A7FE4" w:rsidRPr="007A7FE4" w:rsidRDefault="007A7FE4" w:rsidP="000268C5">
            <w:pPr>
              <w:jc w:val="center"/>
              <w:rPr>
                <w:b/>
                <w:sz w:val="20"/>
                <w:szCs w:val="20"/>
              </w:rPr>
            </w:pPr>
            <w:r w:rsidRPr="007A7FE4">
              <w:rPr>
                <w:b/>
                <w:sz w:val="20"/>
                <w:szCs w:val="20"/>
              </w:rPr>
              <w:t>Total encontrado</w:t>
            </w:r>
          </w:p>
        </w:tc>
        <w:tc>
          <w:tcPr>
            <w:tcW w:w="1350" w:type="dxa"/>
            <w:vAlign w:val="center"/>
          </w:tcPr>
          <w:p w14:paraId="284446C9" w14:textId="77777777" w:rsidR="007A7FE4" w:rsidRPr="007A7FE4" w:rsidRDefault="007A7FE4" w:rsidP="000268C5">
            <w:pPr>
              <w:jc w:val="center"/>
              <w:rPr>
                <w:b/>
                <w:sz w:val="20"/>
                <w:szCs w:val="20"/>
              </w:rPr>
            </w:pPr>
            <w:r w:rsidRPr="007A7FE4">
              <w:rPr>
                <w:b/>
                <w:sz w:val="20"/>
                <w:szCs w:val="20"/>
              </w:rPr>
              <w:t>Filtros</w:t>
            </w:r>
          </w:p>
        </w:tc>
        <w:tc>
          <w:tcPr>
            <w:tcW w:w="1701" w:type="dxa"/>
            <w:vAlign w:val="center"/>
          </w:tcPr>
          <w:p w14:paraId="5E5C4584" w14:textId="77777777" w:rsidR="007A7FE4" w:rsidRPr="007A7FE4" w:rsidRDefault="007A7FE4" w:rsidP="000268C5">
            <w:pPr>
              <w:jc w:val="center"/>
              <w:rPr>
                <w:b/>
                <w:sz w:val="20"/>
                <w:szCs w:val="20"/>
              </w:rPr>
            </w:pPr>
            <w:r w:rsidRPr="007A7FE4">
              <w:rPr>
                <w:b/>
                <w:sz w:val="20"/>
                <w:szCs w:val="20"/>
              </w:rPr>
              <w:t>Total após filtro</w:t>
            </w:r>
          </w:p>
        </w:tc>
      </w:tr>
      <w:tr w:rsidR="007A7FE4" w:rsidRPr="007A7FE4" w14:paraId="70B5EE1F" w14:textId="77777777" w:rsidTr="00FE3F12">
        <w:tc>
          <w:tcPr>
            <w:tcW w:w="1480" w:type="dxa"/>
          </w:tcPr>
          <w:p w14:paraId="203EE89E" w14:textId="77777777" w:rsidR="007A7FE4" w:rsidRPr="007A7FE4" w:rsidRDefault="007A7FE4" w:rsidP="000268C5">
            <w:pPr>
              <w:jc w:val="center"/>
              <w:rPr>
                <w:sz w:val="20"/>
                <w:szCs w:val="20"/>
              </w:rPr>
            </w:pPr>
            <w:r w:rsidRPr="007A7FE4">
              <w:rPr>
                <w:b/>
                <w:color w:val="2A2A2A"/>
                <w:sz w:val="20"/>
                <w:szCs w:val="20"/>
                <w:lang w:val="en-US"/>
              </w:rPr>
              <w:t>WILEY ONLINE LIBRARY</w:t>
            </w:r>
          </w:p>
        </w:tc>
        <w:tc>
          <w:tcPr>
            <w:tcW w:w="2551" w:type="dxa"/>
          </w:tcPr>
          <w:p w14:paraId="286EC280" w14:textId="77777777" w:rsidR="007A7FE4" w:rsidRPr="007A7FE4" w:rsidRDefault="007A7FE4" w:rsidP="007A7FE4">
            <w:pPr>
              <w:numPr>
                <w:ilvl w:val="0"/>
                <w:numId w:val="2"/>
              </w:numPr>
              <w:spacing w:line="240" w:lineRule="auto"/>
              <w:rPr>
                <w:sz w:val="20"/>
                <w:szCs w:val="20"/>
                <w:lang w:val="en-US"/>
              </w:rPr>
            </w:pPr>
            <w:r w:rsidRPr="007A7FE4">
              <w:rPr>
                <w:sz w:val="20"/>
                <w:szCs w:val="20"/>
                <w:lang w:val="en-US"/>
              </w:rPr>
              <w:t>(((“elementary school”) OR (education) OR (teachers) OR (students))) AND ((mathematical literacy) OR (mathematics skills) OR (mathematical competence)) AND ((arithmetic) OR (mathematical operations) OR (basic mathematics)) AND NOT “kindergarten” AND NOT “middle school” AND NOT “high school”</w:t>
            </w:r>
          </w:p>
          <w:p w14:paraId="3C287ED1" w14:textId="77777777" w:rsidR="007A7FE4" w:rsidRPr="007A7FE4" w:rsidRDefault="007A7FE4" w:rsidP="007A7FE4">
            <w:pPr>
              <w:numPr>
                <w:ilvl w:val="0"/>
                <w:numId w:val="2"/>
              </w:numPr>
              <w:spacing w:line="240" w:lineRule="auto"/>
              <w:rPr>
                <w:sz w:val="20"/>
                <w:szCs w:val="20"/>
                <w:lang w:val="en-US"/>
              </w:rPr>
            </w:pPr>
          </w:p>
        </w:tc>
        <w:tc>
          <w:tcPr>
            <w:tcW w:w="1418" w:type="dxa"/>
          </w:tcPr>
          <w:p w14:paraId="7895FB5A" w14:textId="77777777" w:rsidR="007A7FE4" w:rsidRPr="007A7FE4" w:rsidRDefault="007A7FE4" w:rsidP="000268C5">
            <w:pPr>
              <w:jc w:val="center"/>
              <w:rPr>
                <w:sz w:val="20"/>
                <w:szCs w:val="20"/>
                <w:lang w:val="en-US"/>
              </w:rPr>
            </w:pPr>
            <w:r w:rsidRPr="007A7FE4">
              <w:rPr>
                <w:sz w:val="20"/>
                <w:szCs w:val="20"/>
                <w:lang w:val="en-US"/>
              </w:rPr>
              <w:t>68.795</w:t>
            </w:r>
          </w:p>
        </w:tc>
        <w:tc>
          <w:tcPr>
            <w:tcW w:w="1350" w:type="dxa"/>
          </w:tcPr>
          <w:p w14:paraId="2CD8AD53" w14:textId="77777777" w:rsidR="007A7FE4" w:rsidRPr="007A7FE4" w:rsidRDefault="007A7FE4" w:rsidP="000268C5">
            <w:pPr>
              <w:rPr>
                <w:sz w:val="20"/>
                <w:szCs w:val="20"/>
              </w:rPr>
            </w:pPr>
            <w:proofErr w:type="spellStart"/>
            <w:r w:rsidRPr="007A7FE4">
              <w:rPr>
                <w:sz w:val="20"/>
                <w:szCs w:val="20"/>
              </w:rPr>
              <w:t>Journals</w:t>
            </w:r>
            <w:proofErr w:type="spellEnd"/>
            <w:r w:rsidRPr="007A7FE4">
              <w:rPr>
                <w:sz w:val="20"/>
                <w:szCs w:val="20"/>
              </w:rPr>
              <w:t xml:space="preserve">, 2018-2022, </w:t>
            </w:r>
            <w:proofErr w:type="spellStart"/>
            <w:r w:rsidRPr="007A7FE4">
              <w:rPr>
                <w:sz w:val="20"/>
                <w:szCs w:val="20"/>
              </w:rPr>
              <w:t>Education</w:t>
            </w:r>
            <w:proofErr w:type="spellEnd"/>
            <w:r w:rsidRPr="007A7FE4">
              <w:rPr>
                <w:sz w:val="20"/>
                <w:szCs w:val="20"/>
              </w:rPr>
              <w:t xml:space="preserve">, </w:t>
            </w:r>
            <w:proofErr w:type="spellStart"/>
            <w:r w:rsidRPr="007A7FE4">
              <w:rPr>
                <w:sz w:val="20"/>
                <w:szCs w:val="20"/>
              </w:rPr>
              <w:t>mathematics</w:t>
            </w:r>
            <w:proofErr w:type="spellEnd"/>
            <w:r w:rsidRPr="007A7FE4">
              <w:rPr>
                <w:sz w:val="20"/>
                <w:szCs w:val="20"/>
              </w:rPr>
              <w:t>.</w:t>
            </w:r>
          </w:p>
        </w:tc>
        <w:tc>
          <w:tcPr>
            <w:tcW w:w="1701" w:type="dxa"/>
          </w:tcPr>
          <w:p w14:paraId="0F7E05EC" w14:textId="77777777" w:rsidR="007A7FE4" w:rsidRPr="007A7FE4" w:rsidRDefault="007A7FE4" w:rsidP="000268C5">
            <w:pPr>
              <w:jc w:val="center"/>
              <w:rPr>
                <w:sz w:val="20"/>
                <w:szCs w:val="20"/>
              </w:rPr>
            </w:pPr>
            <w:r w:rsidRPr="007A7FE4">
              <w:rPr>
                <w:sz w:val="20"/>
                <w:szCs w:val="20"/>
              </w:rPr>
              <w:t>72</w:t>
            </w:r>
          </w:p>
        </w:tc>
      </w:tr>
    </w:tbl>
    <w:p w14:paraId="598AC567" w14:textId="4EB97F02" w:rsidR="007A7FE4" w:rsidRPr="0077553D" w:rsidRDefault="0077553D" w:rsidP="0077553D">
      <w:pPr>
        <w:jc w:val="right"/>
        <w:rPr>
          <w:bCs/>
          <w:sz w:val="20"/>
          <w:szCs w:val="20"/>
        </w:rPr>
      </w:pPr>
      <w:r w:rsidRPr="0077553D">
        <w:rPr>
          <w:bCs/>
          <w:sz w:val="20"/>
          <w:szCs w:val="20"/>
        </w:rPr>
        <w:t>Fonte: Os autores (2023)</w:t>
      </w:r>
    </w:p>
    <w:p w14:paraId="65B2F452" w14:textId="77777777" w:rsidR="0077553D" w:rsidRDefault="001C0295" w:rsidP="001C0295">
      <w:pPr>
        <w:pBdr>
          <w:top w:val="nil"/>
          <w:left w:val="nil"/>
          <w:bottom w:val="nil"/>
          <w:right w:val="nil"/>
          <w:between w:val="nil"/>
        </w:pBdr>
        <w:rPr>
          <w:bCs/>
        </w:rPr>
      </w:pPr>
      <w:r>
        <w:rPr>
          <w:bCs/>
        </w:rPr>
        <w:tab/>
      </w:r>
    </w:p>
    <w:p w14:paraId="68E8DE14" w14:textId="77777777" w:rsidR="00627E1E" w:rsidRDefault="001C0295" w:rsidP="003F6FCB">
      <w:pPr>
        <w:pBdr>
          <w:top w:val="nil"/>
          <w:left w:val="nil"/>
          <w:bottom w:val="nil"/>
          <w:right w:val="nil"/>
          <w:between w:val="nil"/>
        </w:pBdr>
        <w:ind w:firstLine="720"/>
        <w:rPr>
          <w:color w:val="000000"/>
        </w:rPr>
      </w:pPr>
      <w:r>
        <w:rPr>
          <w:color w:val="000000"/>
        </w:rPr>
        <w:t xml:space="preserve">A partir de uma leitura geral de todos os dados coletados </w:t>
      </w:r>
      <w:r>
        <w:t>(título</w:t>
      </w:r>
      <w:r w:rsidR="003F6FCB">
        <w:t>, resumo</w:t>
      </w:r>
      <w:r>
        <w:t>),</w:t>
      </w:r>
      <w:r>
        <w:rPr>
          <w:color w:val="000000"/>
        </w:rPr>
        <w:t xml:space="preserve"> </w:t>
      </w:r>
      <w:r w:rsidR="003F6FCB">
        <w:rPr>
          <w:color w:val="000000"/>
        </w:rPr>
        <w:t>foram</w:t>
      </w:r>
      <w:r>
        <w:rPr>
          <w:color w:val="000000"/>
        </w:rPr>
        <w:t xml:space="preserve"> realizada</w:t>
      </w:r>
      <w:r w:rsidR="003F6FCB">
        <w:rPr>
          <w:color w:val="000000"/>
        </w:rPr>
        <w:t>s</w:t>
      </w:r>
      <w:r>
        <w:rPr>
          <w:color w:val="000000"/>
        </w:rPr>
        <w:t xml:space="preserve"> a</w:t>
      </w:r>
      <w:r w:rsidR="003F6FCB">
        <w:rPr>
          <w:color w:val="000000"/>
        </w:rPr>
        <w:t>s</w:t>
      </w:r>
      <w:r>
        <w:rPr>
          <w:color w:val="000000"/>
        </w:rPr>
        <w:t xml:space="preserve"> conferência</w:t>
      </w:r>
      <w:r w:rsidR="003F6FCB">
        <w:rPr>
          <w:color w:val="000000"/>
        </w:rPr>
        <w:t>s</w:t>
      </w:r>
      <w:r>
        <w:rPr>
          <w:color w:val="000000"/>
        </w:rPr>
        <w:t xml:space="preserve"> dos artigos no que tange os critérios de inclusão</w:t>
      </w:r>
      <w:r w:rsidR="003F6FCB">
        <w:rPr>
          <w:color w:val="000000"/>
        </w:rPr>
        <w:t xml:space="preserve"> (artigos científicos)</w:t>
      </w:r>
      <w:r>
        <w:rPr>
          <w:color w:val="000000"/>
        </w:rPr>
        <w:t xml:space="preserve">, de exclusão e objetivo. </w:t>
      </w:r>
    </w:p>
    <w:p w14:paraId="125F4600" w14:textId="77777777" w:rsidR="00627E1E" w:rsidRDefault="00627E1E" w:rsidP="003F6FCB">
      <w:pPr>
        <w:pBdr>
          <w:top w:val="nil"/>
          <w:left w:val="nil"/>
          <w:bottom w:val="nil"/>
          <w:right w:val="nil"/>
          <w:between w:val="nil"/>
        </w:pBdr>
        <w:ind w:firstLine="720"/>
      </w:pPr>
      <w:r>
        <w:t xml:space="preserve">Como resultado após o uso do filtro apresentado na tabela 1, obtivemos 72 artigos. Essa redução nos resultados da busca explicita bem o grande número de artigos que trata de letramento matemático, deixando evidente a construção desse tema nas séries iniciais do ensino fundamental, justificando a presente pesquisa. </w:t>
      </w:r>
    </w:p>
    <w:p w14:paraId="4077DE88" w14:textId="0D2B446F" w:rsidR="00FE3F12" w:rsidRDefault="00627E1E" w:rsidP="003F6FCB">
      <w:pPr>
        <w:pBdr>
          <w:top w:val="nil"/>
          <w:left w:val="nil"/>
          <w:bottom w:val="nil"/>
          <w:right w:val="nil"/>
          <w:between w:val="nil"/>
        </w:pBdr>
        <w:ind w:firstLine="720"/>
      </w:pPr>
      <w:r>
        <w:t xml:space="preserve">Realizamos a leitura dos títulos e resumos desses 72 artigos e selecionamos 23 que tratam </w:t>
      </w:r>
      <w:r w:rsidR="006D61B6">
        <w:t xml:space="preserve">a aritmética elementar </w:t>
      </w:r>
      <w:r>
        <w:t>como atividade de ensino e aprendizagem</w:t>
      </w:r>
      <w:r w:rsidR="00CF3010">
        <w:t>, apresentando os seguintes fenômenos observados na categorização da tabela 2</w:t>
      </w:r>
      <w:r>
        <w:t xml:space="preserve">. </w:t>
      </w:r>
    </w:p>
    <w:p w14:paraId="51FFE1C4" w14:textId="6AD1ACE4" w:rsidR="00E64E1A" w:rsidRDefault="00E64E1A" w:rsidP="00FE3F12">
      <w:pPr>
        <w:ind w:left="57" w:firstLine="641"/>
        <w:jc w:val="center"/>
        <w:rPr>
          <w:bCs/>
          <w:sz w:val="20"/>
          <w:szCs w:val="20"/>
        </w:rPr>
      </w:pPr>
    </w:p>
    <w:p w14:paraId="0BDE5EBC" w14:textId="4FECFF02" w:rsidR="00FE3F12" w:rsidRPr="0077553D" w:rsidRDefault="00FE3F12" w:rsidP="00FE3F12">
      <w:pPr>
        <w:ind w:left="57" w:firstLine="641"/>
        <w:jc w:val="center"/>
        <w:rPr>
          <w:bCs/>
          <w:sz w:val="20"/>
          <w:szCs w:val="20"/>
        </w:rPr>
      </w:pPr>
      <w:r w:rsidRPr="0077553D">
        <w:rPr>
          <w:bCs/>
          <w:sz w:val="20"/>
          <w:szCs w:val="20"/>
        </w:rPr>
        <w:t xml:space="preserve">Tabela </w:t>
      </w:r>
      <w:r>
        <w:rPr>
          <w:bCs/>
          <w:sz w:val="20"/>
          <w:szCs w:val="20"/>
        </w:rPr>
        <w:t>2</w:t>
      </w:r>
      <w:r w:rsidRPr="0077553D">
        <w:rPr>
          <w:bCs/>
          <w:sz w:val="20"/>
          <w:szCs w:val="20"/>
        </w:rPr>
        <w:t xml:space="preserve">: </w:t>
      </w:r>
      <w:r>
        <w:rPr>
          <w:bCs/>
          <w:sz w:val="20"/>
          <w:szCs w:val="20"/>
        </w:rPr>
        <w:t>Categorias parciais e suas unidades significativas</w:t>
      </w:r>
    </w:p>
    <w:tbl>
      <w:tblPr>
        <w:tblW w:w="6804" w:type="dxa"/>
        <w:tblInd w:w="709" w:type="dxa"/>
        <w:tblBorders>
          <w:top w:val="single" w:sz="4" w:space="0" w:color="auto"/>
          <w:bottom w:val="single" w:sz="4" w:space="0" w:color="auto"/>
          <w:insideH w:val="single" w:sz="4" w:space="0" w:color="auto"/>
        </w:tblBorders>
        <w:tblLayout w:type="fixed"/>
        <w:tblLook w:val="0400" w:firstRow="0" w:lastRow="0" w:firstColumn="0" w:lastColumn="0" w:noHBand="0" w:noVBand="1"/>
      </w:tblPr>
      <w:tblGrid>
        <w:gridCol w:w="4394"/>
        <w:gridCol w:w="1275"/>
        <w:gridCol w:w="1135"/>
      </w:tblGrid>
      <w:tr w:rsidR="002F70EB" w:rsidRPr="007A7FE4" w14:paraId="3244EB2E" w14:textId="6FE3C0CF" w:rsidTr="00E972A5">
        <w:trPr>
          <w:trHeight w:val="700"/>
        </w:trPr>
        <w:tc>
          <w:tcPr>
            <w:tcW w:w="4394" w:type="dxa"/>
            <w:vAlign w:val="center"/>
          </w:tcPr>
          <w:p w14:paraId="6CE50A0B" w14:textId="1D52B207" w:rsidR="002F70EB" w:rsidRPr="007A7FE4" w:rsidRDefault="002F70EB" w:rsidP="001D1262">
            <w:pPr>
              <w:jc w:val="center"/>
              <w:rPr>
                <w:b/>
                <w:sz w:val="20"/>
                <w:szCs w:val="20"/>
              </w:rPr>
            </w:pPr>
            <w:r>
              <w:rPr>
                <w:b/>
                <w:sz w:val="20"/>
                <w:szCs w:val="20"/>
              </w:rPr>
              <w:t>Categorias parciais</w:t>
            </w:r>
          </w:p>
        </w:tc>
        <w:tc>
          <w:tcPr>
            <w:tcW w:w="2410" w:type="dxa"/>
            <w:gridSpan w:val="2"/>
            <w:vAlign w:val="center"/>
          </w:tcPr>
          <w:p w14:paraId="676F3A78" w14:textId="6F890C0A" w:rsidR="002F70EB" w:rsidRPr="007A7FE4" w:rsidRDefault="002F70EB" w:rsidP="001D1262">
            <w:pPr>
              <w:jc w:val="center"/>
              <w:rPr>
                <w:b/>
                <w:sz w:val="20"/>
                <w:szCs w:val="20"/>
              </w:rPr>
            </w:pPr>
            <w:r>
              <w:rPr>
                <w:b/>
                <w:sz w:val="20"/>
                <w:szCs w:val="20"/>
              </w:rPr>
              <w:t>Unidade Significativa</w:t>
            </w:r>
          </w:p>
          <w:p w14:paraId="0F68B778" w14:textId="31230435" w:rsidR="002F70EB" w:rsidRDefault="002F70EB" w:rsidP="001D1262">
            <w:pPr>
              <w:jc w:val="center"/>
              <w:rPr>
                <w:b/>
                <w:sz w:val="20"/>
                <w:szCs w:val="20"/>
              </w:rPr>
            </w:pPr>
            <w:r>
              <w:rPr>
                <w:b/>
                <w:sz w:val="20"/>
                <w:szCs w:val="20"/>
              </w:rPr>
              <w:t>Internacional</w:t>
            </w:r>
          </w:p>
        </w:tc>
      </w:tr>
      <w:tr w:rsidR="002F70EB" w:rsidRPr="007A7FE4" w14:paraId="55D07121" w14:textId="0E2AB2CB" w:rsidTr="00E972A5">
        <w:trPr>
          <w:trHeight w:val="361"/>
        </w:trPr>
        <w:tc>
          <w:tcPr>
            <w:tcW w:w="4394" w:type="dxa"/>
          </w:tcPr>
          <w:p w14:paraId="18FF18C2" w14:textId="79615023" w:rsidR="002F70EB" w:rsidRPr="007A7FE4" w:rsidRDefault="00E64E1A" w:rsidP="001D1262">
            <w:pPr>
              <w:jc w:val="center"/>
              <w:rPr>
                <w:sz w:val="20"/>
                <w:szCs w:val="20"/>
              </w:rPr>
            </w:pPr>
            <w:proofErr w:type="spellStart"/>
            <w:r>
              <w:rPr>
                <w:b/>
                <w:color w:val="2A2A2A"/>
                <w:sz w:val="20"/>
                <w:szCs w:val="20"/>
                <w:lang w:val="en-US"/>
              </w:rPr>
              <w:t>Aprendizagem</w:t>
            </w:r>
            <w:proofErr w:type="spellEnd"/>
            <w:r>
              <w:rPr>
                <w:b/>
                <w:color w:val="2A2A2A"/>
                <w:sz w:val="20"/>
                <w:szCs w:val="20"/>
                <w:lang w:val="en-US"/>
              </w:rPr>
              <w:t xml:space="preserve"> do </w:t>
            </w:r>
            <w:proofErr w:type="spellStart"/>
            <w:r>
              <w:rPr>
                <w:b/>
                <w:color w:val="2A2A2A"/>
                <w:sz w:val="20"/>
                <w:szCs w:val="20"/>
                <w:lang w:val="en-US"/>
              </w:rPr>
              <w:t>aluno</w:t>
            </w:r>
            <w:proofErr w:type="spellEnd"/>
          </w:p>
        </w:tc>
        <w:tc>
          <w:tcPr>
            <w:tcW w:w="1275" w:type="dxa"/>
          </w:tcPr>
          <w:p w14:paraId="0A8C6095" w14:textId="6163528A" w:rsidR="002F70EB" w:rsidRPr="007A7FE4" w:rsidRDefault="00E64E1A" w:rsidP="0069523B">
            <w:pPr>
              <w:spacing w:line="240" w:lineRule="auto"/>
              <w:jc w:val="center"/>
              <w:rPr>
                <w:sz w:val="20"/>
                <w:szCs w:val="20"/>
                <w:lang w:val="en-US"/>
              </w:rPr>
            </w:pPr>
            <w:r>
              <w:rPr>
                <w:sz w:val="20"/>
                <w:szCs w:val="20"/>
                <w:lang w:val="en-US"/>
              </w:rPr>
              <w:t>10</w:t>
            </w:r>
          </w:p>
        </w:tc>
        <w:tc>
          <w:tcPr>
            <w:tcW w:w="1135" w:type="dxa"/>
          </w:tcPr>
          <w:p w14:paraId="1719BE6F" w14:textId="2B01B476" w:rsidR="002F70EB" w:rsidRPr="007A7FE4" w:rsidRDefault="009E04B0" w:rsidP="009E04B0">
            <w:pPr>
              <w:spacing w:line="240" w:lineRule="auto"/>
              <w:jc w:val="center"/>
              <w:rPr>
                <w:sz w:val="20"/>
                <w:szCs w:val="20"/>
                <w:lang w:val="en-US"/>
              </w:rPr>
            </w:pPr>
            <w:r>
              <w:rPr>
                <w:sz w:val="20"/>
                <w:szCs w:val="20"/>
                <w:lang w:val="en-US"/>
              </w:rPr>
              <w:t>45,45%</w:t>
            </w:r>
          </w:p>
        </w:tc>
      </w:tr>
      <w:tr w:rsidR="00E64E1A" w:rsidRPr="007A7FE4" w14:paraId="03BD6140" w14:textId="77777777" w:rsidTr="00E972A5">
        <w:trPr>
          <w:trHeight w:val="361"/>
        </w:trPr>
        <w:tc>
          <w:tcPr>
            <w:tcW w:w="4394" w:type="dxa"/>
          </w:tcPr>
          <w:p w14:paraId="13C941B9" w14:textId="00D58373" w:rsidR="00E64E1A" w:rsidRDefault="0069523B" w:rsidP="001D1262">
            <w:pPr>
              <w:jc w:val="center"/>
              <w:rPr>
                <w:b/>
                <w:color w:val="2A2A2A"/>
                <w:sz w:val="20"/>
                <w:szCs w:val="20"/>
                <w:lang w:val="en-US"/>
              </w:rPr>
            </w:pPr>
            <w:r>
              <w:rPr>
                <w:b/>
                <w:color w:val="2A2A2A"/>
                <w:sz w:val="20"/>
                <w:szCs w:val="20"/>
                <w:lang w:val="en-US"/>
              </w:rPr>
              <w:t>Ensino do Professor</w:t>
            </w:r>
          </w:p>
        </w:tc>
        <w:tc>
          <w:tcPr>
            <w:tcW w:w="1275" w:type="dxa"/>
          </w:tcPr>
          <w:p w14:paraId="2AEB0D22" w14:textId="1A207F36" w:rsidR="00E64E1A" w:rsidRPr="007A7FE4" w:rsidRDefault="0069523B" w:rsidP="0069523B">
            <w:pPr>
              <w:spacing w:line="240" w:lineRule="auto"/>
              <w:jc w:val="center"/>
              <w:rPr>
                <w:sz w:val="20"/>
                <w:szCs w:val="20"/>
                <w:lang w:val="en-US"/>
              </w:rPr>
            </w:pPr>
            <w:r>
              <w:rPr>
                <w:sz w:val="20"/>
                <w:szCs w:val="20"/>
                <w:lang w:val="en-US"/>
              </w:rPr>
              <w:t>7</w:t>
            </w:r>
          </w:p>
        </w:tc>
        <w:tc>
          <w:tcPr>
            <w:tcW w:w="1135" w:type="dxa"/>
          </w:tcPr>
          <w:p w14:paraId="16638A4D" w14:textId="4771AE32" w:rsidR="00E64E1A" w:rsidRPr="007A7FE4" w:rsidRDefault="009E04B0" w:rsidP="009E04B0">
            <w:pPr>
              <w:spacing w:line="240" w:lineRule="auto"/>
              <w:jc w:val="center"/>
              <w:rPr>
                <w:sz w:val="20"/>
                <w:szCs w:val="20"/>
                <w:lang w:val="en-US"/>
              </w:rPr>
            </w:pPr>
            <w:r>
              <w:rPr>
                <w:sz w:val="20"/>
                <w:szCs w:val="20"/>
                <w:lang w:val="en-US"/>
              </w:rPr>
              <w:t>31,82%</w:t>
            </w:r>
          </w:p>
        </w:tc>
      </w:tr>
      <w:tr w:rsidR="00E64E1A" w:rsidRPr="007A7FE4" w14:paraId="604B1816" w14:textId="77777777" w:rsidTr="00E972A5">
        <w:trPr>
          <w:trHeight w:val="361"/>
        </w:trPr>
        <w:tc>
          <w:tcPr>
            <w:tcW w:w="4394" w:type="dxa"/>
          </w:tcPr>
          <w:p w14:paraId="5AFA9834" w14:textId="5FC50E6F" w:rsidR="00E64E1A" w:rsidRPr="0069523B" w:rsidRDefault="0069523B" w:rsidP="001D1262">
            <w:pPr>
              <w:jc w:val="center"/>
              <w:rPr>
                <w:b/>
                <w:color w:val="2A2A2A"/>
                <w:sz w:val="20"/>
                <w:szCs w:val="20"/>
              </w:rPr>
            </w:pPr>
            <w:r w:rsidRPr="0069523B">
              <w:rPr>
                <w:b/>
                <w:color w:val="2A2A2A"/>
                <w:sz w:val="20"/>
                <w:szCs w:val="20"/>
              </w:rPr>
              <w:t>Formação Inicial do Professor d</w:t>
            </w:r>
            <w:r>
              <w:rPr>
                <w:b/>
                <w:color w:val="2A2A2A"/>
                <w:sz w:val="20"/>
                <w:szCs w:val="20"/>
              </w:rPr>
              <w:t xml:space="preserve">e Matemática </w:t>
            </w:r>
          </w:p>
        </w:tc>
        <w:tc>
          <w:tcPr>
            <w:tcW w:w="1275" w:type="dxa"/>
          </w:tcPr>
          <w:p w14:paraId="5AADDA68" w14:textId="6BBD0971" w:rsidR="00E64E1A" w:rsidRPr="007A7FE4" w:rsidRDefault="0069523B" w:rsidP="0069523B">
            <w:pPr>
              <w:spacing w:line="240" w:lineRule="auto"/>
              <w:jc w:val="center"/>
              <w:rPr>
                <w:sz w:val="20"/>
                <w:szCs w:val="20"/>
                <w:lang w:val="en-US"/>
              </w:rPr>
            </w:pPr>
            <w:r>
              <w:rPr>
                <w:sz w:val="20"/>
                <w:szCs w:val="20"/>
                <w:lang w:val="en-US"/>
              </w:rPr>
              <w:t>5</w:t>
            </w:r>
          </w:p>
        </w:tc>
        <w:tc>
          <w:tcPr>
            <w:tcW w:w="1135" w:type="dxa"/>
          </w:tcPr>
          <w:p w14:paraId="5AA0A79D" w14:textId="540FEBAE" w:rsidR="00E64E1A" w:rsidRPr="007A7FE4" w:rsidRDefault="009E04B0" w:rsidP="009E04B0">
            <w:pPr>
              <w:spacing w:line="240" w:lineRule="auto"/>
              <w:jc w:val="center"/>
              <w:rPr>
                <w:sz w:val="20"/>
                <w:szCs w:val="20"/>
                <w:lang w:val="en-US"/>
              </w:rPr>
            </w:pPr>
            <w:r>
              <w:rPr>
                <w:sz w:val="20"/>
                <w:szCs w:val="20"/>
                <w:lang w:val="en-US"/>
              </w:rPr>
              <w:t>22,73%</w:t>
            </w:r>
          </w:p>
        </w:tc>
      </w:tr>
      <w:tr w:rsidR="00E64E1A" w:rsidRPr="007A7FE4" w14:paraId="311C65E1" w14:textId="77777777" w:rsidTr="00E972A5">
        <w:trPr>
          <w:trHeight w:val="361"/>
        </w:trPr>
        <w:tc>
          <w:tcPr>
            <w:tcW w:w="4394" w:type="dxa"/>
          </w:tcPr>
          <w:p w14:paraId="1E035045" w14:textId="669EBC5B" w:rsidR="00E64E1A" w:rsidRPr="0069523B" w:rsidRDefault="0069523B" w:rsidP="001D1262">
            <w:pPr>
              <w:jc w:val="center"/>
              <w:rPr>
                <w:b/>
                <w:color w:val="2A2A2A"/>
                <w:sz w:val="20"/>
                <w:szCs w:val="20"/>
              </w:rPr>
            </w:pPr>
            <w:r w:rsidRPr="0069523B">
              <w:rPr>
                <w:b/>
                <w:color w:val="2A2A2A"/>
                <w:sz w:val="20"/>
                <w:szCs w:val="20"/>
              </w:rPr>
              <w:t>Ensino x Aprendizagem x F</w:t>
            </w:r>
            <w:r>
              <w:rPr>
                <w:b/>
                <w:color w:val="2A2A2A"/>
                <w:sz w:val="20"/>
                <w:szCs w:val="20"/>
              </w:rPr>
              <w:t>ormação</w:t>
            </w:r>
          </w:p>
        </w:tc>
        <w:tc>
          <w:tcPr>
            <w:tcW w:w="1275" w:type="dxa"/>
          </w:tcPr>
          <w:p w14:paraId="002B27A9" w14:textId="4E201CB0" w:rsidR="00E64E1A" w:rsidRPr="007A7FE4" w:rsidRDefault="0069523B" w:rsidP="0069523B">
            <w:pPr>
              <w:spacing w:line="240" w:lineRule="auto"/>
              <w:jc w:val="center"/>
              <w:rPr>
                <w:sz w:val="20"/>
                <w:szCs w:val="20"/>
                <w:lang w:val="en-US"/>
              </w:rPr>
            </w:pPr>
            <w:r>
              <w:rPr>
                <w:sz w:val="20"/>
                <w:szCs w:val="20"/>
                <w:lang w:val="en-US"/>
              </w:rPr>
              <w:t>1</w:t>
            </w:r>
          </w:p>
        </w:tc>
        <w:tc>
          <w:tcPr>
            <w:tcW w:w="1135" w:type="dxa"/>
          </w:tcPr>
          <w:p w14:paraId="129D218A" w14:textId="7ADBBB21" w:rsidR="00E64E1A" w:rsidRPr="007A7FE4" w:rsidRDefault="009E04B0" w:rsidP="009E04B0">
            <w:pPr>
              <w:spacing w:line="240" w:lineRule="auto"/>
              <w:jc w:val="center"/>
              <w:rPr>
                <w:sz w:val="20"/>
                <w:szCs w:val="20"/>
                <w:lang w:val="en-US"/>
              </w:rPr>
            </w:pPr>
            <w:r>
              <w:rPr>
                <w:sz w:val="20"/>
                <w:szCs w:val="20"/>
                <w:lang w:val="en-US"/>
              </w:rPr>
              <w:t>4,55%</w:t>
            </w:r>
          </w:p>
        </w:tc>
      </w:tr>
    </w:tbl>
    <w:p w14:paraId="2EDCE14B" w14:textId="120ECCD3" w:rsidR="00FF53AD" w:rsidRDefault="00E972A5" w:rsidP="00E972A5">
      <w:pPr>
        <w:pBdr>
          <w:top w:val="nil"/>
          <w:left w:val="nil"/>
          <w:bottom w:val="nil"/>
          <w:right w:val="nil"/>
          <w:between w:val="nil"/>
        </w:pBdr>
        <w:ind w:firstLine="720"/>
        <w:jc w:val="center"/>
        <w:rPr>
          <w:bCs/>
          <w:sz w:val="20"/>
          <w:szCs w:val="20"/>
        </w:rPr>
      </w:pPr>
      <w:r>
        <w:rPr>
          <w:bCs/>
          <w:sz w:val="20"/>
          <w:szCs w:val="20"/>
        </w:rPr>
        <w:t xml:space="preserve">                                                                               </w:t>
      </w:r>
      <w:r w:rsidR="00FE3F12" w:rsidRPr="0077553D">
        <w:rPr>
          <w:bCs/>
          <w:sz w:val="20"/>
          <w:szCs w:val="20"/>
        </w:rPr>
        <w:t>Fonte: Os autores (2023)</w:t>
      </w:r>
    </w:p>
    <w:p w14:paraId="0A658A7F" w14:textId="77777777" w:rsidR="00913851" w:rsidRDefault="00913851" w:rsidP="003F6FCB">
      <w:pPr>
        <w:pBdr>
          <w:top w:val="nil"/>
          <w:left w:val="nil"/>
          <w:bottom w:val="nil"/>
          <w:right w:val="nil"/>
          <w:between w:val="nil"/>
        </w:pBdr>
        <w:ind w:firstLine="720"/>
      </w:pPr>
    </w:p>
    <w:p w14:paraId="3EB561E1" w14:textId="3D3737D4" w:rsidR="00627E1E" w:rsidRDefault="00627E1E" w:rsidP="003F6FCB">
      <w:pPr>
        <w:pBdr>
          <w:top w:val="nil"/>
          <w:left w:val="nil"/>
          <w:bottom w:val="nil"/>
          <w:right w:val="nil"/>
          <w:between w:val="nil"/>
        </w:pBdr>
        <w:ind w:firstLine="720"/>
        <w:rPr>
          <w:color w:val="000000"/>
        </w:rPr>
      </w:pPr>
      <w:r>
        <w:t>Muitos dos trabalhos</w:t>
      </w:r>
      <w:r w:rsidR="006D61B6">
        <w:t xml:space="preserve"> </w:t>
      </w:r>
      <w:r>
        <w:t xml:space="preserve">excluídos nessa etapa apresentavam </w:t>
      </w:r>
      <w:r w:rsidR="006D61B6">
        <w:t>população, interesse e contextos que</w:t>
      </w:r>
      <w:r>
        <w:t xml:space="preserve"> não tratavam</w:t>
      </w:r>
      <w:r w:rsidR="006D61B6">
        <w:t xml:space="preserve"> </w:t>
      </w:r>
      <w:r>
        <w:t>especificamente</w:t>
      </w:r>
      <w:r w:rsidRPr="00FC7930">
        <w:t xml:space="preserve"> </w:t>
      </w:r>
      <w:r w:rsidR="00FC7930" w:rsidRPr="00FC7930">
        <w:t>do letramento matemático no ensino e aprendizagem da aritmética nas series iniciais do ensino fundamental</w:t>
      </w:r>
      <w:r>
        <w:t xml:space="preserve"> como objeto de estudo.</w:t>
      </w:r>
    </w:p>
    <w:p w14:paraId="5FAF44A5" w14:textId="519EED3D" w:rsidR="007A7FE4" w:rsidRDefault="001C0295" w:rsidP="003F6FCB">
      <w:pPr>
        <w:pBdr>
          <w:top w:val="nil"/>
          <w:left w:val="nil"/>
          <w:bottom w:val="nil"/>
          <w:right w:val="nil"/>
          <w:between w:val="nil"/>
        </w:pBdr>
        <w:ind w:firstLine="720"/>
        <w:rPr>
          <w:color w:val="000000"/>
        </w:rPr>
      </w:pPr>
      <w:r>
        <w:rPr>
          <w:color w:val="000000"/>
        </w:rPr>
        <w:t>Os trabalhos que atender</w:t>
      </w:r>
      <w:r w:rsidR="00667F35">
        <w:rPr>
          <w:color w:val="000000"/>
        </w:rPr>
        <w:t>a</w:t>
      </w:r>
      <w:r>
        <w:rPr>
          <w:color w:val="000000"/>
        </w:rPr>
        <w:t xml:space="preserve">m os objetivos propostos pelo estudo </w:t>
      </w:r>
      <w:r w:rsidR="00FC7930">
        <w:rPr>
          <w:color w:val="000000"/>
        </w:rPr>
        <w:t>serão</w:t>
      </w:r>
      <w:r>
        <w:rPr>
          <w:color w:val="000000"/>
        </w:rPr>
        <w:t xml:space="preserve"> submetidos à etapa de avaliação crítica</w:t>
      </w:r>
      <w:r w:rsidR="006D61B6">
        <w:rPr>
          <w:color w:val="000000"/>
        </w:rPr>
        <w:t xml:space="preserve"> de dissertação de mestrado, após</w:t>
      </w:r>
      <w:r>
        <w:rPr>
          <w:color w:val="000000"/>
        </w:rPr>
        <w:t xml:space="preserve"> a leitura exaustiva dos trabalhos na íntegra, com o objetivo de constatar a aderência ao objetivo do estudo.</w:t>
      </w:r>
    </w:p>
    <w:p w14:paraId="0116BD9C" w14:textId="77777777" w:rsidR="00E6533B" w:rsidRPr="007A7FE4" w:rsidRDefault="00E6533B" w:rsidP="003F6FCB">
      <w:pPr>
        <w:pBdr>
          <w:top w:val="nil"/>
          <w:left w:val="nil"/>
          <w:bottom w:val="nil"/>
          <w:right w:val="nil"/>
          <w:between w:val="nil"/>
        </w:pBdr>
        <w:ind w:firstLine="720"/>
        <w:rPr>
          <w:bCs/>
        </w:rPr>
      </w:pPr>
    </w:p>
    <w:p w14:paraId="5203EC7D" w14:textId="1CE186F8" w:rsidR="001C0295" w:rsidRDefault="00EF796E" w:rsidP="0095090C">
      <w:pPr>
        <w:rPr>
          <w:b/>
          <w:color w:val="000000"/>
        </w:rPr>
      </w:pPr>
      <w:r>
        <w:rPr>
          <w:b/>
          <w:color w:val="000000"/>
        </w:rPr>
        <w:t>CONSIDERAÇÕES FINAIS</w:t>
      </w:r>
    </w:p>
    <w:p w14:paraId="41179F1D" w14:textId="03252D5B" w:rsidR="00371F37" w:rsidRDefault="00EF796E" w:rsidP="00371F37">
      <w:pPr>
        <w:rPr>
          <w:b/>
          <w:color w:val="000000"/>
        </w:rPr>
      </w:pPr>
      <w:r>
        <w:rPr>
          <w:b/>
          <w:color w:val="000000"/>
        </w:rPr>
        <w:tab/>
      </w:r>
      <w:r w:rsidR="00371F37">
        <w:rPr>
          <w:bCs/>
          <w:color w:val="000000"/>
        </w:rPr>
        <w:t>O</w:t>
      </w:r>
      <w:r w:rsidR="00371F37">
        <w:t xml:space="preserve"> contexto da educação diferente do nosso, apresentam categorias que possibilitam estruturas significativas para o ensino e aprendizado na Amazônia.</w:t>
      </w:r>
    </w:p>
    <w:p w14:paraId="43CA769E" w14:textId="2C338459" w:rsidR="00A75230" w:rsidRDefault="00A75230" w:rsidP="00371F37">
      <w:pPr>
        <w:ind w:firstLine="720"/>
      </w:pPr>
      <w:r>
        <w:rPr>
          <w:bCs/>
          <w:color w:val="000000"/>
        </w:rPr>
        <w:t>Na apreciação em reconhecer n</w:t>
      </w:r>
      <w:r>
        <w:t xml:space="preserve">as produções cientificas na busca em bases de dados eletrônicos </w:t>
      </w:r>
      <w:r w:rsidR="00F82B00">
        <w:t xml:space="preserve">internacionais </w:t>
      </w:r>
      <w:r>
        <w:t>acerca do letramento matemático no ensino e aprendizagem da aritmética no ensino básico, no período de 2018 a 2022, observamos a necessidade de trabalhos científicos d</w:t>
      </w:r>
      <w:r w:rsidR="000D2388">
        <w:t>o objeto de pesquisa</w:t>
      </w:r>
      <w:r>
        <w:t xml:space="preserve"> nas séries iniciais do ensino fundamental.</w:t>
      </w:r>
    </w:p>
    <w:p w14:paraId="324E6347" w14:textId="06C7FBE8" w:rsidR="002A1787" w:rsidRDefault="002A1787" w:rsidP="0095090C">
      <w:pPr>
        <w:rPr>
          <w:b/>
          <w:color w:val="000000"/>
        </w:rPr>
      </w:pPr>
      <w:r>
        <w:rPr>
          <w:b/>
          <w:color w:val="000000"/>
        </w:rPr>
        <w:tab/>
      </w:r>
    </w:p>
    <w:p w14:paraId="3D3212C5" w14:textId="68D517EE" w:rsidR="0095090C" w:rsidRDefault="0095090C" w:rsidP="0095090C">
      <w:pPr>
        <w:rPr>
          <w:b/>
          <w:color w:val="000000"/>
        </w:rPr>
      </w:pPr>
      <w:r>
        <w:rPr>
          <w:b/>
          <w:color w:val="000000"/>
        </w:rPr>
        <w:t>REFERÊNCIAS</w:t>
      </w:r>
    </w:p>
    <w:p w14:paraId="2A4F176E" w14:textId="77777777" w:rsidR="00F238A6" w:rsidRDefault="00F238A6" w:rsidP="00F238A6">
      <w:pPr>
        <w:spacing w:after="120"/>
      </w:pPr>
      <w:r w:rsidRPr="00B61F4C">
        <w:t xml:space="preserve">AUSUBEL, David P. </w:t>
      </w:r>
      <w:r w:rsidRPr="0089419E">
        <w:rPr>
          <w:b/>
          <w:bCs/>
        </w:rPr>
        <w:t>Aquisição e Retenção de Conhecimentos: Uma Perspectiva Cognitiva.</w:t>
      </w:r>
      <w:r w:rsidRPr="00B61F4C">
        <w:t xml:space="preserve"> Portugal: Paralelo Editora, 2003.</w:t>
      </w:r>
    </w:p>
    <w:p w14:paraId="4DAAE308" w14:textId="4E9215F3" w:rsidR="009D752E" w:rsidRDefault="009D752E" w:rsidP="00F238A6">
      <w:pPr>
        <w:spacing w:after="120"/>
      </w:pPr>
      <w:r>
        <w:t xml:space="preserve">OLIVEIRA, Maria Marly de, </w:t>
      </w:r>
      <w:r w:rsidRPr="009D752E">
        <w:rPr>
          <w:b/>
          <w:bCs/>
        </w:rPr>
        <w:t>Como fazer pesquisa qualitativa.</w:t>
      </w:r>
      <w:r>
        <w:t xml:space="preserve"> Petrópolis, RJ: Vozes, 2007.</w:t>
      </w:r>
    </w:p>
    <w:p w14:paraId="3EE65A1F" w14:textId="77777777" w:rsidR="009D752E" w:rsidRPr="00E07666" w:rsidRDefault="009D752E" w:rsidP="009D752E">
      <w:pPr>
        <w:spacing w:after="120"/>
      </w:pPr>
      <w:r w:rsidRPr="00E07666">
        <w:t xml:space="preserve">POZO, Juan Ignácio. </w:t>
      </w:r>
      <w:r w:rsidRPr="0089419E">
        <w:rPr>
          <w:b/>
          <w:bCs/>
        </w:rPr>
        <w:t>A aprendizagem e o Ensino de Ciências: do conhecimento cotidiano ao conhecimento científico</w:t>
      </w:r>
      <w:r w:rsidRPr="00E07666">
        <w:t xml:space="preserve">. Porto Alegre, </w:t>
      </w:r>
      <w:proofErr w:type="spellStart"/>
      <w:r w:rsidRPr="00E07666">
        <w:t>ARtmed</w:t>
      </w:r>
      <w:proofErr w:type="spellEnd"/>
      <w:r w:rsidRPr="00E07666">
        <w:t xml:space="preserve">. 2009. (Parte 1) </w:t>
      </w:r>
    </w:p>
    <w:p w14:paraId="00000017" w14:textId="6503491C" w:rsidR="000C59CB" w:rsidRDefault="009D752E">
      <w:r w:rsidRPr="00E07666">
        <w:t xml:space="preserve">THIESEN, </w:t>
      </w:r>
      <w:proofErr w:type="spellStart"/>
      <w:r w:rsidRPr="00E07666">
        <w:t>Juares</w:t>
      </w:r>
      <w:proofErr w:type="spellEnd"/>
      <w:r w:rsidRPr="00E07666">
        <w:t xml:space="preserve"> da Silva. </w:t>
      </w:r>
      <w:r w:rsidRPr="0089419E">
        <w:rPr>
          <w:b/>
          <w:bCs/>
        </w:rPr>
        <w:t>A interdisciplinaridade como um movimento articulador no processo ensino-aprendizagem.</w:t>
      </w:r>
      <w:r w:rsidRPr="00E07666">
        <w:t xml:space="preserve"> Rev. Bras. Educ. [online]. 2008, vol.13, n.39, pp.545-554. ISSN 1413-247</w:t>
      </w:r>
    </w:p>
    <w:sectPr w:rsidR="000C59CB">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F3549" w14:textId="77777777" w:rsidR="008F1FE5" w:rsidRDefault="008F1FE5">
      <w:pPr>
        <w:spacing w:line="240" w:lineRule="auto"/>
      </w:pPr>
      <w:r>
        <w:separator/>
      </w:r>
    </w:p>
  </w:endnote>
  <w:endnote w:type="continuationSeparator" w:id="0">
    <w:p w14:paraId="4CF36779" w14:textId="77777777" w:rsidR="008F1FE5" w:rsidRDefault="008F1F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9B778" w14:textId="77777777" w:rsidR="008F1FE5" w:rsidRDefault="008F1FE5">
      <w:pPr>
        <w:spacing w:line="240" w:lineRule="auto"/>
      </w:pPr>
      <w:r>
        <w:separator/>
      </w:r>
    </w:p>
  </w:footnote>
  <w:footnote w:type="continuationSeparator" w:id="0">
    <w:p w14:paraId="4F548E57" w14:textId="77777777" w:rsidR="008F1FE5" w:rsidRDefault="008F1FE5">
      <w:pPr>
        <w:spacing w:line="240" w:lineRule="auto"/>
      </w:pPr>
      <w:r>
        <w:continuationSeparator/>
      </w:r>
    </w:p>
  </w:footnote>
  <w:footnote w:id="1">
    <w:p w14:paraId="00000018" w14:textId="3EF69B17" w:rsidR="000C59CB" w:rsidRDefault="00BC3B5B">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Mestranda no Programa de Pós-graduação em Ensino de Ciências e Matemática-PPGECIM/UFAM, Professora das Secretarias Estadual e Municipal de Educação – SEDUC e SEMED. </w:t>
      </w:r>
    </w:p>
  </w:footnote>
  <w:footnote w:id="2">
    <w:p w14:paraId="00000019" w14:textId="18F85BD1" w:rsidR="000C59CB" w:rsidRDefault="008822C2">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w:t>
      </w:r>
      <w:r w:rsidR="00BC3B5B">
        <w:rPr>
          <w:color w:val="000000"/>
          <w:sz w:val="20"/>
          <w:szCs w:val="20"/>
        </w:rPr>
        <w:t>Doutor em Ensino de Ciências e Matemática, Professor Permanente da Universidade Federal do Amazonas – UFAM, E-mail:</w:t>
      </w:r>
      <w:r w:rsidR="00BC3B5B" w:rsidRPr="00BE3777">
        <w:rPr>
          <w:color w:val="000000"/>
          <w:sz w:val="20"/>
          <w:szCs w:val="20"/>
        </w:rPr>
        <w:t xml:space="preserve"> </w:t>
      </w:r>
      <w:hyperlink r:id="rId1" w:history="1">
        <w:r w:rsidR="00BC3B5B" w:rsidRPr="00096D8F">
          <w:rPr>
            <w:rStyle w:val="Hyperlink"/>
            <w:color w:val="auto"/>
            <w:sz w:val="20"/>
            <w:szCs w:val="20"/>
            <w:u w:val="none"/>
            <w:shd w:val="clear" w:color="auto" w:fill="FFFFFF"/>
          </w:rPr>
          <w:t>sauloseiffert@ufam.edu.br</w:t>
        </w:r>
      </w:hyperlink>
      <w:r w:rsidR="00BC3B5B">
        <w:rPr>
          <w:color w:val="000000"/>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20B7"/>
    <w:multiLevelType w:val="multilevel"/>
    <w:tmpl w:val="DC58BB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BE245D"/>
    <w:multiLevelType w:val="multilevel"/>
    <w:tmpl w:val="8646B63E"/>
    <w:lvl w:ilvl="0">
      <w:start w:val="1"/>
      <w:numFmt w:val="lowerLetter"/>
      <w:lvlText w:val="%1)"/>
      <w:lvlJc w:val="left"/>
      <w:pPr>
        <w:ind w:left="0"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num w:numId="1" w16cid:durableId="1297837329">
    <w:abstractNumId w:val="0"/>
  </w:num>
  <w:num w:numId="2" w16cid:durableId="2080245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9CB"/>
    <w:rsid w:val="00035C3F"/>
    <w:rsid w:val="00051442"/>
    <w:rsid w:val="000629D3"/>
    <w:rsid w:val="00087D06"/>
    <w:rsid w:val="00090F47"/>
    <w:rsid w:val="00096D8F"/>
    <w:rsid w:val="000B64B5"/>
    <w:rsid w:val="000B72DF"/>
    <w:rsid w:val="000C59CB"/>
    <w:rsid w:val="000D2388"/>
    <w:rsid w:val="000F292B"/>
    <w:rsid w:val="001C0295"/>
    <w:rsid w:val="001F0E21"/>
    <w:rsid w:val="002821EA"/>
    <w:rsid w:val="002A1787"/>
    <w:rsid w:val="002C23DE"/>
    <w:rsid w:val="002F25FD"/>
    <w:rsid w:val="002F70EB"/>
    <w:rsid w:val="00345EC9"/>
    <w:rsid w:val="00371F37"/>
    <w:rsid w:val="003867B8"/>
    <w:rsid w:val="003D2FBC"/>
    <w:rsid w:val="003F6FCB"/>
    <w:rsid w:val="0042076C"/>
    <w:rsid w:val="004D350D"/>
    <w:rsid w:val="005D1B73"/>
    <w:rsid w:val="006203CD"/>
    <w:rsid w:val="00627E1E"/>
    <w:rsid w:val="0065643D"/>
    <w:rsid w:val="00667F35"/>
    <w:rsid w:val="0069523B"/>
    <w:rsid w:val="006B4802"/>
    <w:rsid w:val="006D61B6"/>
    <w:rsid w:val="00737CFF"/>
    <w:rsid w:val="0077553D"/>
    <w:rsid w:val="007A7FE4"/>
    <w:rsid w:val="007B0BBD"/>
    <w:rsid w:val="007C2D43"/>
    <w:rsid w:val="00804ED7"/>
    <w:rsid w:val="0083676B"/>
    <w:rsid w:val="008822C2"/>
    <w:rsid w:val="008F1FE5"/>
    <w:rsid w:val="00912834"/>
    <w:rsid w:val="00913851"/>
    <w:rsid w:val="009326CD"/>
    <w:rsid w:val="0095090C"/>
    <w:rsid w:val="009B48EE"/>
    <w:rsid w:val="009D752E"/>
    <w:rsid w:val="009E04B0"/>
    <w:rsid w:val="00A03264"/>
    <w:rsid w:val="00A43E64"/>
    <w:rsid w:val="00A75230"/>
    <w:rsid w:val="00AB3416"/>
    <w:rsid w:val="00B1304D"/>
    <w:rsid w:val="00B55142"/>
    <w:rsid w:val="00BC3B5B"/>
    <w:rsid w:val="00BD4EAB"/>
    <w:rsid w:val="00C542BF"/>
    <w:rsid w:val="00C82724"/>
    <w:rsid w:val="00C87530"/>
    <w:rsid w:val="00CA2BCF"/>
    <w:rsid w:val="00CC54AD"/>
    <w:rsid w:val="00CE2F8E"/>
    <w:rsid w:val="00CF3010"/>
    <w:rsid w:val="00D029EE"/>
    <w:rsid w:val="00D07B20"/>
    <w:rsid w:val="00DD7E6C"/>
    <w:rsid w:val="00DE780E"/>
    <w:rsid w:val="00E04649"/>
    <w:rsid w:val="00E64E1A"/>
    <w:rsid w:val="00E6533B"/>
    <w:rsid w:val="00E67C6B"/>
    <w:rsid w:val="00E90923"/>
    <w:rsid w:val="00E972A5"/>
    <w:rsid w:val="00EF796E"/>
    <w:rsid w:val="00F238A6"/>
    <w:rsid w:val="00F82B00"/>
    <w:rsid w:val="00F95C32"/>
    <w:rsid w:val="00FC55E1"/>
    <w:rsid w:val="00FC7930"/>
    <w:rsid w:val="00FE3F12"/>
    <w:rsid w:val="00FF53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0CCA4"/>
  <w15:docId w15:val="{CD9CEAE5-6352-44F0-B7D2-209449233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D94"/>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denotaderodap">
    <w:name w:val="footnote text"/>
    <w:basedOn w:val="Normal"/>
    <w:link w:val="TextodenotaderodapChar"/>
    <w:uiPriority w:val="99"/>
    <w:semiHidden/>
    <w:unhideWhenUsed/>
    <w:rsid w:val="00566D94"/>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566D94"/>
    <w:rPr>
      <w:rFonts w:ascii="Times New Roman" w:hAnsi="Times New Roman"/>
      <w:sz w:val="20"/>
      <w:szCs w:val="20"/>
    </w:rPr>
  </w:style>
  <w:style w:type="paragraph" w:styleId="PargrafodaLista">
    <w:name w:val="List Paragraph"/>
    <w:basedOn w:val="Normal"/>
    <w:uiPriority w:val="34"/>
    <w:qFormat/>
    <w:rsid w:val="00566D94"/>
    <w:pPr>
      <w:spacing w:after="160" w:line="254" w:lineRule="auto"/>
      <w:ind w:left="720"/>
      <w:contextualSpacing/>
      <w:jc w:val="left"/>
    </w:pPr>
    <w:rPr>
      <w:rFonts w:asciiTheme="minorHAnsi" w:hAnsiTheme="minorHAnsi"/>
      <w:sz w:val="22"/>
    </w:rPr>
  </w:style>
  <w:style w:type="character" w:styleId="Refdenotaderodap">
    <w:name w:val="footnote reference"/>
    <w:basedOn w:val="Fontepargpadro"/>
    <w:uiPriority w:val="99"/>
    <w:semiHidden/>
    <w:unhideWhenUsed/>
    <w:rsid w:val="00566D94"/>
    <w:rPr>
      <w:vertAlign w:val="superscript"/>
    </w:rPr>
  </w:style>
  <w:style w:type="paragraph" w:styleId="Textodebalo">
    <w:name w:val="Balloon Text"/>
    <w:basedOn w:val="Normal"/>
    <w:link w:val="TextodebaloChar"/>
    <w:uiPriority w:val="99"/>
    <w:semiHidden/>
    <w:unhideWhenUsed/>
    <w:rsid w:val="003F454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F454B"/>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styleId="Tabelacomgrade">
    <w:name w:val="Table Grid"/>
    <w:basedOn w:val="Tabelanormal"/>
    <w:uiPriority w:val="39"/>
    <w:rsid w:val="00D07B20"/>
    <w:pPr>
      <w:widowControl w:val="0"/>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BC3B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sauloseiffert@ufam.edu.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s2GrimaPw4kmofK0mCSa/K+pikQ==">AMUW2mXh+apiJeMaD8v1czhsf+QluqJxMZzIDSLbQ7kscxFTM1bKkCTwG0qHcb0hnDHlqmo2lFYO7CfeyMf3V3EbNaghEuuwu/FIKd/+/UrIqIYB/7GBxYSQGqZAQCgt8csfr2irCA/U</go:docsCustomData>
</go:gDocsCustomXmlDataStorage>
</file>

<file path=customXml/itemProps1.xml><?xml version="1.0" encoding="utf-8"?>
<ds:datastoreItem xmlns:ds="http://schemas.openxmlformats.org/officeDocument/2006/customXml" ds:itemID="{1691C5B5-9B86-4F28-A3EB-726C8F4EAE2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1590</Words>
  <Characters>8589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Priscila Soares</dc:creator>
  <cp:lastModifiedBy>DALILA DALILA</cp:lastModifiedBy>
  <cp:revision>2</cp:revision>
  <dcterms:created xsi:type="dcterms:W3CDTF">2023-06-24T16:48:00Z</dcterms:created>
  <dcterms:modified xsi:type="dcterms:W3CDTF">2023-06-24T16:48:00Z</dcterms:modified>
</cp:coreProperties>
</file>