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E208" w14:textId="77777777" w:rsidR="002F0B18" w:rsidRPr="00D3013D" w:rsidRDefault="002F0B18" w:rsidP="002F0B18">
      <w:pPr>
        <w:spacing w:after="0" w:line="240" w:lineRule="auto"/>
        <w:jc w:val="center"/>
        <w:rPr>
          <w:lang w:val="pt-BR"/>
        </w:rPr>
      </w:pPr>
      <w:r>
        <w:rPr>
          <w:rFonts w:ascii="Arial" w:hAnsi="Arial" w:cs="Arial"/>
          <w:b/>
          <w:lang w:val="pt-BR"/>
        </w:rPr>
        <w:t>AVALIAÇÃO DO NÚMERO DE REYNOLDS EFETIVO EM UM TÚNEL DE VENTO DE BAIXA VELOCIDADE COM TURBULÊNCIA NA SEÇÃO DE TESTE</w:t>
      </w:r>
    </w:p>
    <w:p w14:paraId="37A46F6C" w14:textId="77777777" w:rsidR="001E33B6" w:rsidRDefault="001E33B6" w:rsidP="001E33B6">
      <w:pPr>
        <w:spacing w:after="0" w:line="240" w:lineRule="auto"/>
        <w:rPr>
          <w:rFonts w:ascii="Arial" w:hAnsi="Arial" w:cs="Arial"/>
          <w:sz w:val="20"/>
          <w:highlight w:val="yellow"/>
          <w:lang w:val="pt-BR"/>
        </w:rPr>
      </w:pPr>
    </w:p>
    <w:p w14:paraId="29006D99" w14:textId="77777777" w:rsidR="001E33B6" w:rsidRDefault="001E33B6" w:rsidP="001E33B6">
      <w:pPr>
        <w:spacing w:after="0" w:line="240" w:lineRule="auto"/>
        <w:jc w:val="both"/>
        <w:rPr>
          <w:rFonts w:ascii="Arial" w:hAnsi="Arial" w:cs="Arial"/>
          <w:b/>
          <w:sz w:val="20"/>
          <w:szCs w:val="20"/>
          <w:lang w:val="pt-BR"/>
        </w:rPr>
      </w:pPr>
    </w:p>
    <w:p w14:paraId="7729536B" w14:textId="77777777" w:rsidR="002F0B18" w:rsidRPr="007512B4" w:rsidRDefault="002F0B18" w:rsidP="002F0B18">
      <w:pPr>
        <w:spacing w:after="0" w:line="240" w:lineRule="auto"/>
        <w:rPr>
          <w:rFonts w:ascii="Times New Roman" w:eastAsia="Times New Roman" w:hAnsi="Times New Roman" w:cs="Times New Roman"/>
          <w:sz w:val="20"/>
          <w:szCs w:val="20"/>
          <w:lang w:val="pt-BR" w:eastAsia="pt-BR"/>
        </w:rPr>
      </w:pPr>
      <w:r w:rsidRPr="007512B4">
        <w:rPr>
          <w:rFonts w:ascii="Arial" w:eastAsia="Times New Roman" w:hAnsi="Arial" w:cs="Arial"/>
          <w:b/>
          <w:bCs/>
          <w:color w:val="000000"/>
          <w:sz w:val="20"/>
          <w:szCs w:val="20"/>
          <w:lang w:val="pt-BR" w:eastAsia="pt-BR"/>
        </w:rPr>
        <w:t xml:space="preserve">Nicolas John </w:t>
      </w:r>
      <w:proofErr w:type="spellStart"/>
      <w:r w:rsidRPr="007512B4">
        <w:rPr>
          <w:rFonts w:ascii="Arial" w:eastAsia="Times New Roman" w:hAnsi="Arial" w:cs="Arial"/>
          <w:b/>
          <w:bCs/>
          <w:color w:val="000000"/>
          <w:sz w:val="20"/>
          <w:szCs w:val="20"/>
          <w:lang w:val="pt-BR" w:eastAsia="pt-BR"/>
        </w:rPr>
        <w:t>Skelton</w:t>
      </w:r>
      <w:proofErr w:type="spellEnd"/>
      <w:r w:rsidRPr="007512B4">
        <w:rPr>
          <w:rFonts w:ascii="Arial" w:eastAsia="Times New Roman" w:hAnsi="Arial" w:cs="Arial"/>
          <w:b/>
          <w:bCs/>
          <w:color w:val="000000"/>
          <w:sz w:val="20"/>
          <w:szCs w:val="20"/>
          <w:lang w:val="pt-BR" w:eastAsia="pt-BR"/>
        </w:rPr>
        <w:t xml:space="preserve"> Goodwin</w:t>
      </w:r>
      <w:r w:rsidRPr="007512B4">
        <w:rPr>
          <w:rFonts w:ascii="Arial" w:eastAsia="Times New Roman" w:hAnsi="Arial" w:cs="Arial"/>
          <w:b/>
          <w:bCs/>
          <w:color w:val="000000"/>
          <w:sz w:val="12"/>
          <w:szCs w:val="12"/>
          <w:vertAlign w:val="superscript"/>
          <w:lang w:val="pt-BR" w:eastAsia="pt-BR"/>
        </w:rPr>
        <w:t>1</w:t>
      </w:r>
      <w:r w:rsidRPr="007512B4">
        <w:rPr>
          <w:rFonts w:ascii="Arial" w:eastAsia="Times New Roman" w:hAnsi="Arial" w:cs="Arial"/>
          <w:color w:val="000000"/>
          <w:sz w:val="20"/>
          <w:szCs w:val="20"/>
          <w:lang w:val="pt-BR" w:eastAsia="pt-BR"/>
        </w:rPr>
        <w:t xml:space="preserve">; </w:t>
      </w:r>
      <w:r>
        <w:rPr>
          <w:rFonts w:ascii="Arial" w:eastAsia="Times New Roman" w:hAnsi="Arial" w:cs="Arial"/>
          <w:color w:val="000000"/>
          <w:sz w:val="20"/>
          <w:szCs w:val="20"/>
          <w:lang w:val="pt-BR" w:eastAsia="pt-BR"/>
        </w:rPr>
        <w:t>Paulo Roberto Freitas Neves</w:t>
      </w:r>
      <w:r w:rsidRPr="007512B4">
        <w:rPr>
          <w:rFonts w:ascii="Arial" w:eastAsia="Times New Roman" w:hAnsi="Arial" w:cs="Arial"/>
          <w:color w:val="000000"/>
          <w:sz w:val="12"/>
          <w:szCs w:val="12"/>
          <w:vertAlign w:val="superscript"/>
          <w:lang w:val="pt-BR" w:eastAsia="pt-BR"/>
        </w:rPr>
        <w:t>2</w:t>
      </w:r>
      <w:r>
        <w:rPr>
          <w:rFonts w:ascii="Arial" w:eastAsia="Times New Roman" w:hAnsi="Arial" w:cs="Arial"/>
          <w:color w:val="000000"/>
          <w:sz w:val="12"/>
          <w:szCs w:val="12"/>
          <w:lang w:val="pt-BR" w:eastAsia="pt-BR"/>
        </w:rPr>
        <w:t xml:space="preserve">; </w:t>
      </w:r>
      <w:proofErr w:type="spellStart"/>
      <w:r>
        <w:rPr>
          <w:rFonts w:ascii="Arial" w:eastAsia="Times New Roman" w:hAnsi="Arial" w:cs="Arial"/>
          <w:color w:val="000000"/>
          <w:sz w:val="20"/>
          <w:szCs w:val="20"/>
          <w:lang w:val="pt-BR" w:eastAsia="pt-BR"/>
        </w:rPr>
        <w:t>Turan</w:t>
      </w:r>
      <w:proofErr w:type="spellEnd"/>
      <w:r>
        <w:rPr>
          <w:rFonts w:ascii="Arial" w:eastAsia="Times New Roman" w:hAnsi="Arial" w:cs="Arial"/>
          <w:color w:val="000000"/>
          <w:sz w:val="20"/>
          <w:szCs w:val="20"/>
          <w:lang w:val="pt-BR" w:eastAsia="pt-BR"/>
        </w:rPr>
        <w:t xml:space="preserve"> Dias Oliveira</w:t>
      </w:r>
    </w:p>
    <w:p w14:paraId="077217E1" w14:textId="77777777" w:rsidR="002F0B18" w:rsidRPr="007512B4" w:rsidRDefault="002F0B18" w:rsidP="002F0B18">
      <w:pPr>
        <w:spacing w:after="0" w:line="240" w:lineRule="auto"/>
        <w:rPr>
          <w:rFonts w:ascii="Times New Roman" w:eastAsia="Times New Roman" w:hAnsi="Times New Roman" w:cs="Times New Roman"/>
          <w:sz w:val="24"/>
          <w:szCs w:val="24"/>
          <w:lang w:val="pt-BR" w:eastAsia="pt-BR"/>
        </w:rPr>
      </w:pPr>
      <w:r w:rsidRPr="007512B4">
        <w:rPr>
          <w:rFonts w:ascii="Arial" w:eastAsia="Times New Roman" w:hAnsi="Arial" w:cs="Arial"/>
          <w:color w:val="000000"/>
          <w:sz w:val="20"/>
          <w:szCs w:val="20"/>
          <w:vertAlign w:val="superscript"/>
          <w:lang w:val="pt-BR" w:eastAsia="pt-BR"/>
        </w:rPr>
        <w:t>1</w:t>
      </w:r>
      <w:r w:rsidRPr="007512B4">
        <w:rPr>
          <w:rFonts w:ascii="Arial" w:eastAsia="Times New Roman" w:hAnsi="Arial" w:cs="Arial"/>
          <w:color w:val="000000"/>
          <w:sz w:val="20"/>
          <w:szCs w:val="20"/>
          <w:lang w:val="pt-BR" w:eastAsia="pt-BR"/>
        </w:rPr>
        <w:t>Graduando em Engenharia Mecânica; Iniciação Científica; nicolas.goodwin99@gmail.com</w:t>
      </w:r>
    </w:p>
    <w:p w14:paraId="3F0ABB6D" w14:textId="77777777" w:rsidR="002F0B18" w:rsidRDefault="002F0B18" w:rsidP="002F0B18">
      <w:pPr>
        <w:spacing w:after="0" w:line="240" w:lineRule="auto"/>
        <w:rPr>
          <w:rFonts w:ascii="Arial" w:eastAsia="Times New Roman" w:hAnsi="Arial" w:cs="Arial"/>
          <w:color w:val="000000"/>
          <w:sz w:val="20"/>
          <w:szCs w:val="20"/>
          <w:lang w:val="pt-BR" w:eastAsia="pt-BR"/>
        </w:rPr>
      </w:pPr>
      <w:r w:rsidRPr="007512B4">
        <w:rPr>
          <w:rFonts w:ascii="Arial" w:eastAsia="Times New Roman" w:hAnsi="Arial" w:cs="Arial"/>
          <w:color w:val="000000"/>
          <w:sz w:val="20"/>
          <w:szCs w:val="20"/>
          <w:vertAlign w:val="superscript"/>
          <w:lang w:val="pt-BR" w:eastAsia="pt-BR"/>
        </w:rPr>
        <w:t>2</w:t>
      </w:r>
      <w:r w:rsidRPr="007512B4">
        <w:rPr>
          <w:rFonts w:ascii="Arial" w:eastAsia="Times New Roman" w:hAnsi="Arial" w:cs="Arial"/>
          <w:color w:val="000000"/>
          <w:sz w:val="20"/>
          <w:szCs w:val="20"/>
          <w:lang w:val="pt-BR" w:eastAsia="pt-BR"/>
        </w:rPr>
        <w:t>Graduado</w:t>
      </w:r>
      <w:r>
        <w:rPr>
          <w:rFonts w:ascii="Arial" w:eastAsia="Times New Roman" w:hAnsi="Arial" w:cs="Arial"/>
          <w:color w:val="000000"/>
          <w:sz w:val="20"/>
          <w:szCs w:val="20"/>
          <w:lang w:val="pt-BR" w:eastAsia="pt-BR"/>
        </w:rPr>
        <w:t xml:space="preserve"> </w:t>
      </w:r>
      <w:r w:rsidRPr="007512B4">
        <w:rPr>
          <w:rFonts w:ascii="Arial" w:eastAsia="Times New Roman" w:hAnsi="Arial" w:cs="Arial"/>
          <w:color w:val="000000"/>
          <w:sz w:val="20"/>
          <w:szCs w:val="20"/>
          <w:lang w:val="pt-BR" w:eastAsia="pt-BR"/>
        </w:rPr>
        <w:t xml:space="preserve">em Engenharia Mecânica; Centro Universitário SENAI CIMATEC; </w:t>
      </w:r>
      <w:proofErr w:type="spellStart"/>
      <w:r w:rsidRPr="007512B4">
        <w:rPr>
          <w:rFonts w:ascii="Arial" w:eastAsia="Times New Roman" w:hAnsi="Arial" w:cs="Arial"/>
          <w:color w:val="000000"/>
          <w:sz w:val="20"/>
          <w:szCs w:val="20"/>
          <w:lang w:val="pt-BR" w:eastAsia="pt-BR"/>
        </w:rPr>
        <w:t>Salvador-BA</w:t>
      </w:r>
      <w:proofErr w:type="spellEnd"/>
      <w:r w:rsidRPr="007512B4">
        <w:rPr>
          <w:rFonts w:ascii="Arial" w:eastAsia="Times New Roman" w:hAnsi="Arial" w:cs="Arial"/>
          <w:color w:val="000000"/>
          <w:sz w:val="20"/>
          <w:szCs w:val="20"/>
          <w:lang w:val="pt-BR" w:eastAsia="pt-BR"/>
        </w:rPr>
        <w:t>; paulo.neves@fieb.org.br</w:t>
      </w:r>
    </w:p>
    <w:p w14:paraId="19C51047" w14:textId="77777777" w:rsidR="002F0B18" w:rsidRDefault="002F0B18" w:rsidP="002F0B18">
      <w:pPr>
        <w:spacing w:after="0" w:line="240" w:lineRule="auto"/>
        <w:rPr>
          <w:rFonts w:ascii="Arial" w:hAnsi="Arial" w:cs="Arial"/>
          <w:bCs/>
          <w:sz w:val="20"/>
          <w:szCs w:val="20"/>
          <w:lang w:val="pt-BR"/>
        </w:rPr>
      </w:pPr>
      <w:r>
        <w:rPr>
          <w:rFonts w:ascii="Arial" w:hAnsi="Arial" w:cs="Arial"/>
          <w:bCs/>
          <w:sz w:val="20"/>
          <w:szCs w:val="20"/>
          <w:vertAlign w:val="superscript"/>
          <w:lang w:val="pt-BR"/>
        </w:rPr>
        <w:t>3</w:t>
      </w:r>
      <w:r>
        <w:rPr>
          <w:rFonts w:ascii="Arial" w:hAnsi="Arial" w:cs="Arial"/>
          <w:bCs/>
          <w:sz w:val="20"/>
          <w:szCs w:val="20"/>
          <w:lang w:val="pt-BR"/>
        </w:rPr>
        <w:t xml:space="preserve">Mestre em Engenharia Mecânica; Centro Universitário SENAI CIMATEC; </w:t>
      </w:r>
      <w:proofErr w:type="spellStart"/>
      <w:r>
        <w:rPr>
          <w:rFonts w:ascii="Arial" w:hAnsi="Arial" w:cs="Arial"/>
          <w:bCs/>
          <w:sz w:val="20"/>
          <w:szCs w:val="20"/>
          <w:lang w:val="pt-BR"/>
        </w:rPr>
        <w:t>Salvador-BA</w:t>
      </w:r>
      <w:proofErr w:type="spellEnd"/>
      <w:r>
        <w:rPr>
          <w:rFonts w:ascii="Arial" w:hAnsi="Arial" w:cs="Arial"/>
          <w:bCs/>
          <w:sz w:val="20"/>
          <w:szCs w:val="20"/>
          <w:lang w:val="pt-BR"/>
        </w:rPr>
        <w:t>;</w:t>
      </w:r>
    </w:p>
    <w:p w14:paraId="380E38CE" w14:textId="77777777" w:rsidR="002F0B18" w:rsidRPr="007512B4" w:rsidRDefault="002F0B18" w:rsidP="002F0B18">
      <w:pPr>
        <w:spacing w:after="0" w:line="240" w:lineRule="auto"/>
        <w:rPr>
          <w:rFonts w:ascii="Arial" w:hAnsi="Arial" w:cs="Arial"/>
          <w:bCs/>
          <w:sz w:val="20"/>
          <w:szCs w:val="20"/>
          <w:lang w:val="pt-BR"/>
        </w:rPr>
      </w:pPr>
      <w:r>
        <w:rPr>
          <w:rFonts w:ascii="Arial" w:hAnsi="Arial" w:cs="Arial"/>
          <w:bCs/>
          <w:sz w:val="20"/>
          <w:szCs w:val="20"/>
          <w:lang w:val="pt-BR"/>
        </w:rPr>
        <w:t>turan.oliveira@fieb.org.br</w:t>
      </w:r>
    </w:p>
    <w:p w14:paraId="24F5A140" w14:textId="77777777" w:rsidR="001E33B6" w:rsidRDefault="001E33B6" w:rsidP="001E33B6">
      <w:pPr>
        <w:spacing w:after="0" w:line="240" w:lineRule="auto"/>
        <w:rPr>
          <w:rFonts w:ascii="Arial" w:hAnsi="Arial" w:cs="Arial"/>
          <w:sz w:val="20"/>
          <w:lang w:val="pt-BR"/>
        </w:rPr>
      </w:pPr>
    </w:p>
    <w:p w14:paraId="7E37DA9B" w14:textId="77777777" w:rsidR="001E33B6" w:rsidRDefault="001E33B6" w:rsidP="001E33B6">
      <w:pPr>
        <w:spacing w:after="0" w:line="240" w:lineRule="auto"/>
        <w:jc w:val="center"/>
        <w:rPr>
          <w:rFonts w:ascii="Arial" w:hAnsi="Arial" w:cs="Arial"/>
          <w:b/>
          <w:lang w:val="pt-BR"/>
        </w:rPr>
      </w:pPr>
      <w:r w:rsidRPr="00330650">
        <w:rPr>
          <w:rFonts w:ascii="Arial" w:hAnsi="Arial" w:cs="Arial"/>
          <w:b/>
          <w:sz w:val="20"/>
          <w:lang w:val="pt-BR"/>
        </w:rPr>
        <w:t>RESUMO</w:t>
      </w:r>
    </w:p>
    <w:p w14:paraId="3FCA6727" w14:textId="77777777" w:rsidR="001E33B6" w:rsidRPr="00D3013D" w:rsidRDefault="001E33B6" w:rsidP="001E33B6">
      <w:pPr>
        <w:spacing w:after="0" w:line="240" w:lineRule="auto"/>
        <w:jc w:val="center"/>
        <w:rPr>
          <w:rFonts w:ascii="Arial" w:hAnsi="Arial" w:cs="Arial"/>
          <w:b/>
          <w:lang w:val="pt-BR"/>
        </w:rPr>
      </w:pPr>
    </w:p>
    <w:p w14:paraId="08ED9221" w14:textId="77777777" w:rsidR="002F0B18" w:rsidRPr="00241E13" w:rsidRDefault="002F0B18" w:rsidP="002F0B18">
      <w:pPr>
        <w:spacing w:after="0" w:line="240" w:lineRule="auto"/>
        <w:jc w:val="both"/>
        <w:rPr>
          <w:rFonts w:ascii="Arial" w:hAnsi="Arial" w:cs="Arial"/>
          <w:bCs/>
          <w:sz w:val="18"/>
          <w:szCs w:val="18"/>
          <w:lang w:val="pt-BR"/>
        </w:rPr>
      </w:pPr>
      <w:r>
        <w:rPr>
          <w:rFonts w:ascii="Arial" w:hAnsi="Arial" w:cs="Arial"/>
          <w:bCs/>
          <w:sz w:val="18"/>
          <w:szCs w:val="18"/>
          <w:lang w:val="pt-BR"/>
        </w:rPr>
        <w:t xml:space="preserve">A utilização de túneis de vento em projetos é muito importante para a verificação de parâmetros aerodinâmicos. Porém atingir similaridade dinâmica entre o modelo testado e o protótipo, afim de se obter resultados que sejam representativos deste, é muito difícil, principalmente por conta da capacidade limitada de alguns túneis de vento. </w:t>
      </w:r>
      <w:r w:rsidRPr="00241E13">
        <w:rPr>
          <w:rFonts w:ascii="Arial" w:hAnsi="Arial" w:cs="Arial"/>
          <w:bCs/>
          <w:sz w:val="18"/>
          <w:szCs w:val="18"/>
          <w:lang w:val="pt-BR"/>
        </w:rPr>
        <w:t>Este artigo apresenta resultados de ensaios para determinação do número de Reynolds efetivo na seção de testes de um túnel de vento de baixa velocidade com a presença de turbulência e a comparação dos resultados da curva de sustentação de um aerofólio NACA 64ª004.29 obtidos em ensaios com e sem a presença da turbulência.</w:t>
      </w:r>
      <w:r>
        <w:rPr>
          <w:rFonts w:ascii="Arial" w:hAnsi="Arial" w:cs="Arial"/>
          <w:bCs/>
          <w:sz w:val="18"/>
          <w:szCs w:val="18"/>
          <w:lang w:val="pt-BR"/>
        </w:rPr>
        <w:t xml:space="preserve"> Com a verificação do aumento do número de Reynolds efetivo, ensaios com resultados correspondentes à aplicação de velocidades superiores à capacidade do túnel de vento de baixa velocidade, poderão ser realizados.</w:t>
      </w:r>
    </w:p>
    <w:p w14:paraId="1D0BC113" w14:textId="77777777" w:rsidR="002F0B18" w:rsidRPr="00A32A02" w:rsidRDefault="002F0B18" w:rsidP="002F0B18">
      <w:pPr>
        <w:spacing w:after="0" w:line="240" w:lineRule="auto"/>
        <w:jc w:val="both"/>
        <w:rPr>
          <w:rFonts w:ascii="Arial" w:hAnsi="Arial" w:cs="Arial"/>
          <w:sz w:val="20"/>
          <w:szCs w:val="20"/>
          <w:lang w:val="pt-BR"/>
        </w:rPr>
      </w:pPr>
    </w:p>
    <w:p w14:paraId="66FABB82" w14:textId="77777777" w:rsidR="002F0B18" w:rsidRPr="00C460EE" w:rsidRDefault="002F0B18" w:rsidP="002F0B18">
      <w:pPr>
        <w:spacing w:after="0" w:line="240" w:lineRule="auto"/>
        <w:jc w:val="both"/>
        <w:rPr>
          <w:rFonts w:ascii="Arial" w:hAnsi="Arial" w:cs="Arial"/>
          <w:sz w:val="18"/>
          <w:szCs w:val="18"/>
          <w:lang w:val="pt-BR"/>
        </w:rPr>
      </w:pPr>
      <w:r w:rsidRPr="00C460EE">
        <w:rPr>
          <w:rFonts w:ascii="Arial" w:hAnsi="Arial" w:cs="Arial"/>
          <w:b/>
          <w:sz w:val="18"/>
          <w:szCs w:val="18"/>
          <w:lang w:val="pt-BR"/>
        </w:rPr>
        <w:t>PALAVRAS-CHAVE:</w:t>
      </w:r>
      <w:r>
        <w:rPr>
          <w:rFonts w:ascii="Arial" w:hAnsi="Arial" w:cs="Arial"/>
          <w:b/>
          <w:sz w:val="18"/>
          <w:szCs w:val="18"/>
          <w:lang w:val="pt-BR"/>
        </w:rPr>
        <w:t xml:space="preserve"> </w:t>
      </w:r>
      <w:r>
        <w:rPr>
          <w:rFonts w:ascii="Arial" w:hAnsi="Arial" w:cs="Arial"/>
          <w:sz w:val="18"/>
          <w:szCs w:val="18"/>
          <w:lang w:val="pt-BR"/>
        </w:rPr>
        <w:t>Turbulência, Reynolds efetivo, túnel de vento</w:t>
      </w:r>
      <w:r w:rsidRPr="00C460EE">
        <w:rPr>
          <w:rFonts w:ascii="Arial" w:hAnsi="Arial" w:cs="Arial"/>
          <w:sz w:val="18"/>
          <w:szCs w:val="18"/>
          <w:lang w:val="pt-BR"/>
        </w:rPr>
        <w:t>.</w:t>
      </w:r>
    </w:p>
    <w:p w14:paraId="27D99BDE" w14:textId="77777777" w:rsidR="001E33B6" w:rsidRDefault="001E33B6" w:rsidP="001E33B6">
      <w:pPr>
        <w:spacing w:after="0" w:line="240" w:lineRule="auto"/>
        <w:jc w:val="both"/>
        <w:rPr>
          <w:rFonts w:ascii="Arial" w:hAnsi="Arial" w:cs="Arial"/>
          <w:lang w:val="pt-BR"/>
        </w:rPr>
      </w:pPr>
    </w:p>
    <w:p w14:paraId="623D5A27"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1. </w:t>
      </w:r>
      <w:r w:rsidRPr="00330650">
        <w:rPr>
          <w:rFonts w:ascii="Arial" w:hAnsi="Arial" w:cs="Arial"/>
          <w:b/>
          <w:sz w:val="20"/>
          <w:lang w:val="pt-BR"/>
        </w:rPr>
        <w:t>INTRODUÇÃO</w:t>
      </w:r>
    </w:p>
    <w:p w14:paraId="66B88772" w14:textId="77777777" w:rsidR="001E33B6" w:rsidRPr="00330650" w:rsidRDefault="001E33B6" w:rsidP="001E33B6">
      <w:pPr>
        <w:spacing w:after="0" w:line="240" w:lineRule="auto"/>
        <w:jc w:val="both"/>
        <w:rPr>
          <w:rFonts w:ascii="Arial" w:hAnsi="Arial" w:cs="Arial"/>
          <w:sz w:val="20"/>
          <w:lang w:val="pt-BR"/>
        </w:rPr>
      </w:pPr>
      <w:r w:rsidRPr="00330650">
        <w:rPr>
          <w:rFonts w:ascii="Arial" w:hAnsi="Arial" w:cs="Arial"/>
          <w:sz w:val="20"/>
          <w:lang w:val="pt-BR"/>
        </w:rPr>
        <w:tab/>
      </w:r>
    </w:p>
    <w:p w14:paraId="5D6FADB4" w14:textId="1BCB3A2C" w:rsidR="002F0B18" w:rsidRDefault="002F0B18" w:rsidP="002F0B18">
      <w:pPr>
        <w:pStyle w:val="NormalWeb"/>
        <w:spacing w:before="0" w:beforeAutospacing="0" w:after="0" w:afterAutospacing="0"/>
        <w:ind w:firstLine="708"/>
        <w:jc w:val="both"/>
        <w:rPr>
          <w:rFonts w:ascii="Arial" w:hAnsi="Arial" w:cs="Arial"/>
          <w:color w:val="000000"/>
          <w:sz w:val="20"/>
          <w:szCs w:val="20"/>
        </w:rPr>
      </w:pPr>
      <w:r w:rsidRPr="00C34201">
        <w:rPr>
          <w:rFonts w:ascii="Arial" w:hAnsi="Arial" w:cs="Arial"/>
          <w:sz w:val="20"/>
          <w:szCs w:val="20"/>
        </w:rPr>
        <w:t xml:space="preserve">Em ensaios envolvendo túneis de vento, é importante garantir que a similaridade entre modelo e protótipo seja atingida. </w:t>
      </w:r>
      <w:r w:rsidRPr="00C34201">
        <w:rPr>
          <w:rFonts w:ascii="Arial" w:hAnsi="Arial" w:cs="Arial"/>
          <w:color w:val="000000"/>
          <w:sz w:val="20"/>
          <w:szCs w:val="20"/>
        </w:rPr>
        <w:t>Para que a similaridade completa seja alcançada entre modelo e protótipo, é necessária a satisfação de três condições. A primeira é a similaridade geométrica, em que o modelo deve possuir a mesma forma do protótipo, podendo estar em escala. A segunda é a similaridade cinemática, que determina que a velocidade do fluido em certo ponto do escoamento do modelo deve ser proporcional à velocidade em um ponto correspondente do protótipo, mantendo a mesma direção relativa. A terceira e mais restritiva das condições é a similaridade dinâmica, que é atingida quando as forças do escoamento do modelo são proporcionais às forças correspondentes do escoamento do protótipo. ¹</w:t>
      </w:r>
    </w:p>
    <w:p w14:paraId="2067C376" w14:textId="77777777" w:rsidR="002F0B18" w:rsidRDefault="002F0B18" w:rsidP="002F0B18">
      <w:pPr>
        <w:pStyle w:val="NormalWeb"/>
        <w:spacing w:before="0" w:beforeAutospacing="0" w:after="0" w:afterAutospacing="0"/>
        <w:ind w:firstLine="708"/>
        <w:jc w:val="both"/>
        <w:rPr>
          <w:rFonts w:ascii="Arial" w:hAnsi="Arial" w:cs="Arial"/>
          <w:color w:val="000000"/>
          <w:sz w:val="20"/>
          <w:szCs w:val="20"/>
        </w:rPr>
      </w:pPr>
      <w:r>
        <w:rPr>
          <w:rFonts w:ascii="Arial" w:hAnsi="Arial" w:cs="Arial"/>
          <w:color w:val="000000"/>
          <w:sz w:val="20"/>
          <w:szCs w:val="20"/>
        </w:rPr>
        <w:t>A</w:t>
      </w:r>
      <w:r w:rsidRPr="00C34201">
        <w:rPr>
          <w:rFonts w:ascii="Arial" w:hAnsi="Arial" w:cs="Arial"/>
          <w:color w:val="000000"/>
          <w:sz w:val="20"/>
          <w:szCs w:val="20"/>
        </w:rPr>
        <w:t xml:space="preserve"> similaridade dinâmica</w:t>
      </w:r>
      <w:r>
        <w:rPr>
          <w:rFonts w:ascii="Arial" w:hAnsi="Arial" w:cs="Arial"/>
          <w:color w:val="000000"/>
          <w:sz w:val="20"/>
          <w:szCs w:val="20"/>
        </w:rPr>
        <w:t xml:space="preserve"> é atingida</w:t>
      </w:r>
      <w:r w:rsidRPr="00C34201">
        <w:rPr>
          <w:rFonts w:ascii="Arial" w:hAnsi="Arial" w:cs="Arial"/>
          <w:color w:val="000000"/>
          <w:sz w:val="20"/>
          <w:szCs w:val="20"/>
        </w:rPr>
        <w:t xml:space="preserve"> quando o número de Reynolds (Re) e o número de Mach (</w:t>
      </w:r>
      <w:proofErr w:type="spellStart"/>
      <w:r w:rsidRPr="00C34201">
        <w:rPr>
          <w:rFonts w:ascii="Arial" w:hAnsi="Arial" w:cs="Arial"/>
          <w:color w:val="000000"/>
          <w:sz w:val="20"/>
          <w:szCs w:val="20"/>
        </w:rPr>
        <w:t>Ma</w:t>
      </w:r>
      <w:proofErr w:type="spellEnd"/>
      <w:r w:rsidRPr="00C34201">
        <w:rPr>
          <w:rFonts w:ascii="Arial" w:hAnsi="Arial" w:cs="Arial"/>
          <w:color w:val="000000"/>
          <w:sz w:val="20"/>
          <w:szCs w:val="20"/>
        </w:rPr>
        <w:t>) de modelo e protótipo são iguais (Re</w:t>
      </w:r>
      <w:r w:rsidRPr="00C34201">
        <w:rPr>
          <w:rFonts w:ascii="Arial" w:hAnsi="Arial" w:cs="Arial"/>
          <w:color w:val="000000"/>
          <w:sz w:val="20"/>
          <w:szCs w:val="20"/>
          <w:vertAlign w:val="subscript"/>
        </w:rPr>
        <w:t>modelo</w:t>
      </w:r>
      <w:r w:rsidRPr="00C34201">
        <w:rPr>
          <w:rFonts w:ascii="Arial" w:hAnsi="Arial" w:cs="Arial"/>
          <w:color w:val="000000"/>
          <w:sz w:val="20"/>
          <w:szCs w:val="20"/>
        </w:rPr>
        <w:t xml:space="preserve"> = </w:t>
      </w:r>
      <w:proofErr w:type="spellStart"/>
      <w:r w:rsidRPr="00C34201">
        <w:rPr>
          <w:rFonts w:ascii="Arial" w:hAnsi="Arial" w:cs="Arial"/>
          <w:color w:val="000000"/>
          <w:sz w:val="20"/>
          <w:szCs w:val="20"/>
        </w:rPr>
        <w:t>Re</w:t>
      </w:r>
      <w:r w:rsidRPr="00C34201">
        <w:rPr>
          <w:rFonts w:ascii="Arial" w:hAnsi="Arial" w:cs="Arial"/>
          <w:color w:val="000000"/>
          <w:sz w:val="20"/>
          <w:szCs w:val="20"/>
          <w:vertAlign w:val="subscript"/>
        </w:rPr>
        <w:t>protótipo</w:t>
      </w:r>
      <w:proofErr w:type="spellEnd"/>
      <w:r w:rsidRPr="00C34201">
        <w:rPr>
          <w:rFonts w:ascii="Arial" w:hAnsi="Arial" w:cs="Arial"/>
          <w:color w:val="000000"/>
          <w:sz w:val="20"/>
          <w:szCs w:val="20"/>
        </w:rPr>
        <w:t xml:space="preserve"> e </w:t>
      </w:r>
      <w:proofErr w:type="spellStart"/>
      <w:r w:rsidRPr="00C34201">
        <w:rPr>
          <w:rFonts w:ascii="Arial" w:hAnsi="Arial" w:cs="Arial"/>
          <w:color w:val="000000"/>
          <w:sz w:val="20"/>
          <w:szCs w:val="20"/>
        </w:rPr>
        <w:t>Ma</w:t>
      </w:r>
      <w:r w:rsidRPr="00C34201">
        <w:rPr>
          <w:rFonts w:ascii="Arial" w:hAnsi="Arial" w:cs="Arial"/>
          <w:color w:val="000000"/>
          <w:sz w:val="20"/>
          <w:szCs w:val="20"/>
          <w:vertAlign w:val="subscript"/>
        </w:rPr>
        <w:t>modelo</w:t>
      </w:r>
      <w:proofErr w:type="spellEnd"/>
      <w:r w:rsidRPr="00C34201">
        <w:rPr>
          <w:rFonts w:ascii="Arial" w:hAnsi="Arial" w:cs="Arial"/>
          <w:color w:val="000000"/>
          <w:sz w:val="20"/>
          <w:szCs w:val="20"/>
        </w:rPr>
        <w:t xml:space="preserve"> = </w:t>
      </w:r>
      <w:proofErr w:type="spellStart"/>
      <w:r w:rsidRPr="00C34201">
        <w:rPr>
          <w:rFonts w:ascii="Arial" w:hAnsi="Arial" w:cs="Arial"/>
          <w:color w:val="000000"/>
          <w:sz w:val="20"/>
          <w:szCs w:val="20"/>
        </w:rPr>
        <w:t>Ma</w:t>
      </w:r>
      <w:r w:rsidRPr="00C34201">
        <w:rPr>
          <w:rFonts w:ascii="Arial" w:hAnsi="Arial" w:cs="Arial"/>
          <w:color w:val="000000"/>
          <w:sz w:val="20"/>
          <w:szCs w:val="20"/>
          <w:vertAlign w:val="subscript"/>
        </w:rPr>
        <w:t>protótipo</w:t>
      </w:r>
      <w:proofErr w:type="spellEnd"/>
      <w:r>
        <w:rPr>
          <w:rFonts w:ascii="Arial" w:hAnsi="Arial" w:cs="Arial"/>
          <w:color w:val="000000"/>
          <w:sz w:val="20"/>
          <w:szCs w:val="20"/>
        </w:rPr>
        <w:t>)</w:t>
      </w:r>
      <w:r w:rsidRPr="00C34201">
        <w:rPr>
          <w:rFonts w:ascii="Arial" w:hAnsi="Arial" w:cs="Arial"/>
          <w:color w:val="000000"/>
          <w:sz w:val="20"/>
          <w:szCs w:val="20"/>
        </w:rPr>
        <w:t>.</w:t>
      </w:r>
      <w:r>
        <w:rPr>
          <w:rFonts w:ascii="Arial" w:hAnsi="Arial" w:cs="Arial"/>
          <w:color w:val="000000"/>
          <w:sz w:val="20"/>
          <w:szCs w:val="20"/>
        </w:rPr>
        <w:t xml:space="preserve"> Em testes utilizando túneis de vento de baixa velocidade, ignoram-se os efeitos compressíveis, já que geralmente trabalham com </w:t>
      </w:r>
      <w:proofErr w:type="spellStart"/>
      <w:r>
        <w:rPr>
          <w:rFonts w:ascii="Arial" w:hAnsi="Arial" w:cs="Arial"/>
          <w:color w:val="000000"/>
          <w:sz w:val="20"/>
          <w:szCs w:val="20"/>
        </w:rPr>
        <w:t>Ma</w:t>
      </w:r>
      <w:proofErr w:type="spellEnd"/>
      <w:r>
        <w:rPr>
          <w:rFonts w:ascii="Arial" w:hAnsi="Arial" w:cs="Arial"/>
          <w:color w:val="000000"/>
          <w:sz w:val="20"/>
          <w:szCs w:val="20"/>
        </w:rPr>
        <w:t xml:space="preserve"> &gt; 0,3. </w:t>
      </w:r>
      <w:r w:rsidRPr="007838AC">
        <w:rPr>
          <w:rFonts w:ascii="Arial" w:hAnsi="Arial" w:cs="Arial"/>
          <w:color w:val="000000"/>
          <w:sz w:val="20"/>
          <w:szCs w:val="20"/>
        </w:rPr>
        <w:t xml:space="preserve">Existe a possibilidade de que a similaridade dinâmica não possa ser atingida, geralmente devido </w:t>
      </w:r>
      <w:r>
        <w:rPr>
          <w:rFonts w:ascii="Arial" w:hAnsi="Arial" w:cs="Arial"/>
          <w:color w:val="000000"/>
          <w:sz w:val="20"/>
          <w:szCs w:val="20"/>
        </w:rPr>
        <w:t>às</w:t>
      </w:r>
      <w:r w:rsidRPr="007838AC">
        <w:rPr>
          <w:rFonts w:ascii="Arial" w:hAnsi="Arial" w:cs="Arial"/>
          <w:color w:val="000000"/>
          <w:sz w:val="20"/>
          <w:szCs w:val="20"/>
        </w:rPr>
        <w:t xml:space="preserve"> limitações quanto à fabricação do modelo (modelo deve estar em escala reduzida) e à capacidade do túnel de vento (velocidade máxima de escoamento não é suficiente para satisfazer a condição de igualdade do número de Reynolds). Nestes casos ocorre a semelhança incompleta. ¹</w:t>
      </w:r>
    </w:p>
    <w:p w14:paraId="47C23D04" w14:textId="77777777" w:rsidR="002F0B18" w:rsidRDefault="002F0B18" w:rsidP="002F0B18">
      <w:pPr>
        <w:pStyle w:val="NormalWeb"/>
        <w:spacing w:before="0" w:beforeAutospacing="0" w:after="0" w:afterAutospacing="0"/>
        <w:ind w:firstLine="709"/>
        <w:jc w:val="both"/>
        <w:rPr>
          <w:rFonts w:ascii="Arial" w:hAnsi="Arial" w:cs="Arial"/>
          <w:color w:val="000000"/>
          <w:sz w:val="20"/>
          <w:szCs w:val="20"/>
        </w:rPr>
      </w:pPr>
      <w:r w:rsidRPr="007838AC">
        <w:rPr>
          <w:rFonts w:ascii="Arial" w:hAnsi="Arial" w:cs="Arial"/>
          <w:color w:val="000000"/>
          <w:sz w:val="20"/>
          <w:szCs w:val="20"/>
        </w:rPr>
        <w:t>Nestes casos, devem ser aplicados métodos de extrapolação dos resultados experimentais ou de manipulação do escoamento na seção de teste, para que os resultados obtidos nos ensaios correspondam com os efeitos do escoamento real que atua sobre o protótipo.</w:t>
      </w:r>
      <w:r>
        <w:rPr>
          <w:rFonts w:ascii="Arial" w:hAnsi="Arial" w:cs="Arial"/>
          <w:color w:val="000000"/>
          <w:sz w:val="20"/>
          <w:szCs w:val="20"/>
          <w:vertAlign w:val="superscript"/>
        </w:rPr>
        <w:t>1,2</w:t>
      </w:r>
      <w:r>
        <w:rPr>
          <w:rFonts w:ascii="Arial" w:hAnsi="Arial" w:cs="Arial"/>
          <w:color w:val="000000"/>
          <w:sz w:val="20"/>
          <w:szCs w:val="20"/>
        </w:rPr>
        <w:t xml:space="preserve"> S</w:t>
      </w:r>
      <w:r w:rsidRPr="007838AC">
        <w:rPr>
          <w:rFonts w:ascii="Arial" w:hAnsi="Arial" w:cs="Arial"/>
          <w:color w:val="000000"/>
          <w:sz w:val="20"/>
          <w:szCs w:val="20"/>
        </w:rPr>
        <w:t xml:space="preserve">abe-se que a presença de turbulência no escoamento induz a formação de uma camada limite turbulenta e, consequentemente, a aproximação da zona de transição da camada limite e do bordo de ataque do aerofólio. </w:t>
      </w:r>
      <w:r w:rsidRPr="007838AC">
        <w:rPr>
          <w:rFonts w:ascii="Arial" w:hAnsi="Arial" w:cs="Arial"/>
          <w:color w:val="000000"/>
          <w:sz w:val="20"/>
          <w:szCs w:val="20"/>
          <w:vertAlign w:val="superscript"/>
        </w:rPr>
        <w:t>2,4,</w:t>
      </w:r>
      <w:r>
        <w:rPr>
          <w:rFonts w:ascii="Arial" w:hAnsi="Arial" w:cs="Arial"/>
          <w:color w:val="000000"/>
          <w:sz w:val="20"/>
          <w:szCs w:val="20"/>
          <w:vertAlign w:val="superscript"/>
        </w:rPr>
        <w:t>5</w:t>
      </w:r>
      <w:r w:rsidRPr="007838AC">
        <w:rPr>
          <w:rFonts w:ascii="Arial" w:hAnsi="Arial" w:cs="Arial"/>
          <w:color w:val="000000"/>
          <w:sz w:val="20"/>
          <w:szCs w:val="20"/>
        </w:rPr>
        <w:t xml:space="preserve"> Esse efeito foi estudado em esferas por Roach (1987). Constatou-se que a crise do coeficiente de arrasto ocorria em Reynolds menores com o aumento do nível de turbulência na seção de teste, identificando assim a presença de um fator de turbulência</w:t>
      </w:r>
      <w:r>
        <w:rPr>
          <w:rFonts w:ascii="Arial" w:hAnsi="Arial" w:cs="Arial"/>
          <w:color w:val="000000"/>
          <w:sz w:val="20"/>
          <w:szCs w:val="20"/>
        </w:rPr>
        <w:t xml:space="preserve"> (TF)</w:t>
      </w:r>
      <w:r w:rsidRPr="007838AC">
        <w:rPr>
          <w:rFonts w:ascii="Arial" w:hAnsi="Arial" w:cs="Arial"/>
          <w:color w:val="000000"/>
          <w:sz w:val="20"/>
          <w:szCs w:val="20"/>
        </w:rPr>
        <w:t>, que poderia ser obtido a partir da razão entre o Reynolds crítico em um escoamento livre de turbulência e o Reynolds crítico do teste.</w:t>
      </w:r>
      <w:r>
        <w:rPr>
          <w:rFonts w:ascii="Arial" w:hAnsi="Arial" w:cs="Arial"/>
          <w:color w:val="000000"/>
          <w:sz w:val="20"/>
          <w:szCs w:val="20"/>
          <w:vertAlign w:val="superscript"/>
        </w:rPr>
        <w:t>5</w:t>
      </w:r>
      <w:r w:rsidRPr="007838AC">
        <w:rPr>
          <w:rFonts w:ascii="Arial" w:hAnsi="Arial" w:cs="Arial"/>
          <w:color w:val="000000"/>
          <w:sz w:val="20"/>
          <w:szCs w:val="20"/>
        </w:rPr>
        <w:t xml:space="preserve"> </w:t>
      </w:r>
      <w:r>
        <w:rPr>
          <w:rFonts w:ascii="Arial" w:hAnsi="Arial" w:cs="Arial"/>
          <w:color w:val="000000"/>
          <w:sz w:val="20"/>
          <w:szCs w:val="20"/>
        </w:rPr>
        <w:t>Em aerofólios, o TF contribuí, principalmente, para o aumento do coeficiente de sustentação máximo.</w:t>
      </w:r>
      <w:r>
        <w:rPr>
          <w:rFonts w:ascii="Arial" w:hAnsi="Arial" w:cs="Arial"/>
          <w:color w:val="000000"/>
          <w:sz w:val="20"/>
          <w:szCs w:val="20"/>
          <w:vertAlign w:val="superscript"/>
        </w:rPr>
        <w:t>4</w:t>
      </w:r>
      <w:r>
        <w:rPr>
          <w:rFonts w:ascii="Arial" w:hAnsi="Arial" w:cs="Arial"/>
          <w:color w:val="000000"/>
          <w:sz w:val="20"/>
          <w:szCs w:val="20"/>
        </w:rPr>
        <w:t xml:space="preserve"> </w:t>
      </w:r>
      <w:r w:rsidRPr="007838AC">
        <w:rPr>
          <w:rFonts w:ascii="Arial" w:hAnsi="Arial" w:cs="Arial"/>
          <w:color w:val="000000"/>
          <w:sz w:val="20"/>
          <w:szCs w:val="20"/>
        </w:rPr>
        <w:t>Este fator de turbulência seria então utilizado para determinar o Reynolds efetivo do ensaio, este, por sua vez, possuiria um valor maior que o Reynolds do teste.</w:t>
      </w:r>
    </w:p>
    <w:p w14:paraId="01AB904F" w14:textId="22CD9A93" w:rsidR="002F0B18" w:rsidRDefault="002F0B18" w:rsidP="002F0B18">
      <w:pPr>
        <w:pStyle w:val="NormalWeb"/>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Assim, o presente trabalho busca apresentar uma análise da influência da turbulência na seção de testes no número de Reynolds efetivo em ensaios envolvendo aerofólios NACA 64ª004.29</w:t>
      </w:r>
      <w:r w:rsidRPr="00242129">
        <w:rPr>
          <w:rFonts w:ascii="Arial" w:hAnsi="Arial" w:cs="Arial"/>
          <w:color w:val="000000"/>
          <w:sz w:val="20"/>
          <w:szCs w:val="20"/>
        </w:rPr>
        <w:t xml:space="preserve"> </w:t>
      </w:r>
      <w:r>
        <w:rPr>
          <w:rFonts w:ascii="Arial" w:hAnsi="Arial" w:cs="Arial"/>
          <w:color w:val="000000"/>
          <w:sz w:val="20"/>
          <w:szCs w:val="20"/>
        </w:rPr>
        <w:t xml:space="preserve">e uma metodologia para determinação do fator de turbulência na seção de testes, utilizando o </w:t>
      </w:r>
      <w:proofErr w:type="spellStart"/>
      <w:r>
        <w:rPr>
          <w:rFonts w:ascii="Arial" w:hAnsi="Arial" w:cs="Arial"/>
          <w:color w:val="000000"/>
          <w:sz w:val="20"/>
          <w:szCs w:val="20"/>
        </w:rPr>
        <w:t>Educational</w:t>
      </w:r>
      <w:proofErr w:type="spellEnd"/>
      <w:r>
        <w:rPr>
          <w:rFonts w:ascii="Arial" w:hAnsi="Arial" w:cs="Arial"/>
          <w:color w:val="000000"/>
          <w:sz w:val="20"/>
          <w:szCs w:val="20"/>
        </w:rPr>
        <w:t xml:space="preserve"> Wind </w:t>
      </w:r>
      <w:proofErr w:type="spellStart"/>
      <w:r>
        <w:rPr>
          <w:rFonts w:ascii="Arial" w:hAnsi="Arial" w:cs="Arial"/>
          <w:color w:val="000000"/>
          <w:sz w:val="20"/>
          <w:szCs w:val="20"/>
        </w:rPr>
        <w:t>Tunnel</w:t>
      </w:r>
      <w:proofErr w:type="spellEnd"/>
      <w:r>
        <w:rPr>
          <w:rFonts w:ascii="Arial" w:hAnsi="Arial" w:cs="Arial"/>
          <w:color w:val="000000"/>
          <w:sz w:val="20"/>
          <w:szCs w:val="20"/>
        </w:rPr>
        <w:t xml:space="preserve"> (EWT) presente no laboratório de energia do SENAI CIMATEC.</w:t>
      </w:r>
    </w:p>
    <w:p w14:paraId="44AFB75E" w14:textId="241A734E" w:rsidR="002F0B18" w:rsidRDefault="002F0B18" w:rsidP="002F0B18">
      <w:pPr>
        <w:pStyle w:val="NormalWeb"/>
        <w:spacing w:before="0" w:beforeAutospacing="0" w:after="0" w:afterAutospacing="0"/>
        <w:ind w:firstLine="709"/>
        <w:jc w:val="both"/>
        <w:rPr>
          <w:rFonts w:ascii="Arial" w:hAnsi="Arial" w:cs="Arial"/>
          <w:color w:val="000000"/>
          <w:sz w:val="20"/>
          <w:szCs w:val="20"/>
        </w:rPr>
      </w:pPr>
    </w:p>
    <w:p w14:paraId="25C64F3B" w14:textId="3CD0D950" w:rsidR="002F0B18" w:rsidRDefault="002F0B18" w:rsidP="002F0B18">
      <w:pPr>
        <w:pStyle w:val="NormalWeb"/>
        <w:spacing w:before="0" w:beforeAutospacing="0" w:after="0" w:afterAutospacing="0"/>
        <w:ind w:firstLine="709"/>
        <w:jc w:val="both"/>
        <w:rPr>
          <w:rFonts w:ascii="Arial" w:hAnsi="Arial" w:cs="Arial"/>
          <w:sz w:val="20"/>
          <w:szCs w:val="20"/>
        </w:rPr>
      </w:pPr>
    </w:p>
    <w:p w14:paraId="332DB20C" w14:textId="77777777" w:rsidR="002F0B18" w:rsidRPr="007838AC" w:rsidRDefault="002F0B18" w:rsidP="002F0B18">
      <w:pPr>
        <w:pStyle w:val="NormalWeb"/>
        <w:spacing w:before="0" w:beforeAutospacing="0" w:after="0" w:afterAutospacing="0"/>
        <w:ind w:firstLine="709"/>
        <w:jc w:val="both"/>
        <w:rPr>
          <w:rFonts w:ascii="Arial" w:hAnsi="Arial" w:cs="Arial"/>
          <w:sz w:val="20"/>
          <w:szCs w:val="20"/>
        </w:rPr>
      </w:pPr>
    </w:p>
    <w:p w14:paraId="038EEF8D" w14:textId="77777777" w:rsidR="001E33B6" w:rsidRDefault="001E33B6" w:rsidP="002F0B18">
      <w:pPr>
        <w:spacing w:after="0" w:line="240" w:lineRule="auto"/>
        <w:jc w:val="both"/>
        <w:rPr>
          <w:rFonts w:ascii="Arial" w:hAnsi="Arial" w:cs="Arial"/>
          <w:sz w:val="20"/>
          <w:lang w:val="pt-BR"/>
        </w:rPr>
      </w:pPr>
    </w:p>
    <w:p w14:paraId="1D88AFDE"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lastRenderedPageBreak/>
        <w:t xml:space="preserve">2. </w:t>
      </w:r>
      <w:r w:rsidRPr="00330650">
        <w:rPr>
          <w:rFonts w:ascii="Arial" w:hAnsi="Arial" w:cs="Arial"/>
          <w:b/>
          <w:sz w:val="20"/>
          <w:lang w:val="pt-BR"/>
        </w:rPr>
        <w:t>METODOLOGIA</w:t>
      </w:r>
    </w:p>
    <w:p w14:paraId="1FCFA19B" w14:textId="77777777" w:rsidR="001E33B6" w:rsidRDefault="001E33B6" w:rsidP="001E33B6">
      <w:pPr>
        <w:spacing w:after="0" w:line="240" w:lineRule="auto"/>
        <w:jc w:val="both"/>
        <w:rPr>
          <w:rFonts w:ascii="Arial" w:hAnsi="Arial" w:cs="Arial"/>
          <w:sz w:val="20"/>
          <w:lang w:val="pt-BR"/>
        </w:rPr>
      </w:pPr>
    </w:p>
    <w:p w14:paraId="6DB8911F" w14:textId="77777777" w:rsidR="002F0B18" w:rsidRDefault="001E33B6" w:rsidP="002F0B18">
      <w:pPr>
        <w:pStyle w:val="NormalWeb"/>
        <w:spacing w:before="0" w:beforeAutospacing="0" w:after="0" w:afterAutospacing="0"/>
        <w:ind w:right="70" w:firstLine="720"/>
        <w:jc w:val="both"/>
        <w:rPr>
          <w:rFonts w:ascii="Arial" w:hAnsi="Arial" w:cs="Arial"/>
          <w:color w:val="000000"/>
          <w:sz w:val="20"/>
          <w:szCs w:val="20"/>
        </w:rPr>
      </w:pPr>
      <w:r>
        <w:rPr>
          <w:rFonts w:ascii="Arial" w:hAnsi="Arial" w:cs="Arial"/>
          <w:sz w:val="20"/>
        </w:rPr>
        <w:tab/>
      </w:r>
      <w:r w:rsidR="002F0B18">
        <w:rPr>
          <w:rFonts w:ascii="Arial" w:hAnsi="Arial" w:cs="Arial"/>
          <w:sz w:val="20"/>
        </w:rPr>
        <w:t xml:space="preserve">Os ensaios foram realizados entre Agosto e Outubro de 2020, utilizando o </w:t>
      </w:r>
      <w:proofErr w:type="spellStart"/>
      <w:r w:rsidR="002F0B18">
        <w:rPr>
          <w:rFonts w:ascii="Arial" w:hAnsi="Arial" w:cs="Arial"/>
          <w:sz w:val="20"/>
        </w:rPr>
        <w:t>Aerolab</w:t>
      </w:r>
      <w:proofErr w:type="spellEnd"/>
      <w:r w:rsidR="002F0B18">
        <w:rPr>
          <w:rFonts w:ascii="Arial" w:hAnsi="Arial" w:cs="Arial"/>
          <w:sz w:val="20"/>
        </w:rPr>
        <w:t xml:space="preserve">® EWT, </w:t>
      </w:r>
      <w:r w:rsidR="002F0B18" w:rsidRPr="00872252">
        <w:rPr>
          <w:rFonts w:ascii="Arial" w:hAnsi="Arial" w:cs="Arial"/>
          <w:color w:val="000000"/>
          <w:sz w:val="20"/>
          <w:szCs w:val="20"/>
        </w:rPr>
        <w:t>um túnel de vento de circuito aberto com uma razão de contração de 9,5:1. Possui uma seção de teste quadrada com lado igual a 305 mm e com comprimento de 610 mm, e é capaz de gerar velocidades entre 4,5 e 65 m/s</w:t>
      </w:r>
      <w:r w:rsidR="002F0B18">
        <w:rPr>
          <w:rFonts w:ascii="Arial" w:hAnsi="Arial" w:cs="Arial"/>
          <w:color w:val="000000"/>
          <w:sz w:val="20"/>
          <w:szCs w:val="20"/>
        </w:rPr>
        <w:t>, com um nível de turbulência igual a 0,2%</w:t>
      </w:r>
      <w:r w:rsidR="002F0B18" w:rsidRPr="00872252">
        <w:rPr>
          <w:rFonts w:ascii="Arial" w:hAnsi="Arial" w:cs="Arial"/>
          <w:color w:val="000000"/>
          <w:sz w:val="20"/>
          <w:szCs w:val="20"/>
        </w:rPr>
        <w:t>.</w:t>
      </w:r>
    </w:p>
    <w:p w14:paraId="5CA449FF" w14:textId="77777777" w:rsidR="002F0B18" w:rsidRDefault="002F0B18" w:rsidP="002F0B18">
      <w:pPr>
        <w:pStyle w:val="NormalWeb"/>
        <w:spacing w:before="0" w:beforeAutospacing="0" w:after="0" w:afterAutospacing="0"/>
        <w:ind w:right="70" w:firstLine="720"/>
        <w:jc w:val="both"/>
        <w:rPr>
          <w:rFonts w:ascii="Arial" w:hAnsi="Arial" w:cs="Arial"/>
          <w:color w:val="000000"/>
          <w:sz w:val="20"/>
          <w:szCs w:val="20"/>
        </w:rPr>
      </w:pPr>
      <w:r>
        <w:rPr>
          <w:rFonts w:ascii="Arial" w:hAnsi="Arial" w:cs="Arial"/>
          <w:color w:val="000000"/>
          <w:sz w:val="20"/>
          <w:szCs w:val="20"/>
        </w:rPr>
        <w:t>Para avaliar o número de Reynolds efetivo, influenciado pelo nível de turbulência (T</w:t>
      </w:r>
      <w:r>
        <w:rPr>
          <w:rFonts w:ascii="Arial" w:hAnsi="Arial" w:cs="Arial"/>
          <w:color w:val="000000"/>
          <w:sz w:val="20"/>
          <w:szCs w:val="20"/>
          <w:vertAlign w:val="subscript"/>
        </w:rPr>
        <w:t>u</w:t>
      </w:r>
      <w:r>
        <w:rPr>
          <w:rFonts w:ascii="Arial" w:hAnsi="Arial" w:cs="Arial"/>
          <w:color w:val="000000"/>
          <w:sz w:val="20"/>
          <w:szCs w:val="20"/>
        </w:rPr>
        <w:t>) na seção de testes, foi realizado um ensaio envolvendo um modelo de esfera de 100mm de diâmetro, com turbulência presente na seção de testes (T</w:t>
      </w:r>
      <w:r>
        <w:rPr>
          <w:rFonts w:ascii="Arial" w:hAnsi="Arial" w:cs="Arial"/>
          <w:color w:val="000000"/>
          <w:sz w:val="20"/>
          <w:szCs w:val="20"/>
          <w:vertAlign w:val="subscript"/>
        </w:rPr>
        <w:t>u</w:t>
      </w:r>
      <w:r>
        <w:rPr>
          <w:rFonts w:ascii="Arial" w:hAnsi="Arial" w:cs="Arial"/>
          <w:color w:val="000000"/>
          <w:sz w:val="20"/>
          <w:szCs w:val="20"/>
        </w:rPr>
        <w:t xml:space="preserve"> &gt;&gt; 0,2%). A partir da construção da curva de C</w:t>
      </w:r>
      <w:r>
        <w:rPr>
          <w:rFonts w:ascii="Arial" w:hAnsi="Arial" w:cs="Arial"/>
          <w:color w:val="000000"/>
          <w:sz w:val="20"/>
          <w:szCs w:val="20"/>
          <w:vertAlign w:val="subscript"/>
        </w:rPr>
        <w:t>D</w:t>
      </w:r>
      <w:r>
        <w:rPr>
          <w:rFonts w:ascii="Arial" w:hAnsi="Arial" w:cs="Arial"/>
          <w:color w:val="000000"/>
          <w:sz w:val="20"/>
          <w:szCs w:val="20"/>
        </w:rPr>
        <w:t xml:space="preserve"> em função de Re foi possível determinar o número de Reynolds crítico (</w:t>
      </w:r>
      <w:proofErr w:type="spellStart"/>
      <w:r>
        <w:rPr>
          <w:rFonts w:ascii="Arial" w:hAnsi="Arial" w:cs="Arial"/>
          <w:color w:val="000000"/>
          <w:sz w:val="20"/>
          <w:szCs w:val="20"/>
        </w:rPr>
        <w:t>Re</w:t>
      </w:r>
      <w:r>
        <w:rPr>
          <w:rFonts w:ascii="Arial" w:hAnsi="Arial" w:cs="Arial"/>
          <w:color w:val="000000"/>
          <w:sz w:val="20"/>
          <w:szCs w:val="20"/>
          <w:vertAlign w:val="subscript"/>
        </w:rPr>
        <w:t>cr</w:t>
      </w:r>
      <w:proofErr w:type="spellEnd"/>
      <w:r>
        <w:rPr>
          <w:rFonts w:ascii="Arial" w:hAnsi="Arial" w:cs="Arial"/>
          <w:color w:val="000000"/>
          <w:sz w:val="20"/>
          <w:szCs w:val="20"/>
        </w:rPr>
        <w:t>), que é aquele cujo valor do C</w:t>
      </w:r>
      <w:r>
        <w:rPr>
          <w:rFonts w:ascii="Arial" w:hAnsi="Arial" w:cs="Arial"/>
          <w:color w:val="000000"/>
          <w:sz w:val="20"/>
          <w:szCs w:val="20"/>
          <w:vertAlign w:val="subscript"/>
        </w:rPr>
        <w:t>D</w:t>
      </w:r>
      <w:r>
        <w:rPr>
          <w:rFonts w:ascii="Arial" w:hAnsi="Arial" w:cs="Arial"/>
          <w:color w:val="000000"/>
          <w:sz w:val="20"/>
          <w:szCs w:val="20"/>
        </w:rPr>
        <w:t xml:space="preserve"> correspondente é igual a 0,3. Em casos sem turbulência</w:t>
      </w:r>
      <w:r w:rsidRPr="00CF3D2C">
        <w:rPr>
          <w:rFonts w:ascii="Arial" w:hAnsi="Arial" w:cs="Arial"/>
          <w:color w:val="000000"/>
          <w:sz w:val="20"/>
          <w:szCs w:val="20"/>
        </w:rPr>
        <w:t xml:space="preserve"> </w:t>
      </w:r>
      <w:proofErr w:type="spellStart"/>
      <w:r>
        <w:rPr>
          <w:rFonts w:ascii="Arial" w:hAnsi="Arial" w:cs="Arial"/>
          <w:color w:val="000000"/>
          <w:sz w:val="20"/>
          <w:szCs w:val="20"/>
        </w:rPr>
        <w:t>Re</w:t>
      </w:r>
      <w:r>
        <w:rPr>
          <w:rFonts w:ascii="Arial" w:hAnsi="Arial" w:cs="Arial"/>
          <w:color w:val="000000"/>
          <w:sz w:val="20"/>
          <w:szCs w:val="20"/>
          <w:vertAlign w:val="subscript"/>
        </w:rPr>
        <w:t>cr</w:t>
      </w:r>
      <w:proofErr w:type="spellEnd"/>
      <w:r>
        <w:rPr>
          <w:rFonts w:ascii="Arial" w:hAnsi="Arial" w:cs="Arial"/>
          <w:color w:val="000000"/>
          <w:sz w:val="20"/>
          <w:szCs w:val="20"/>
          <w:vertAlign w:val="subscript"/>
        </w:rPr>
        <w:t xml:space="preserve"> </w:t>
      </w:r>
      <w:r>
        <w:rPr>
          <w:rFonts w:ascii="Arial" w:hAnsi="Arial" w:cs="Arial"/>
          <w:color w:val="000000"/>
          <w:sz w:val="20"/>
          <w:szCs w:val="20"/>
        </w:rPr>
        <w:t>é igual a 3,6×10</w:t>
      </w:r>
      <w:r>
        <w:rPr>
          <w:rFonts w:ascii="Arial" w:hAnsi="Arial" w:cs="Arial"/>
          <w:color w:val="000000"/>
          <w:sz w:val="20"/>
          <w:szCs w:val="20"/>
          <w:vertAlign w:val="superscript"/>
        </w:rPr>
        <w:t>6</w:t>
      </w:r>
      <w:r>
        <w:rPr>
          <w:rFonts w:ascii="Arial" w:hAnsi="Arial" w:cs="Arial"/>
          <w:color w:val="000000"/>
          <w:sz w:val="20"/>
          <w:szCs w:val="20"/>
        </w:rPr>
        <w:t>. Assim, pode-se encontrar o fator de turbulência a partir da equação 1.</w:t>
      </w:r>
    </w:p>
    <w:p w14:paraId="25B79FAB" w14:textId="77777777" w:rsidR="002F0B18" w:rsidRDefault="002F0B18" w:rsidP="002F0B18">
      <w:pPr>
        <w:pStyle w:val="NormalWeb"/>
        <w:spacing w:before="0" w:beforeAutospacing="0" w:after="0" w:afterAutospacing="0"/>
        <w:ind w:right="70" w:firstLine="720"/>
        <w:jc w:val="both"/>
        <w:rPr>
          <w:rFonts w:ascii="Arial" w:hAnsi="Arial" w:cs="Arial"/>
          <w:color w:val="000000"/>
          <w:sz w:val="20"/>
          <w:szCs w:val="20"/>
        </w:rPr>
      </w:pPr>
    </w:p>
    <w:p w14:paraId="10752968" w14:textId="7F837EA9" w:rsidR="002F0B18" w:rsidRPr="00E667D7" w:rsidRDefault="002F0B18" w:rsidP="002F0B18">
      <w:pPr>
        <w:pStyle w:val="NormalWeb"/>
        <w:spacing w:before="0" w:beforeAutospacing="0" w:after="0" w:afterAutospacing="0"/>
        <w:ind w:right="70" w:firstLine="720"/>
        <w:jc w:val="both"/>
        <w:rPr>
          <w:rFonts w:ascii="Arial" w:hAnsi="Arial" w:cs="Arial"/>
          <w:color w:val="000000"/>
          <w:sz w:val="20"/>
          <w:szCs w:val="20"/>
        </w:rPr>
      </w:pPr>
      <w:r>
        <w:rPr>
          <w:rFonts w:ascii="Arial" w:hAnsi="Arial" w:cs="Arial"/>
          <w:color w:val="000000"/>
          <w:sz w:val="20"/>
          <w:szCs w:val="20"/>
        </w:rPr>
        <w:t xml:space="preserve">                                                            </w:t>
      </w:r>
      <m:oMath>
        <m:r>
          <w:rPr>
            <w:rFonts w:ascii="Cambria Math" w:hAnsi="Cambria Math" w:cs="Arial"/>
            <w:color w:val="000000"/>
            <w:sz w:val="20"/>
            <w:szCs w:val="20"/>
          </w:rPr>
          <m:t xml:space="preserve">TF= </m:t>
        </m:r>
        <m:f>
          <m:fPr>
            <m:ctrlPr>
              <w:rPr>
                <w:rFonts w:ascii="Cambria Math" w:hAnsi="Cambria Math" w:cs="Arial"/>
                <w:i/>
                <w:color w:val="000000"/>
                <w:sz w:val="20"/>
                <w:szCs w:val="20"/>
              </w:rPr>
            </m:ctrlPr>
          </m:fPr>
          <m:num>
            <m:sSub>
              <m:sSubPr>
                <m:ctrlPr>
                  <w:rPr>
                    <w:rFonts w:ascii="Cambria Math" w:hAnsi="Cambria Math" w:cs="Arial"/>
                    <w:i/>
                    <w:color w:val="000000"/>
                    <w:sz w:val="20"/>
                    <w:szCs w:val="20"/>
                  </w:rPr>
                </m:ctrlPr>
              </m:sSubPr>
              <m:e>
                <m:r>
                  <w:rPr>
                    <w:rFonts w:ascii="Cambria Math" w:hAnsi="Cambria Math" w:cs="Arial"/>
                    <w:color w:val="000000"/>
                    <w:sz w:val="20"/>
                    <w:szCs w:val="20"/>
                  </w:rPr>
                  <m:t>Re</m:t>
                </m:r>
              </m:e>
              <m:sub>
                <m:r>
                  <w:rPr>
                    <w:rFonts w:ascii="Cambria Math" w:hAnsi="Cambria Math" w:cs="Arial"/>
                    <w:color w:val="000000"/>
                    <w:sz w:val="20"/>
                    <w:szCs w:val="20"/>
                  </w:rPr>
                  <m:t>cr</m:t>
                </m:r>
              </m:sub>
            </m:sSub>
          </m:num>
          <m:den>
            <m:sSub>
              <m:sSubPr>
                <m:ctrlPr>
                  <w:rPr>
                    <w:rFonts w:ascii="Cambria Math" w:hAnsi="Cambria Math" w:cs="Arial"/>
                    <w:i/>
                    <w:color w:val="000000"/>
                    <w:sz w:val="20"/>
                    <w:szCs w:val="20"/>
                  </w:rPr>
                </m:ctrlPr>
              </m:sSubPr>
              <m:e>
                <m:r>
                  <w:rPr>
                    <w:rFonts w:ascii="Cambria Math" w:hAnsi="Cambria Math" w:cs="Arial"/>
                    <w:color w:val="000000"/>
                    <w:sz w:val="20"/>
                    <w:szCs w:val="20"/>
                  </w:rPr>
                  <m:t>Re</m:t>
                </m:r>
              </m:e>
              <m:sub>
                <m:r>
                  <w:rPr>
                    <w:rFonts w:ascii="Cambria Math" w:hAnsi="Cambria Math" w:cs="Arial"/>
                    <w:color w:val="000000"/>
                    <w:sz w:val="20"/>
                    <w:szCs w:val="20"/>
                  </w:rPr>
                  <m:t>cr,  test</m:t>
                </m:r>
              </m:sub>
            </m:sSub>
          </m:den>
        </m:f>
      </m:oMath>
      <w:r>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0"/>
          <w:szCs w:val="20"/>
        </w:rPr>
        <w:t>Eq.1</w:t>
      </w:r>
    </w:p>
    <w:p w14:paraId="79C23CCA" w14:textId="77777777" w:rsidR="002F0B18" w:rsidRPr="00E667D7" w:rsidRDefault="002F0B18" w:rsidP="002F0B18">
      <w:pPr>
        <w:pStyle w:val="NormalWeb"/>
        <w:spacing w:before="0" w:beforeAutospacing="0" w:after="0" w:afterAutospacing="0"/>
        <w:ind w:right="70" w:firstLine="720"/>
        <w:jc w:val="both"/>
        <w:rPr>
          <w:rFonts w:ascii="Arial" w:hAnsi="Arial" w:cs="Arial"/>
          <w:color w:val="000000"/>
          <w:sz w:val="20"/>
          <w:szCs w:val="20"/>
        </w:rPr>
      </w:pPr>
    </w:p>
    <w:p w14:paraId="2BA31290" w14:textId="77777777" w:rsidR="002F0B18" w:rsidRDefault="002F0B18" w:rsidP="002F0B18">
      <w:pPr>
        <w:pStyle w:val="NormalWeb"/>
        <w:spacing w:before="0" w:beforeAutospacing="0" w:after="0" w:afterAutospacing="0"/>
        <w:ind w:right="70" w:firstLine="720"/>
        <w:jc w:val="both"/>
        <w:rPr>
          <w:rFonts w:ascii="Arial" w:hAnsi="Arial" w:cs="Arial"/>
          <w:color w:val="000000"/>
          <w:sz w:val="20"/>
          <w:szCs w:val="20"/>
        </w:rPr>
      </w:pPr>
      <w:r>
        <w:rPr>
          <w:rFonts w:ascii="Arial" w:hAnsi="Arial" w:cs="Arial"/>
          <w:color w:val="000000"/>
          <w:sz w:val="20"/>
          <w:szCs w:val="20"/>
        </w:rPr>
        <w:t>É possível determinar o número de Reynolds efetivo do teste a partir da multiplicação do fator de turbulência pelo Reynolds teórico, como mostra a equação 2.</w:t>
      </w:r>
    </w:p>
    <w:p w14:paraId="2A0BD77C" w14:textId="77777777" w:rsidR="002F0B18" w:rsidRDefault="002F0B18" w:rsidP="002F0B18">
      <w:pPr>
        <w:pStyle w:val="NormalWeb"/>
        <w:spacing w:before="0" w:beforeAutospacing="0" w:after="0" w:afterAutospacing="0"/>
        <w:ind w:right="70" w:firstLine="720"/>
        <w:jc w:val="both"/>
        <w:rPr>
          <w:rFonts w:ascii="Arial" w:hAnsi="Arial" w:cs="Arial"/>
          <w:color w:val="000000"/>
          <w:sz w:val="20"/>
          <w:szCs w:val="20"/>
        </w:rPr>
      </w:pPr>
    </w:p>
    <w:p w14:paraId="23567A3A" w14:textId="27E6F161" w:rsidR="002F0B18" w:rsidRPr="00E667D7" w:rsidRDefault="002F0B18" w:rsidP="002F0B18">
      <w:pPr>
        <w:pStyle w:val="NormalWeb"/>
        <w:spacing w:before="0" w:beforeAutospacing="0" w:after="0" w:afterAutospacing="0"/>
        <w:ind w:right="70" w:firstLine="720"/>
        <w:jc w:val="center"/>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0"/>
          <w:szCs w:val="20"/>
        </w:rPr>
        <w:t xml:space="preserve">    </w:t>
      </w:r>
      <m:oMath>
        <m:sSub>
          <m:sSubPr>
            <m:ctrlPr>
              <w:rPr>
                <w:rFonts w:ascii="Cambria Math" w:hAnsi="Cambria Math" w:cs="Arial"/>
                <w:i/>
                <w:color w:val="000000"/>
                <w:sz w:val="20"/>
                <w:szCs w:val="20"/>
              </w:rPr>
            </m:ctrlPr>
          </m:sSubPr>
          <m:e>
            <m:r>
              <w:rPr>
                <w:rFonts w:ascii="Cambria Math" w:hAnsi="Cambria Math" w:cs="Arial"/>
                <w:color w:val="000000"/>
                <w:sz w:val="20"/>
                <w:szCs w:val="20"/>
              </w:rPr>
              <m:t>Re</m:t>
            </m:r>
          </m:e>
          <m:sub>
            <m:r>
              <w:rPr>
                <w:rFonts w:ascii="Cambria Math" w:hAnsi="Cambria Math" w:cs="Arial"/>
                <w:color w:val="000000"/>
                <w:sz w:val="20"/>
                <w:szCs w:val="20"/>
              </w:rPr>
              <m:t>eff</m:t>
            </m:r>
          </m:sub>
        </m:sSub>
        <m:r>
          <w:rPr>
            <w:rFonts w:ascii="Cambria Math" w:hAnsi="Cambria Math" w:cs="Arial"/>
            <w:color w:val="000000"/>
            <w:sz w:val="20"/>
            <w:szCs w:val="20"/>
          </w:rPr>
          <m:t>=TF×Re</m:t>
        </m:r>
      </m:oMath>
      <w:r>
        <w:rPr>
          <w:rFonts w:ascii="Arial" w:hAnsi="Arial" w:cs="Arial"/>
          <w:color w:val="000000"/>
          <w:sz w:val="20"/>
          <w:szCs w:val="20"/>
        </w:rPr>
        <w:t xml:space="preserve">                                                                   Eq. 2</w:t>
      </w:r>
    </w:p>
    <w:p w14:paraId="479BD62A" w14:textId="77777777" w:rsidR="002F0B18" w:rsidRDefault="002F0B18" w:rsidP="002F0B18">
      <w:pPr>
        <w:pStyle w:val="NormalWeb"/>
        <w:spacing w:before="0" w:beforeAutospacing="0" w:after="0" w:afterAutospacing="0"/>
        <w:ind w:right="70" w:firstLine="720"/>
        <w:jc w:val="both"/>
        <w:rPr>
          <w:rFonts w:ascii="Arial" w:hAnsi="Arial" w:cs="Arial"/>
          <w:color w:val="000000"/>
          <w:sz w:val="20"/>
          <w:szCs w:val="20"/>
        </w:rPr>
      </w:pPr>
    </w:p>
    <w:p w14:paraId="4073F3F5" w14:textId="77777777" w:rsidR="002F0B18" w:rsidRDefault="002F0B18" w:rsidP="002F0B18">
      <w:pPr>
        <w:pStyle w:val="NormalWeb"/>
        <w:spacing w:before="0" w:beforeAutospacing="0" w:after="0" w:afterAutospacing="0"/>
        <w:ind w:right="70" w:firstLine="720"/>
        <w:jc w:val="both"/>
        <w:rPr>
          <w:rFonts w:ascii="Arial" w:hAnsi="Arial" w:cs="Arial"/>
          <w:color w:val="000000"/>
          <w:sz w:val="20"/>
          <w:szCs w:val="20"/>
        </w:rPr>
      </w:pPr>
      <w:r>
        <w:rPr>
          <w:rFonts w:ascii="Arial" w:hAnsi="Arial" w:cs="Arial"/>
          <w:color w:val="000000"/>
          <w:sz w:val="20"/>
          <w:szCs w:val="20"/>
        </w:rPr>
        <w:t>Foram realizados dois ensaios com o perfil NACA 64ª004.29, ambos com velocidade do escoamento igual a 40m/s, um com turbulência na seção de teste e outro sem. O aerofólio possui 300mm de comprimento de corda e 250mm de largura. Por conta de suas dimensões, para não gerar uma redução significativa na velocidade de teste (provocada pelo efeito de bloqueio do modelo), o ensaio foi realizado com ângulos de ataque (α) variando de 0 a 7 graus.</w:t>
      </w:r>
    </w:p>
    <w:p w14:paraId="0568923F" w14:textId="17BF212E" w:rsidR="002F0B18" w:rsidRPr="00330650" w:rsidRDefault="002F0B18" w:rsidP="002F0B18">
      <w:pPr>
        <w:pStyle w:val="NormalWeb"/>
        <w:spacing w:before="0" w:beforeAutospacing="0" w:after="0" w:afterAutospacing="0"/>
        <w:ind w:right="70" w:firstLine="720"/>
        <w:jc w:val="both"/>
        <w:rPr>
          <w:rFonts w:ascii="Arial" w:hAnsi="Arial" w:cs="Arial"/>
          <w:sz w:val="20"/>
        </w:rPr>
      </w:pPr>
      <w:r>
        <w:rPr>
          <w:rFonts w:ascii="Arial" w:hAnsi="Arial" w:cs="Arial"/>
          <w:color w:val="000000"/>
          <w:sz w:val="20"/>
          <w:szCs w:val="20"/>
        </w:rPr>
        <w:t>Com os resultados dos experimentos (com aplicação das devidas correções de parede do túnel de vento), foi possível realizar uma comparação entre as curvas de C</w:t>
      </w:r>
      <w:r>
        <w:rPr>
          <w:rFonts w:ascii="Arial" w:hAnsi="Arial" w:cs="Arial"/>
          <w:color w:val="000000"/>
          <w:sz w:val="20"/>
          <w:szCs w:val="20"/>
          <w:vertAlign w:val="subscript"/>
        </w:rPr>
        <w:t>L</w:t>
      </w:r>
      <w:r>
        <w:rPr>
          <w:rFonts w:ascii="Arial" w:hAnsi="Arial" w:cs="Arial"/>
          <w:color w:val="000000"/>
          <w:sz w:val="20"/>
          <w:szCs w:val="20"/>
        </w:rPr>
        <w:t xml:space="preserve"> × α para os casos com e sem turbulência na seção de teste.</w:t>
      </w:r>
    </w:p>
    <w:p w14:paraId="30E38033" w14:textId="77777777" w:rsidR="001E33B6" w:rsidRDefault="001E33B6" w:rsidP="001E33B6">
      <w:pPr>
        <w:spacing w:after="0" w:line="240" w:lineRule="auto"/>
        <w:jc w:val="both"/>
        <w:rPr>
          <w:rFonts w:ascii="Arial" w:hAnsi="Arial" w:cs="Arial"/>
          <w:sz w:val="20"/>
          <w:lang w:val="pt-BR"/>
        </w:rPr>
      </w:pPr>
    </w:p>
    <w:p w14:paraId="22B9F022"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3. </w:t>
      </w:r>
      <w:r w:rsidRPr="00330650">
        <w:rPr>
          <w:rFonts w:ascii="Arial" w:hAnsi="Arial" w:cs="Arial"/>
          <w:b/>
          <w:sz w:val="20"/>
          <w:lang w:val="pt-BR"/>
        </w:rPr>
        <w:t>RESULTADOS E DISCUSSÃO</w:t>
      </w:r>
    </w:p>
    <w:p w14:paraId="523E0664" w14:textId="77777777" w:rsidR="001E33B6" w:rsidRPr="00330650" w:rsidRDefault="001E33B6" w:rsidP="001E33B6">
      <w:pPr>
        <w:spacing w:after="0" w:line="240" w:lineRule="auto"/>
        <w:jc w:val="both"/>
        <w:rPr>
          <w:rFonts w:ascii="Arial" w:hAnsi="Arial" w:cs="Arial"/>
          <w:sz w:val="20"/>
          <w:lang w:val="pt-BR"/>
        </w:rPr>
      </w:pPr>
    </w:p>
    <w:p w14:paraId="30B22908" w14:textId="77777777" w:rsidR="002F0B18" w:rsidRDefault="001E33B6" w:rsidP="002F0B18">
      <w:pPr>
        <w:spacing w:after="0" w:line="240" w:lineRule="auto"/>
        <w:jc w:val="both"/>
        <w:rPr>
          <w:rFonts w:ascii="Arial" w:hAnsi="Arial" w:cs="Arial"/>
          <w:sz w:val="20"/>
          <w:lang w:val="pt-BR"/>
        </w:rPr>
      </w:pPr>
      <w:r>
        <w:rPr>
          <w:rFonts w:ascii="Arial" w:hAnsi="Arial" w:cs="Arial"/>
          <w:sz w:val="20"/>
          <w:lang w:val="pt-BR"/>
        </w:rPr>
        <w:tab/>
      </w:r>
      <w:r w:rsidR="002F0B18">
        <w:rPr>
          <w:rFonts w:ascii="Arial" w:hAnsi="Arial" w:cs="Arial"/>
          <w:sz w:val="20"/>
          <w:lang w:val="pt-BR"/>
        </w:rPr>
        <w:t>Primeiramente, foi realizado o ensaio para determinar o fator de turbulência que seria inserido na seção de testes. Utilizando o modelo de esfera, construiu-se o gráfico mostrado na Figura 1, e assim determinado o Reynolds crítico na presença de turbulência.</w:t>
      </w:r>
    </w:p>
    <w:p w14:paraId="3DDCF5F1" w14:textId="77777777" w:rsidR="002F0B18" w:rsidRDefault="002F0B18" w:rsidP="002F0B18">
      <w:pPr>
        <w:spacing w:after="0" w:line="240" w:lineRule="auto"/>
        <w:jc w:val="both"/>
        <w:rPr>
          <w:rFonts w:ascii="Arial" w:hAnsi="Arial" w:cs="Arial"/>
          <w:sz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F0B18" w:rsidRPr="002F0B18" w14:paraId="3EB088B7" w14:textId="77777777" w:rsidTr="009B1F42">
        <w:tc>
          <w:tcPr>
            <w:tcW w:w="9962" w:type="dxa"/>
          </w:tcPr>
          <w:p w14:paraId="60D3F6D1" w14:textId="77777777" w:rsidR="002F0B18" w:rsidRPr="00E16CAD" w:rsidRDefault="002F0B18" w:rsidP="009B1F42">
            <w:pPr>
              <w:jc w:val="center"/>
              <w:rPr>
                <w:rFonts w:ascii="Arial" w:hAnsi="Arial" w:cs="Arial"/>
                <w:sz w:val="18"/>
                <w:szCs w:val="18"/>
                <w:lang w:val="pt-BR"/>
              </w:rPr>
            </w:pPr>
            <w:r w:rsidRPr="00E16CAD">
              <w:rPr>
                <w:rFonts w:ascii="Arial" w:hAnsi="Arial" w:cs="Arial"/>
                <w:sz w:val="18"/>
                <w:szCs w:val="18"/>
                <w:lang w:val="pt-BR"/>
              </w:rPr>
              <w:t xml:space="preserve">Figura 1: </w:t>
            </w:r>
            <w:r>
              <w:rPr>
                <w:rFonts w:ascii="Arial" w:hAnsi="Arial" w:cs="Arial"/>
                <w:sz w:val="18"/>
                <w:szCs w:val="18"/>
                <w:lang w:val="pt-BR"/>
              </w:rPr>
              <w:t>Comparação das c</w:t>
            </w:r>
            <w:r w:rsidRPr="00E16CAD">
              <w:rPr>
                <w:rFonts w:ascii="Arial" w:hAnsi="Arial" w:cs="Arial"/>
                <w:sz w:val="18"/>
                <w:szCs w:val="18"/>
                <w:lang w:val="pt-BR"/>
              </w:rPr>
              <w:t>urva</w:t>
            </w:r>
            <w:r>
              <w:rPr>
                <w:rFonts w:ascii="Arial" w:hAnsi="Arial" w:cs="Arial"/>
                <w:sz w:val="18"/>
                <w:szCs w:val="18"/>
                <w:lang w:val="pt-BR"/>
              </w:rPr>
              <w:t>s</w:t>
            </w:r>
            <w:r w:rsidRPr="00E16CAD">
              <w:rPr>
                <w:rFonts w:ascii="Arial" w:hAnsi="Arial" w:cs="Arial"/>
                <w:sz w:val="18"/>
                <w:szCs w:val="18"/>
                <w:lang w:val="pt-BR"/>
              </w:rPr>
              <w:t xml:space="preserve"> do coeficiente de arrasto de uma esfera de 100mm de diâmetro </w:t>
            </w:r>
            <w:r>
              <w:rPr>
                <w:rFonts w:ascii="Arial" w:hAnsi="Arial" w:cs="Arial"/>
                <w:sz w:val="18"/>
                <w:szCs w:val="18"/>
                <w:lang w:val="pt-BR"/>
              </w:rPr>
              <w:t>com e sem</w:t>
            </w:r>
            <w:r w:rsidRPr="00E16CAD">
              <w:rPr>
                <w:rFonts w:ascii="Arial" w:hAnsi="Arial" w:cs="Arial"/>
                <w:sz w:val="18"/>
                <w:szCs w:val="18"/>
                <w:lang w:val="pt-BR"/>
              </w:rPr>
              <w:t xml:space="preserve"> turbulência.</w:t>
            </w:r>
          </w:p>
        </w:tc>
      </w:tr>
      <w:tr w:rsidR="002F0B18" w14:paraId="7988A14B" w14:textId="77777777" w:rsidTr="009B1F42">
        <w:tc>
          <w:tcPr>
            <w:tcW w:w="9962" w:type="dxa"/>
          </w:tcPr>
          <w:p w14:paraId="1579B7B0" w14:textId="77777777" w:rsidR="002F0B18" w:rsidRDefault="002F0B18" w:rsidP="009B1F42">
            <w:pPr>
              <w:jc w:val="center"/>
              <w:rPr>
                <w:rFonts w:ascii="Arial" w:hAnsi="Arial" w:cs="Arial"/>
                <w:sz w:val="20"/>
                <w:lang w:val="pt-BR"/>
              </w:rPr>
            </w:pPr>
            <w:r>
              <w:rPr>
                <w:rFonts w:ascii="Arial" w:hAnsi="Arial" w:cs="Arial"/>
                <w:noProof/>
                <w:sz w:val="20"/>
                <w:lang w:val="pt-BR"/>
              </w:rPr>
              <w:drawing>
                <wp:inline distT="0" distB="0" distL="0" distR="0" wp14:anchorId="65B4A1BA" wp14:editId="5DAD53C8">
                  <wp:extent cx="3230400" cy="2422800"/>
                  <wp:effectExtent l="0" t="0" r="825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6">
                            <a:extLst>
                              <a:ext uri="{28A0092B-C50C-407E-A947-70E740481C1C}">
                                <a14:useLocalDpi xmlns:a14="http://schemas.microsoft.com/office/drawing/2010/main" val="0"/>
                              </a:ext>
                            </a:extLst>
                          </a:blip>
                          <a:stretch>
                            <a:fillRect/>
                          </a:stretch>
                        </pic:blipFill>
                        <pic:spPr>
                          <a:xfrm>
                            <a:off x="0" y="0"/>
                            <a:ext cx="3230400" cy="2422800"/>
                          </a:xfrm>
                          <a:prstGeom prst="rect">
                            <a:avLst/>
                          </a:prstGeom>
                        </pic:spPr>
                      </pic:pic>
                    </a:graphicData>
                  </a:graphic>
                </wp:inline>
              </w:drawing>
            </w:r>
          </w:p>
        </w:tc>
      </w:tr>
      <w:tr w:rsidR="002F0B18" w14:paraId="7396DCB2" w14:textId="77777777" w:rsidTr="009B1F42">
        <w:tc>
          <w:tcPr>
            <w:tcW w:w="9962" w:type="dxa"/>
          </w:tcPr>
          <w:p w14:paraId="09A0A998" w14:textId="77777777" w:rsidR="002F0B18" w:rsidRPr="00E16CAD" w:rsidRDefault="002F0B18" w:rsidP="009B1F42">
            <w:pPr>
              <w:jc w:val="center"/>
              <w:rPr>
                <w:rFonts w:ascii="Arial" w:hAnsi="Arial" w:cs="Arial"/>
                <w:sz w:val="18"/>
                <w:szCs w:val="18"/>
                <w:lang w:val="pt-BR"/>
              </w:rPr>
            </w:pPr>
            <w:r w:rsidRPr="00E16CAD">
              <w:rPr>
                <w:rFonts w:ascii="Arial" w:hAnsi="Arial" w:cs="Arial"/>
                <w:sz w:val="18"/>
                <w:szCs w:val="18"/>
                <w:lang w:val="pt-BR"/>
              </w:rPr>
              <w:t>Fonte: Próprios autores, 202</w:t>
            </w:r>
            <w:r>
              <w:rPr>
                <w:rFonts w:ascii="Arial" w:hAnsi="Arial" w:cs="Arial"/>
                <w:sz w:val="18"/>
                <w:szCs w:val="18"/>
                <w:lang w:val="pt-BR"/>
              </w:rPr>
              <w:t>1</w:t>
            </w:r>
          </w:p>
        </w:tc>
      </w:tr>
    </w:tbl>
    <w:p w14:paraId="7D9D8681" w14:textId="77777777" w:rsidR="002F0B18" w:rsidRDefault="002F0B18" w:rsidP="002F0B18">
      <w:pPr>
        <w:spacing w:after="0" w:line="240" w:lineRule="auto"/>
        <w:jc w:val="both"/>
        <w:rPr>
          <w:rFonts w:ascii="Arial" w:hAnsi="Arial" w:cs="Arial"/>
          <w:sz w:val="20"/>
          <w:lang w:val="pt-BR"/>
        </w:rPr>
      </w:pPr>
    </w:p>
    <w:p w14:paraId="1F3E0E28" w14:textId="77777777" w:rsidR="002F0B18" w:rsidRDefault="002F0B18" w:rsidP="002F0B18">
      <w:pPr>
        <w:spacing w:after="0" w:line="240" w:lineRule="auto"/>
        <w:jc w:val="both"/>
        <w:rPr>
          <w:rFonts w:ascii="Arial" w:hAnsi="Arial" w:cs="Arial"/>
          <w:sz w:val="20"/>
          <w:lang w:val="pt-BR"/>
        </w:rPr>
      </w:pPr>
      <w:r>
        <w:rPr>
          <w:rFonts w:ascii="Arial" w:hAnsi="Arial" w:cs="Arial"/>
          <w:sz w:val="20"/>
          <w:lang w:val="pt-BR"/>
        </w:rPr>
        <w:lastRenderedPageBreak/>
        <w:tab/>
        <w:t>Como é possível observar na imagem, o número de Reynolds que corresponde a um coeficiente de arrasto igual a 0.3 é 1,6949×10</w:t>
      </w:r>
      <w:r>
        <w:rPr>
          <w:rFonts w:ascii="Arial" w:hAnsi="Arial" w:cs="Arial"/>
          <w:sz w:val="20"/>
          <w:vertAlign w:val="superscript"/>
          <w:lang w:val="pt-BR"/>
        </w:rPr>
        <w:t>5</w:t>
      </w:r>
      <w:r>
        <w:rPr>
          <w:rFonts w:ascii="Arial" w:hAnsi="Arial" w:cs="Arial"/>
          <w:sz w:val="20"/>
          <w:lang w:val="pt-BR"/>
        </w:rPr>
        <w:t>. Isso significa um fator de turbulência igual a 2,12.</w:t>
      </w:r>
    </w:p>
    <w:p w14:paraId="2AB1E1C9" w14:textId="0285817A" w:rsidR="002F0B18" w:rsidRDefault="002F0B18" w:rsidP="002F0B18">
      <w:pPr>
        <w:spacing w:after="0" w:line="240" w:lineRule="auto"/>
        <w:jc w:val="both"/>
        <w:rPr>
          <w:rFonts w:ascii="Arial" w:hAnsi="Arial" w:cs="Arial"/>
          <w:sz w:val="20"/>
          <w:lang w:val="pt-BR"/>
        </w:rPr>
      </w:pPr>
      <w:r>
        <w:rPr>
          <w:rFonts w:ascii="Arial" w:hAnsi="Arial" w:cs="Arial"/>
          <w:sz w:val="20"/>
          <w:lang w:val="pt-BR"/>
        </w:rPr>
        <w:tab/>
        <w:t>Com isso, foi realizado o ensaio com o perfil NACA 64ª004.29, com e sem turbulência e construído o gráfico comparativo do coeficiente de arrasto em função do ângulo de ataque (corrigido devido aos efeitos de par</w:t>
      </w:r>
      <w:r w:rsidR="00B57DB8">
        <w:rPr>
          <w:rFonts w:ascii="Arial" w:hAnsi="Arial" w:cs="Arial"/>
          <w:sz w:val="20"/>
          <w:lang w:val="pt-BR"/>
        </w:rPr>
        <w:t>e</w:t>
      </w:r>
      <w:r>
        <w:rPr>
          <w:rFonts w:ascii="Arial" w:hAnsi="Arial" w:cs="Arial"/>
          <w:sz w:val="20"/>
          <w:lang w:val="pt-BR"/>
        </w:rPr>
        <w:t>de), presente na Figura 2.</w:t>
      </w:r>
    </w:p>
    <w:p w14:paraId="052F99EA" w14:textId="77777777" w:rsidR="002F0B18" w:rsidRDefault="002F0B18" w:rsidP="002F0B18">
      <w:pPr>
        <w:spacing w:after="0" w:line="240" w:lineRule="auto"/>
        <w:jc w:val="both"/>
        <w:rPr>
          <w:rFonts w:ascii="Arial" w:hAnsi="Arial" w:cs="Arial"/>
          <w:sz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F0B18" w:rsidRPr="002F0B18" w14:paraId="70197963" w14:textId="77777777" w:rsidTr="009B1F42">
        <w:tc>
          <w:tcPr>
            <w:tcW w:w="9962" w:type="dxa"/>
          </w:tcPr>
          <w:p w14:paraId="0E305AD6" w14:textId="77777777" w:rsidR="002F0B18" w:rsidRPr="002F792D" w:rsidRDefault="002F0B18" w:rsidP="009B1F42">
            <w:pPr>
              <w:jc w:val="center"/>
              <w:rPr>
                <w:rFonts w:ascii="Arial" w:hAnsi="Arial" w:cs="Arial"/>
                <w:sz w:val="18"/>
                <w:szCs w:val="18"/>
                <w:lang w:val="pt-BR"/>
              </w:rPr>
            </w:pPr>
            <w:r>
              <w:rPr>
                <w:rFonts w:ascii="Arial" w:hAnsi="Arial" w:cs="Arial"/>
                <w:sz w:val="18"/>
                <w:szCs w:val="18"/>
                <w:lang w:val="pt-BR"/>
              </w:rPr>
              <w:t>Figura 2: Comparação entre as curvas do coeficiente de arrasto para os casos com e sem turbulência.</w:t>
            </w:r>
          </w:p>
        </w:tc>
      </w:tr>
      <w:tr w:rsidR="002F0B18" w14:paraId="2F997EC0" w14:textId="77777777" w:rsidTr="009B1F42">
        <w:tc>
          <w:tcPr>
            <w:tcW w:w="9962" w:type="dxa"/>
          </w:tcPr>
          <w:p w14:paraId="1C52CD45" w14:textId="77777777" w:rsidR="002F0B18" w:rsidRDefault="002F0B18" w:rsidP="009B1F42">
            <w:pPr>
              <w:jc w:val="center"/>
              <w:rPr>
                <w:rFonts w:ascii="Arial" w:hAnsi="Arial" w:cs="Arial"/>
                <w:sz w:val="20"/>
                <w:lang w:val="pt-BR"/>
              </w:rPr>
            </w:pPr>
            <w:r>
              <w:rPr>
                <w:rFonts w:ascii="Arial" w:hAnsi="Arial" w:cs="Arial"/>
                <w:noProof/>
                <w:sz w:val="20"/>
                <w:lang w:val="pt-BR"/>
              </w:rPr>
              <w:drawing>
                <wp:inline distT="0" distB="0" distL="0" distR="0" wp14:anchorId="5D73F91F" wp14:editId="4528EF75">
                  <wp:extent cx="3232817" cy="2424612"/>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7">
                            <a:extLst>
                              <a:ext uri="{28A0092B-C50C-407E-A947-70E740481C1C}">
                                <a14:useLocalDpi xmlns:a14="http://schemas.microsoft.com/office/drawing/2010/main" val="0"/>
                              </a:ext>
                            </a:extLst>
                          </a:blip>
                          <a:stretch>
                            <a:fillRect/>
                          </a:stretch>
                        </pic:blipFill>
                        <pic:spPr>
                          <a:xfrm>
                            <a:off x="0" y="0"/>
                            <a:ext cx="3232817" cy="2424612"/>
                          </a:xfrm>
                          <a:prstGeom prst="rect">
                            <a:avLst/>
                          </a:prstGeom>
                        </pic:spPr>
                      </pic:pic>
                    </a:graphicData>
                  </a:graphic>
                </wp:inline>
              </w:drawing>
            </w:r>
          </w:p>
        </w:tc>
      </w:tr>
      <w:tr w:rsidR="002F0B18" w14:paraId="5594FB02" w14:textId="77777777" w:rsidTr="009B1F42">
        <w:tc>
          <w:tcPr>
            <w:tcW w:w="9962" w:type="dxa"/>
          </w:tcPr>
          <w:p w14:paraId="2EA04572" w14:textId="77777777" w:rsidR="002F0B18" w:rsidRPr="002F792D" w:rsidRDefault="002F0B18" w:rsidP="009B1F42">
            <w:pPr>
              <w:jc w:val="center"/>
              <w:rPr>
                <w:rFonts w:ascii="Arial" w:hAnsi="Arial" w:cs="Arial"/>
                <w:sz w:val="18"/>
                <w:szCs w:val="18"/>
                <w:lang w:val="pt-BR"/>
              </w:rPr>
            </w:pPr>
            <w:r>
              <w:rPr>
                <w:rFonts w:ascii="Arial" w:hAnsi="Arial" w:cs="Arial"/>
                <w:sz w:val="18"/>
                <w:szCs w:val="18"/>
                <w:lang w:val="pt-BR"/>
              </w:rPr>
              <w:t>Fonte: Próprios autores, 2021</w:t>
            </w:r>
          </w:p>
        </w:tc>
      </w:tr>
    </w:tbl>
    <w:p w14:paraId="573FC890" w14:textId="77777777" w:rsidR="002F0B18" w:rsidRDefault="002F0B18" w:rsidP="002F0B18">
      <w:pPr>
        <w:spacing w:after="0" w:line="240" w:lineRule="auto"/>
        <w:ind w:firstLine="720"/>
        <w:jc w:val="both"/>
        <w:rPr>
          <w:rFonts w:ascii="Arial" w:hAnsi="Arial" w:cs="Arial"/>
          <w:sz w:val="20"/>
          <w:lang w:val="pt-BR"/>
        </w:rPr>
      </w:pPr>
    </w:p>
    <w:p w14:paraId="44FE16AD" w14:textId="77777777" w:rsidR="002F0B18" w:rsidRDefault="002F0B18" w:rsidP="002F0B18">
      <w:pPr>
        <w:spacing w:after="0" w:line="240" w:lineRule="auto"/>
        <w:jc w:val="both"/>
        <w:rPr>
          <w:rFonts w:ascii="Arial" w:hAnsi="Arial" w:cs="Arial"/>
          <w:sz w:val="20"/>
          <w:lang w:val="pt-BR"/>
        </w:rPr>
      </w:pPr>
      <w:r>
        <w:rPr>
          <w:rFonts w:ascii="Arial" w:hAnsi="Arial" w:cs="Arial"/>
          <w:sz w:val="20"/>
          <w:lang w:val="pt-BR"/>
        </w:rPr>
        <w:tab/>
        <w:t xml:space="preserve">Percebe-se que as curvas não atingem o coeficiente de sustentação máximo, fazendo com que o efeito da turbulência no desempenho do aerofólio não se torne aparente, gerando assim valores muito similares para as duas condições. Seria necessário aumentar o ângulo de ataque dos testes para que as curvas atingissem a região de </w:t>
      </w:r>
      <w:proofErr w:type="spellStart"/>
      <w:r w:rsidRPr="007512B4">
        <w:rPr>
          <w:rFonts w:ascii="Arial" w:hAnsi="Arial" w:cs="Arial"/>
          <w:i/>
          <w:iCs/>
          <w:sz w:val="20"/>
          <w:lang w:val="pt-BR"/>
        </w:rPr>
        <w:t>stall</w:t>
      </w:r>
      <w:proofErr w:type="spellEnd"/>
      <w:r>
        <w:rPr>
          <w:rFonts w:ascii="Arial" w:hAnsi="Arial" w:cs="Arial"/>
          <w:sz w:val="20"/>
          <w:lang w:val="pt-BR"/>
        </w:rPr>
        <w:t xml:space="preserve"> e a contribuição da turbulência para o C</w:t>
      </w:r>
      <w:r>
        <w:rPr>
          <w:rFonts w:ascii="Arial" w:hAnsi="Arial" w:cs="Arial"/>
          <w:sz w:val="20"/>
          <w:vertAlign w:val="subscript"/>
          <w:lang w:val="pt-BR"/>
        </w:rPr>
        <w:t xml:space="preserve">L, </w:t>
      </w:r>
      <w:proofErr w:type="spellStart"/>
      <w:r>
        <w:rPr>
          <w:rFonts w:ascii="Arial" w:hAnsi="Arial" w:cs="Arial"/>
          <w:sz w:val="20"/>
          <w:vertAlign w:val="subscript"/>
          <w:lang w:val="pt-BR"/>
        </w:rPr>
        <w:t>máx</w:t>
      </w:r>
      <w:proofErr w:type="spellEnd"/>
      <w:r>
        <w:rPr>
          <w:rFonts w:ascii="Arial" w:hAnsi="Arial" w:cs="Arial"/>
          <w:sz w:val="20"/>
          <w:lang w:val="pt-BR"/>
        </w:rPr>
        <w:t xml:space="preserve"> pudesse ser observada. Isso só seria possível com um modelo de testes com dimensões menores.  </w:t>
      </w:r>
    </w:p>
    <w:p w14:paraId="641B81F2" w14:textId="62B8C6EF" w:rsidR="001E33B6" w:rsidRDefault="001E33B6" w:rsidP="002F0B18">
      <w:pPr>
        <w:spacing w:after="0" w:line="240" w:lineRule="auto"/>
        <w:jc w:val="both"/>
        <w:rPr>
          <w:rFonts w:ascii="Arial" w:hAnsi="Arial" w:cs="Arial"/>
          <w:sz w:val="20"/>
          <w:lang w:val="pt-BR"/>
        </w:rPr>
      </w:pPr>
    </w:p>
    <w:p w14:paraId="0E551F9F"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4. </w:t>
      </w:r>
      <w:r w:rsidRPr="00330650">
        <w:rPr>
          <w:rFonts w:ascii="Arial" w:hAnsi="Arial" w:cs="Arial"/>
          <w:b/>
          <w:sz w:val="20"/>
          <w:lang w:val="pt-BR"/>
        </w:rPr>
        <w:t>CONSIDERAÇÕES FINAIS</w:t>
      </w:r>
    </w:p>
    <w:p w14:paraId="72AAD027" w14:textId="77777777" w:rsidR="001E33B6" w:rsidRDefault="001E33B6" w:rsidP="001E33B6">
      <w:pPr>
        <w:spacing w:after="0" w:line="240" w:lineRule="auto"/>
        <w:jc w:val="both"/>
        <w:rPr>
          <w:rFonts w:ascii="Arial" w:hAnsi="Arial" w:cs="Arial"/>
          <w:sz w:val="20"/>
          <w:lang w:val="pt-BR"/>
        </w:rPr>
      </w:pPr>
    </w:p>
    <w:p w14:paraId="781C3F26" w14:textId="163A34AC" w:rsidR="002F0B18" w:rsidRDefault="002F0B18" w:rsidP="002F0B18">
      <w:pPr>
        <w:pStyle w:val="NormalWeb"/>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O presente trabalho buscou apresentar uma análise da influência da turbulência na seção de testes no número de Reynolds efetivo em ensaios envolvendo aerofólios NACA 64A004.29, e uma metodologia para determinação do fator de turbulência na seção de testes.</w:t>
      </w:r>
    </w:p>
    <w:p w14:paraId="6EAF98E7" w14:textId="77777777" w:rsidR="002F0B18" w:rsidRDefault="002F0B18" w:rsidP="002F0B18">
      <w:pPr>
        <w:pStyle w:val="NormalWeb"/>
        <w:spacing w:before="0" w:beforeAutospacing="0" w:after="0" w:afterAutospacing="0"/>
        <w:ind w:firstLine="709"/>
        <w:jc w:val="both"/>
        <w:rPr>
          <w:rFonts w:ascii="Arial" w:hAnsi="Arial" w:cs="Arial"/>
          <w:color w:val="000000"/>
          <w:sz w:val="20"/>
          <w:szCs w:val="20"/>
        </w:rPr>
      </w:pPr>
      <w:r>
        <w:rPr>
          <w:rFonts w:ascii="Arial" w:hAnsi="Arial" w:cs="Arial"/>
          <w:color w:val="000000"/>
          <w:sz w:val="20"/>
          <w:szCs w:val="20"/>
        </w:rPr>
        <w:t>Avaliou-se fator de turbulência na seção de testes através da análise do número de Reynolds crítico obtido com ensaios envolvendo um modelo de esfera. Constatou-se que a turbulência introduzida provocava um fator de turbulência igual a 2,12. Isso significa que os resultados obtidos são correspondentes com velocidades superiores com os valores de testes.</w:t>
      </w:r>
    </w:p>
    <w:p w14:paraId="580C16F8" w14:textId="39BC7F17" w:rsidR="001E33B6" w:rsidRDefault="002F0B18" w:rsidP="002F0B18">
      <w:pPr>
        <w:pStyle w:val="NormalWeb"/>
        <w:spacing w:before="0" w:beforeAutospacing="0" w:after="0" w:afterAutospacing="0"/>
        <w:ind w:firstLine="709"/>
        <w:jc w:val="both"/>
        <w:rPr>
          <w:rFonts w:ascii="Arial" w:hAnsi="Arial" w:cs="Arial"/>
          <w:b/>
          <w:sz w:val="20"/>
        </w:rPr>
      </w:pPr>
      <w:r>
        <w:rPr>
          <w:rFonts w:ascii="Arial" w:hAnsi="Arial" w:cs="Arial"/>
          <w:color w:val="000000"/>
          <w:sz w:val="20"/>
          <w:szCs w:val="20"/>
        </w:rPr>
        <w:t xml:space="preserve">Para a continuação do trabalho sugere-se a avaliação do uso de um modelo NACA 64ª004.29 com dimensões menores para que se possa verificar a influência da turbulência no coeficiente de sustentação máximo do perfil, já que os resultados dos testes realizados, devido às restrições causadas pelas dimensões do modelo, não apresentaram a região de </w:t>
      </w:r>
      <w:proofErr w:type="spellStart"/>
      <w:r w:rsidRPr="007512B4">
        <w:rPr>
          <w:rFonts w:ascii="Arial" w:hAnsi="Arial" w:cs="Arial"/>
          <w:i/>
          <w:iCs/>
          <w:color w:val="000000"/>
          <w:sz w:val="20"/>
          <w:szCs w:val="20"/>
        </w:rPr>
        <w:t>stall</w:t>
      </w:r>
      <w:proofErr w:type="spellEnd"/>
      <w:r>
        <w:rPr>
          <w:rFonts w:ascii="Arial" w:hAnsi="Arial" w:cs="Arial"/>
          <w:color w:val="000000"/>
          <w:sz w:val="20"/>
          <w:szCs w:val="20"/>
        </w:rPr>
        <w:t>.</w:t>
      </w:r>
    </w:p>
    <w:p w14:paraId="62DA12F1" w14:textId="77777777" w:rsidR="001E33B6" w:rsidRDefault="001E33B6" w:rsidP="001E33B6">
      <w:pPr>
        <w:spacing w:after="0" w:line="240" w:lineRule="auto"/>
        <w:jc w:val="both"/>
        <w:rPr>
          <w:rFonts w:ascii="Arial" w:hAnsi="Arial" w:cs="Arial"/>
          <w:b/>
          <w:sz w:val="20"/>
          <w:lang w:val="pt-BR"/>
        </w:rPr>
      </w:pPr>
    </w:p>
    <w:p w14:paraId="63158223"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5. </w:t>
      </w:r>
      <w:r w:rsidRPr="00330650">
        <w:rPr>
          <w:rFonts w:ascii="Arial" w:hAnsi="Arial" w:cs="Arial"/>
          <w:b/>
          <w:sz w:val="20"/>
          <w:lang w:val="pt-BR"/>
        </w:rPr>
        <w:t>REFERÊNCIAS</w:t>
      </w:r>
    </w:p>
    <w:p w14:paraId="4B2E69B5" w14:textId="77777777" w:rsidR="001E33B6" w:rsidRDefault="001E33B6" w:rsidP="001E33B6">
      <w:pPr>
        <w:spacing w:after="0" w:line="240" w:lineRule="auto"/>
        <w:jc w:val="both"/>
        <w:rPr>
          <w:rFonts w:ascii="Arial" w:hAnsi="Arial" w:cs="Arial"/>
          <w:sz w:val="20"/>
          <w:lang w:val="pt-BR"/>
        </w:rPr>
      </w:pPr>
    </w:p>
    <w:p w14:paraId="2B52EA6E" w14:textId="77777777" w:rsidR="002F0B18" w:rsidRPr="0015626D" w:rsidRDefault="002F0B18" w:rsidP="002F0B18">
      <w:pPr>
        <w:spacing w:after="0" w:line="240" w:lineRule="auto"/>
        <w:jc w:val="both"/>
        <w:rPr>
          <w:rFonts w:ascii="Arial" w:eastAsia="Times New Roman" w:hAnsi="Arial" w:cs="Arial"/>
          <w:sz w:val="24"/>
          <w:szCs w:val="24"/>
          <w:lang w:eastAsia="pt-BR"/>
        </w:rPr>
      </w:pPr>
      <w:r w:rsidRPr="00242129">
        <w:rPr>
          <w:rFonts w:ascii="Arial" w:eastAsia="Times New Roman" w:hAnsi="Arial" w:cs="Arial"/>
          <w:color w:val="000000"/>
          <w:sz w:val="20"/>
          <w:szCs w:val="20"/>
          <w:vertAlign w:val="superscript"/>
          <w:lang w:val="pt-BR" w:eastAsia="pt-BR"/>
        </w:rPr>
        <w:t>1</w:t>
      </w:r>
      <w:r w:rsidRPr="00242129">
        <w:rPr>
          <w:rFonts w:ascii="Arial" w:eastAsia="Times New Roman" w:hAnsi="Arial" w:cs="Arial"/>
          <w:color w:val="000000"/>
          <w:sz w:val="20"/>
          <w:szCs w:val="20"/>
          <w:lang w:val="pt-BR" w:eastAsia="pt-BR"/>
        </w:rPr>
        <w:t xml:space="preserve">ÇENGEL, </w:t>
      </w:r>
      <w:proofErr w:type="spellStart"/>
      <w:r w:rsidRPr="00242129">
        <w:rPr>
          <w:rFonts w:ascii="Arial" w:eastAsia="Times New Roman" w:hAnsi="Arial" w:cs="Arial"/>
          <w:color w:val="000000"/>
          <w:sz w:val="20"/>
          <w:szCs w:val="20"/>
          <w:lang w:val="pt-BR" w:eastAsia="pt-BR"/>
        </w:rPr>
        <w:t>Yunus</w:t>
      </w:r>
      <w:proofErr w:type="spellEnd"/>
      <w:r w:rsidRPr="00242129">
        <w:rPr>
          <w:rFonts w:ascii="Arial" w:eastAsia="Times New Roman" w:hAnsi="Arial" w:cs="Arial"/>
          <w:color w:val="000000"/>
          <w:sz w:val="20"/>
          <w:szCs w:val="20"/>
          <w:lang w:val="pt-BR" w:eastAsia="pt-BR"/>
        </w:rPr>
        <w:t xml:space="preserve"> A.; CIMBALA, John M. </w:t>
      </w:r>
      <w:r w:rsidRPr="00242129">
        <w:rPr>
          <w:rFonts w:ascii="Arial" w:eastAsia="Times New Roman" w:hAnsi="Arial" w:cs="Arial"/>
          <w:b/>
          <w:bCs/>
          <w:color w:val="000000"/>
          <w:sz w:val="20"/>
          <w:szCs w:val="20"/>
          <w:lang w:val="pt-BR" w:eastAsia="pt-BR"/>
        </w:rPr>
        <w:t>Mecânica dos Fluidos</w:t>
      </w:r>
      <w:r w:rsidRPr="00242129">
        <w:rPr>
          <w:rFonts w:ascii="Arial" w:eastAsia="Times New Roman" w:hAnsi="Arial" w:cs="Arial"/>
          <w:color w:val="000000"/>
          <w:sz w:val="20"/>
          <w:szCs w:val="20"/>
          <w:lang w:val="pt-BR" w:eastAsia="pt-BR"/>
        </w:rPr>
        <w:t xml:space="preserve">: Fundamentos e Aplicações. </w:t>
      </w:r>
      <w:r w:rsidRPr="0015626D">
        <w:rPr>
          <w:rFonts w:ascii="Arial" w:eastAsia="Times New Roman" w:hAnsi="Arial" w:cs="Arial"/>
          <w:color w:val="000000"/>
          <w:sz w:val="20"/>
          <w:szCs w:val="20"/>
          <w:lang w:eastAsia="pt-BR"/>
        </w:rPr>
        <w:t>Porto Alegre: AMGH, 2012.</w:t>
      </w:r>
    </w:p>
    <w:p w14:paraId="26F8425F" w14:textId="77777777" w:rsidR="002F0B18" w:rsidRPr="0015626D" w:rsidRDefault="002F0B18" w:rsidP="002F0B18">
      <w:pPr>
        <w:spacing w:after="0" w:line="240" w:lineRule="auto"/>
        <w:jc w:val="both"/>
        <w:rPr>
          <w:rFonts w:ascii="Arial" w:eastAsia="Times New Roman" w:hAnsi="Arial" w:cs="Arial"/>
          <w:sz w:val="24"/>
          <w:szCs w:val="24"/>
          <w:lang w:eastAsia="pt-BR"/>
        </w:rPr>
      </w:pPr>
      <w:r w:rsidRPr="0015626D">
        <w:rPr>
          <w:rFonts w:ascii="Arial" w:eastAsia="Times New Roman" w:hAnsi="Arial" w:cs="Arial"/>
          <w:color w:val="000000"/>
          <w:sz w:val="20"/>
          <w:szCs w:val="20"/>
          <w:vertAlign w:val="superscript"/>
          <w:lang w:eastAsia="pt-BR"/>
        </w:rPr>
        <w:t>2</w:t>
      </w:r>
      <w:r w:rsidRPr="0015626D">
        <w:rPr>
          <w:rFonts w:ascii="Arial" w:eastAsia="Times New Roman" w:hAnsi="Arial" w:cs="Arial"/>
          <w:color w:val="000000"/>
          <w:sz w:val="12"/>
          <w:szCs w:val="12"/>
          <w:vertAlign w:val="superscript"/>
          <w:lang w:eastAsia="pt-BR"/>
        </w:rPr>
        <w:t xml:space="preserve"> </w:t>
      </w:r>
      <w:r w:rsidRPr="0015626D">
        <w:rPr>
          <w:rFonts w:ascii="Arial" w:eastAsia="Times New Roman" w:hAnsi="Arial" w:cs="Arial"/>
          <w:color w:val="000000"/>
          <w:sz w:val="20"/>
          <w:szCs w:val="20"/>
          <w:lang w:eastAsia="pt-BR"/>
        </w:rPr>
        <w:t xml:space="preserve">BARLOW, Jewel B.; RAE, William H. Jr.; POPE, Alan. </w:t>
      </w:r>
      <w:r w:rsidRPr="0015626D">
        <w:rPr>
          <w:rFonts w:ascii="Arial" w:eastAsia="Times New Roman" w:hAnsi="Arial" w:cs="Arial"/>
          <w:b/>
          <w:bCs/>
          <w:color w:val="000000"/>
          <w:sz w:val="20"/>
          <w:szCs w:val="20"/>
          <w:lang w:eastAsia="pt-BR"/>
        </w:rPr>
        <w:t xml:space="preserve">LOW-SPEED WIND TUNNEL TESTING. </w:t>
      </w:r>
      <w:r w:rsidRPr="0015626D">
        <w:rPr>
          <w:rFonts w:ascii="Arial" w:eastAsia="Times New Roman" w:hAnsi="Arial" w:cs="Arial"/>
          <w:color w:val="000000"/>
          <w:sz w:val="20"/>
          <w:szCs w:val="20"/>
          <w:lang w:eastAsia="pt-BR"/>
        </w:rPr>
        <w:t>Canada: John Wiley &amp; Sons, 1999.</w:t>
      </w:r>
    </w:p>
    <w:p w14:paraId="1D170A22" w14:textId="77777777" w:rsidR="002F0B18" w:rsidRPr="0015626D" w:rsidRDefault="002F0B18" w:rsidP="002F0B18">
      <w:pPr>
        <w:spacing w:after="0" w:line="240" w:lineRule="auto"/>
        <w:rPr>
          <w:rFonts w:ascii="Arial" w:eastAsia="Times New Roman" w:hAnsi="Arial" w:cs="Arial"/>
          <w:sz w:val="24"/>
          <w:szCs w:val="24"/>
          <w:lang w:eastAsia="pt-BR"/>
        </w:rPr>
      </w:pPr>
      <w:r w:rsidRPr="0015626D">
        <w:rPr>
          <w:rFonts w:ascii="Arial" w:eastAsia="Times New Roman" w:hAnsi="Arial" w:cs="Arial"/>
          <w:color w:val="000000"/>
          <w:sz w:val="20"/>
          <w:szCs w:val="20"/>
          <w:vertAlign w:val="superscript"/>
          <w:lang w:eastAsia="pt-BR"/>
        </w:rPr>
        <w:t>3</w:t>
      </w:r>
      <w:r w:rsidRPr="0015626D">
        <w:rPr>
          <w:rFonts w:ascii="Arial" w:eastAsia="Times New Roman" w:hAnsi="Arial" w:cs="Arial"/>
          <w:color w:val="000000"/>
          <w:sz w:val="20"/>
          <w:szCs w:val="20"/>
          <w:lang w:eastAsia="pt-BR"/>
        </w:rPr>
        <w:t xml:space="preserve">AEROLAB. </w:t>
      </w:r>
      <w:r w:rsidRPr="0015626D">
        <w:rPr>
          <w:rFonts w:ascii="Arial" w:eastAsia="Times New Roman" w:hAnsi="Arial" w:cs="Arial"/>
          <w:b/>
          <w:bCs/>
          <w:color w:val="000000"/>
          <w:sz w:val="20"/>
          <w:szCs w:val="20"/>
          <w:lang w:eastAsia="pt-BR"/>
        </w:rPr>
        <w:t xml:space="preserve">EDUCATIONAL WIND TUNNEL (EWT) OPERATIONS MANUAL. </w:t>
      </w:r>
      <w:r w:rsidRPr="0015626D">
        <w:rPr>
          <w:rFonts w:ascii="Arial" w:eastAsia="Times New Roman" w:hAnsi="Arial" w:cs="Arial"/>
          <w:color w:val="000000"/>
          <w:sz w:val="20"/>
          <w:szCs w:val="20"/>
          <w:lang w:eastAsia="pt-BR"/>
        </w:rPr>
        <w:t>2012.</w:t>
      </w:r>
    </w:p>
    <w:p w14:paraId="17EC891B" w14:textId="77777777" w:rsidR="002F0B18" w:rsidRPr="0015626D" w:rsidRDefault="002F0B18" w:rsidP="002F0B18">
      <w:pPr>
        <w:spacing w:after="0" w:line="240" w:lineRule="auto"/>
        <w:rPr>
          <w:rFonts w:ascii="Arial" w:eastAsia="Times New Roman" w:hAnsi="Arial" w:cs="Arial"/>
          <w:color w:val="000000"/>
          <w:sz w:val="20"/>
          <w:szCs w:val="20"/>
          <w:lang w:eastAsia="pt-BR"/>
        </w:rPr>
      </w:pPr>
      <w:r w:rsidRPr="0015626D">
        <w:rPr>
          <w:rFonts w:ascii="Arial" w:eastAsia="Times New Roman" w:hAnsi="Arial" w:cs="Arial"/>
          <w:color w:val="000000"/>
          <w:sz w:val="20"/>
          <w:szCs w:val="20"/>
          <w:vertAlign w:val="superscript"/>
          <w:lang w:eastAsia="pt-BR"/>
        </w:rPr>
        <w:t>4</w:t>
      </w:r>
      <w:r w:rsidRPr="0015626D">
        <w:rPr>
          <w:rFonts w:ascii="Arial" w:eastAsia="Times New Roman" w:hAnsi="Arial" w:cs="Arial"/>
          <w:color w:val="000000"/>
          <w:sz w:val="20"/>
          <w:szCs w:val="20"/>
          <w:lang w:eastAsia="pt-BR"/>
        </w:rPr>
        <w:t xml:space="preserve">WANG, S.; ZHOU, Y.; ALAM, Mahbub; YANG, H. Turbulent intensity and Reynolds number effects on an airfoil at low Reynolds numbers. </w:t>
      </w:r>
      <w:r w:rsidRPr="0015626D">
        <w:rPr>
          <w:rFonts w:ascii="Arial" w:eastAsia="Times New Roman" w:hAnsi="Arial" w:cs="Arial"/>
          <w:b/>
          <w:bCs/>
          <w:color w:val="000000"/>
          <w:sz w:val="20"/>
          <w:szCs w:val="20"/>
          <w:lang w:eastAsia="pt-BR"/>
        </w:rPr>
        <w:t>Physics of Fluids</w:t>
      </w:r>
      <w:r w:rsidRPr="0015626D">
        <w:rPr>
          <w:rFonts w:ascii="Arial" w:eastAsia="Times New Roman" w:hAnsi="Arial" w:cs="Arial"/>
          <w:color w:val="000000"/>
          <w:sz w:val="20"/>
          <w:szCs w:val="20"/>
          <w:lang w:eastAsia="pt-BR"/>
        </w:rPr>
        <w:t>, n. 26, 2014</w:t>
      </w:r>
      <w:r w:rsidRPr="0015626D">
        <w:rPr>
          <w:rFonts w:ascii="Arial" w:eastAsia="Times New Roman" w:hAnsi="Arial" w:cs="Arial"/>
          <w:b/>
          <w:bCs/>
          <w:color w:val="000000"/>
          <w:sz w:val="20"/>
          <w:szCs w:val="20"/>
          <w:lang w:eastAsia="pt-BR"/>
        </w:rPr>
        <w:t xml:space="preserve"> </w:t>
      </w:r>
      <w:r w:rsidRPr="0015626D">
        <w:rPr>
          <w:rFonts w:ascii="Arial" w:eastAsia="Times New Roman" w:hAnsi="Arial" w:cs="Arial"/>
          <w:color w:val="000000"/>
          <w:sz w:val="20"/>
          <w:szCs w:val="20"/>
          <w:lang w:eastAsia="pt-BR"/>
        </w:rPr>
        <w:tab/>
      </w:r>
    </w:p>
    <w:p w14:paraId="6854809C" w14:textId="77777777" w:rsidR="002F0B18" w:rsidRPr="0015626D" w:rsidRDefault="002F0B18" w:rsidP="002F0B18">
      <w:pPr>
        <w:spacing w:after="0" w:line="240" w:lineRule="auto"/>
        <w:rPr>
          <w:rFonts w:ascii="Arial" w:eastAsia="Times New Roman" w:hAnsi="Arial" w:cs="Arial"/>
          <w:sz w:val="24"/>
          <w:szCs w:val="24"/>
          <w:lang w:eastAsia="pt-BR"/>
        </w:rPr>
      </w:pPr>
      <w:r w:rsidRPr="0015626D">
        <w:rPr>
          <w:rFonts w:ascii="Arial" w:eastAsia="Times New Roman" w:hAnsi="Arial" w:cs="Arial"/>
          <w:color w:val="000000"/>
          <w:sz w:val="20"/>
          <w:szCs w:val="20"/>
          <w:vertAlign w:val="superscript"/>
          <w:lang w:eastAsia="pt-BR"/>
        </w:rPr>
        <w:t>5</w:t>
      </w:r>
      <w:r w:rsidRPr="0015626D">
        <w:rPr>
          <w:rFonts w:ascii="Arial" w:eastAsia="Times New Roman" w:hAnsi="Arial" w:cs="Arial"/>
          <w:color w:val="000000"/>
          <w:sz w:val="20"/>
          <w:szCs w:val="20"/>
          <w:lang w:eastAsia="pt-BR"/>
        </w:rPr>
        <w:t xml:space="preserve">ROACH P. E. The generation of nearly isotropic turbulence by means of grids. </w:t>
      </w:r>
      <w:r w:rsidRPr="0015626D">
        <w:rPr>
          <w:rFonts w:ascii="Arial" w:eastAsia="Times New Roman" w:hAnsi="Arial" w:cs="Arial"/>
          <w:b/>
          <w:bCs/>
          <w:color w:val="000000"/>
          <w:sz w:val="20"/>
          <w:szCs w:val="20"/>
          <w:lang w:eastAsia="pt-BR"/>
        </w:rPr>
        <w:t>International Journal of Heat and Fluid Flow</w:t>
      </w:r>
      <w:r w:rsidRPr="0015626D">
        <w:rPr>
          <w:rFonts w:ascii="Arial" w:eastAsia="Times New Roman" w:hAnsi="Arial" w:cs="Arial"/>
          <w:color w:val="000000"/>
          <w:sz w:val="20"/>
          <w:szCs w:val="20"/>
          <w:lang w:eastAsia="pt-BR"/>
        </w:rPr>
        <w:t>, n. 2, v. 8, p. 82-92, 1987.</w:t>
      </w:r>
    </w:p>
    <w:p w14:paraId="0D40CBA7" w14:textId="77777777" w:rsidR="001E33B6" w:rsidRPr="002F0B18" w:rsidRDefault="001E33B6" w:rsidP="001E33B6">
      <w:pPr>
        <w:rPr>
          <w:rFonts w:ascii="Arial" w:hAnsi="Arial" w:cs="Arial"/>
          <w:sz w:val="20"/>
        </w:rPr>
      </w:pPr>
    </w:p>
    <w:p w14:paraId="507C45C0" w14:textId="16328D0E" w:rsidR="00EA1D46" w:rsidRDefault="00EA1D46" w:rsidP="00D37E17"/>
    <w:sectPr w:rsidR="00EA1D46" w:rsidSect="001E33B6">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A692" w14:textId="77777777" w:rsidR="006A006D" w:rsidRDefault="006A006D" w:rsidP="007F30A2">
      <w:pPr>
        <w:spacing w:after="0" w:line="240" w:lineRule="auto"/>
      </w:pPr>
      <w:r>
        <w:separator/>
      </w:r>
    </w:p>
  </w:endnote>
  <w:endnote w:type="continuationSeparator" w:id="0">
    <w:p w14:paraId="27FDAABC" w14:textId="77777777" w:rsidR="006A006D" w:rsidRDefault="006A006D" w:rsidP="007F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BBF0" w14:textId="77777777" w:rsidR="009C1857" w:rsidRDefault="009C185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EE26" w14:textId="729E2745" w:rsidR="006665AB" w:rsidRDefault="006665AB">
    <w:pPr>
      <w:pStyle w:val="Rodap"/>
    </w:pPr>
  </w:p>
  <w:p w14:paraId="3CF76E50" w14:textId="10FF1A2A" w:rsidR="006665AB" w:rsidRDefault="006665AB" w:rsidP="007F30A2">
    <w:pPr>
      <w:pStyle w:val="Rodap"/>
      <w:ind w:left="-1701"/>
    </w:pPr>
    <w:r>
      <w:rPr>
        <w:noProof/>
        <w:lang w:eastAsia="pt-BR"/>
      </w:rPr>
      <w:drawing>
        <wp:inline distT="0" distB="0" distL="0" distR="0" wp14:anchorId="259B74A2" wp14:editId="519A0061">
          <wp:extent cx="7569200" cy="670226"/>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a:blip r:embed="rId1">
                    <a:extLst>
                      <a:ext uri="{28A0092B-C50C-407E-A947-70E740481C1C}">
                        <a14:useLocalDpi xmlns:a14="http://schemas.microsoft.com/office/drawing/2010/main" val="0"/>
                      </a:ext>
                    </a:extLst>
                  </a:blip>
                  <a:stretch>
                    <a:fillRect/>
                  </a:stretch>
                </pic:blipFill>
                <pic:spPr>
                  <a:xfrm>
                    <a:off x="0" y="0"/>
                    <a:ext cx="8572423" cy="75905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1D37" w14:textId="77777777" w:rsidR="009C1857" w:rsidRDefault="009C18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2689" w14:textId="77777777" w:rsidR="006A006D" w:rsidRDefault="006A006D" w:rsidP="007F30A2">
      <w:pPr>
        <w:spacing w:after="0" w:line="240" w:lineRule="auto"/>
      </w:pPr>
      <w:r>
        <w:separator/>
      </w:r>
    </w:p>
  </w:footnote>
  <w:footnote w:type="continuationSeparator" w:id="0">
    <w:p w14:paraId="2A57BA7D" w14:textId="77777777" w:rsidR="006A006D" w:rsidRDefault="006A006D" w:rsidP="007F3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A5F9" w14:textId="77777777" w:rsidR="009C1857" w:rsidRDefault="009C18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BD90" w14:textId="3A65807A" w:rsidR="006665AB" w:rsidRPr="001E33B6" w:rsidRDefault="001E33B6" w:rsidP="009C1857">
    <w:pPr>
      <w:pStyle w:val="Cabealho"/>
      <w:ind w:right="-994"/>
      <w:jc w:val="right"/>
      <w:rPr>
        <w:b/>
      </w:rPr>
    </w:pPr>
    <w:r w:rsidRPr="001E33B6">
      <w:rPr>
        <w:b/>
        <w:noProof/>
        <w:color w:val="7F7F7F" w:themeColor="text1" w:themeTint="80"/>
        <w:lang w:eastAsia="pt-BR"/>
      </w:rPr>
      <w:drawing>
        <wp:anchor distT="0" distB="0" distL="114300" distR="114300" simplePos="0" relativeHeight="251658240" behindDoc="0" locked="0" layoutInCell="1" allowOverlap="1" wp14:anchorId="0DF720FE" wp14:editId="0611B226">
          <wp:simplePos x="0" y="0"/>
          <wp:positionH relativeFrom="margin">
            <wp:posOffset>-723900</wp:posOffset>
          </wp:positionH>
          <wp:positionV relativeFrom="margin">
            <wp:posOffset>-1070610</wp:posOffset>
          </wp:positionV>
          <wp:extent cx="7559040" cy="688340"/>
          <wp:effectExtent l="0" t="0" r="3810"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59040" cy="688340"/>
                  </a:xfrm>
                  <a:prstGeom prst="rect">
                    <a:avLst/>
                  </a:prstGeom>
                </pic:spPr>
              </pic:pic>
            </a:graphicData>
          </a:graphic>
        </wp:anchor>
      </w:drawing>
    </w:r>
    <w:r w:rsidRPr="001E33B6">
      <w:rPr>
        <w:b/>
        <w:i/>
        <w:noProof/>
        <w:color w:val="7F7F7F" w:themeColor="text1" w:themeTint="80"/>
        <w:lang w:eastAsia="pt-BR"/>
      </w:rPr>
      <mc:AlternateContent>
        <mc:Choice Requires="wps">
          <w:drawing>
            <wp:anchor distT="45720" distB="45720" distL="114300" distR="114300" simplePos="0" relativeHeight="251660288" behindDoc="0" locked="0" layoutInCell="1" allowOverlap="1" wp14:anchorId="536B4529" wp14:editId="62FEA30F">
              <wp:simplePos x="0" y="0"/>
              <wp:positionH relativeFrom="column">
                <wp:posOffset>-767715</wp:posOffset>
              </wp:positionH>
              <wp:positionV relativeFrom="paragraph">
                <wp:posOffset>83820</wp:posOffset>
              </wp:positionV>
              <wp:extent cx="3931920" cy="49530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95300"/>
                      </a:xfrm>
                      <a:prstGeom prst="rect">
                        <a:avLst/>
                      </a:prstGeom>
                      <a:noFill/>
                      <a:ln w="9525">
                        <a:noFill/>
                        <a:miter lim="800000"/>
                        <a:headEnd/>
                        <a:tailEnd/>
                      </a:ln>
                    </wps:spPr>
                    <wps:txbx>
                      <w:txbxContent>
                        <w:p w14:paraId="45C9556F" w14:textId="043FC904" w:rsidR="001E33B6" w:rsidRPr="001E33B6" w:rsidRDefault="007C527E" w:rsidP="001E33B6">
                          <w:pPr>
                            <w:pStyle w:val="Cabealho"/>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1E33B6" w:rsidRP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Anuário de Resumos</w:t>
                          </w:r>
                          <w:r w:rsid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B4529" id="_x0000_t202" coordsize="21600,21600" o:spt="202" path="m,l,21600r21600,l21600,xe">
              <v:stroke joinstyle="miter"/>
              <v:path gradientshapeok="t" o:connecttype="rect"/>
            </v:shapetype>
            <v:shape id="Caixa de Texto 2" o:spid="_x0000_s1026" type="#_x0000_t202" style="position:absolute;left:0;text-align:left;margin-left:-60.45pt;margin-top:6.6pt;width:309.6pt;height: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" filled="f" stroked="f">
              <v:textbox>
                <w:txbxContent>
                  <w:p w14:paraId="45C9556F" w14:textId="043FC904" w:rsidR="001E33B6" w:rsidRPr="001E33B6" w:rsidRDefault="007C527E" w:rsidP="001E33B6">
                    <w:pPr>
                      <w:pStyle w:val="Cabealho"/>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1E33B6" w:rsidRP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Anuário de Resumos</w:t>
                    </w:r>
                    <w:r w:rsid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2021</w:t>
                    </w:r>
                  </w:p>
                </w:txbxContent>
              </v:textbox>
              <w10:wrap type="square"/>
            </v:shape>
          </w:pict>
        </mc:Fallback>
      </mc:AlternateContent>
    </w:r>
    <w:r w:rsidR="006665AB" w:rsidRPr="001E33B6">
      <w:rPr>
        <w:b/>
        <w:i/>
        <w:color w:val="7F7F7F" w:themeColor="text1" w:themeTint="80"/>
      </w:rPr>
      <w:t>VI Seminário de Avaliação de Pesquisa Científica e Tecnológica SENAI CIMATEC - 2021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FF87" w14:textId="77777777" w:rsidR="009C1857" w:rsidRDefault="009C185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A2"/>
    <w:rsid w:val="001E33B6"/>
    <w:rsid w:val="002F0B18"/>
    <w:rsid w:val="003F41E3"/>
    <w:rsid w:val="006665AB"/>
    <w:rsid w:val="00686EE4"/>
    <w:rsid w:val="006A006D"/>
    <w:rsid w:val="007C527E"/>
    <w:rsid w:val="007F30A2"/>
    <w:rsid w:val="00885F54"/>
    <w:rsid w:val="009C1857"/>
    <w:rsid w:val="00B57DB8"/>
    <w:rsid w:val="00C44F90"/>
    <w:rsid w:val="00D37E17"/>
    <w:rsid w:val="00EA1D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9E941"/>
  <w15:chartTrackingRefBased/>
  <w15:docId w15:val="{0CBC890E-2818-42BB-B29F-D1370CCB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B6"/>
    <w:pPr>
      <w:spacing w:after="200" w:line="276" w:lineRule="auto"/>
    </w:pPr>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30A2"/>
    <w:pPr>
      <w:tabs>
        <w:tab w:val="center" w:pos="4252"/>
        <w:tab w:val="right" w:pos="8504"/>
      </w:tabs>
      <w:spacing w:after="0" w:line="240" w:lineRule="auto"/>
    </w:pPr>
    <w:rPr>
      <w:lang w:val="pt-BR"/>
    </w:rPr>
  </w:style>
  <w:style w:type="character" w:customStyle="1" w:styleId="CabealhoChar">
    <w:name w:val="Cabeçalho Char"/>
    <w:basedOn w:val="Fontepargpadro"/>
    <w:link w:val="Cabealho"/>
    <w:uiPriority w:val="99"/>
    <w:rsid w:val="007F30A2"/>
  </w:style>
  <w:style w:type="paragraph" w:styleId="Rodap">
    <w:name w:val="footer"/>
    <w:basedOn w:val="Normal"/>
    <w:link w:val="RodapChar"/>
    <w:uiPriority w:val="99"/>
    <w:unhideWhenUsed/>
    <w:rsid w:val="007F30A2"/>
    <w:pPr>
      <w:tabs>
        <w:tab w:val="center" w:pos="4252"/>
        <w:tab w:val="right" w:pos="8504"/>
      </w:tabs>
      <w:spacing w:after="0" w:line="240" w:lineRule="auto"/>
    </w:pPr>
    <w:rPr>
      <w:lang w:val="pt-BR"/>
    </w:rPr>
  </w:style>
  <w:style w:type="character" w:customStyle="1" w:styleId="RodapChar">
    <w:name w:val="Rodapé Char"/>
    <w:basedOn w:val="Fontepargpadro"/>
    <w:link w:val="Rodap"/>
    <w:uiPriority w:val="99"/>
    <w:rsid w:val="007F30A2"/>
  </w:style>
  <w:style w:type="paragraph" w:styleId="NormalWeb">
    <w:name w:val="Normal (Web)"/>
    <w:basedOn w:val="Normal"/>
    <w:uiPriority w:val="99"/>
    <w:unhideWhenUsed/>
    <w:rsid w:val="002F0B18"/>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table" w:styleId="Tabelacomgrade">
    <w:name w:val="Table Grid"/>
    <w:basedOn w:val="Tabelanormal"/>
    <w:uiPriority w:val="59"/>
    <w:rsid w:val="002F0B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1495</Words>
  <Characters>8074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AGUIAR SUAREZ</dc:creator>
  <cp:keywords/>
  <dc:description/>
  <cp:lastModifiedBy>nicolas goodwin</cp:lastModifiedBy>
  <cp:revision>3</cp:revision>
  <dcterms:created xsi:type="dcterms:W3CDTF">2021-05-07T13:29:00Z</dcterms:created>
  <dcterms:modified xsi:type="dcterms:W3CDTF">2021-05-07T13:30:00Z</dcterms:modified>
</cp:coreProperties>
</file>