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0FC5A" w14:textId="2C2354AC" w:rsidR="00933A0F" w:rsidRPr="001D48D5" w:rsidRDefault="00933A0F" w:rsidP="00933A0F">
      <w:pPr>
        <w:pStyle w:val="NormalWeb"/>
        <w:spacing w:before="240" w:beforeAutospacing="0" w:after="240" w:afterAutospacing="0"/>
        <w:jc w:val="center"/>
        <w:rPr>
          <w:rFonts w:ascii="Arial" w:hAnsi="Arial" w:cs="Arial"/>
          <w:b/>
          <w:bCs/>
          <w:color w:val="000000"/>
        </w:rPr>
      </w:pPr>
      <w:r w:rsidRPr="001D48D5">
        <w:rPr>
          <w:rFonts w:ascii="Arial" w:hAnsi="Arial" w:cs="Arial"/>
          <w:b/>
          <w:bCs/>
          <w:color w:val="000000"/>
        </w:rPr>
        <w:t>ATUAÇÃO DO ENFERMEIRO FORENSE NO MANEJO DE PACIENTES COM PERFURAÇÃO NO PULMÃO POR ARMA BRANCA E DE FOGO</w:t>
      </w:r>
    </w:p>
    <w:p w14:paraId="627411F7" w14:textId="19E21583" w:rsidR="00933A0F" w:rsidRPr="001D48D5" w:rsidRDefault="00933A0F" w:rsidP="00933A0F">
      <w:pPr>
        <w:pStyle w:val="NormalWeb"/>
        <w:spacing w:before="240" w:beforeAutospacing="0" w:after="240" w:afterAutospacing="0"/>
        <w:jc w:val="center"/>
        <w:rPr>
          <w:rFonts w:ascii="Arial" w:hAnsi="Arial" w:cs="Arial"/>
          <w:b/>
          <w:bCs/>
          <w:color w:val="000000"/>
        </w:rPr>
      </w:pPr>
    </w:p>
    <w:p w14:paraId="5A98CD45" w14:textId="05F280A2" w:rsidR="00933A0F" w:rsidRPr="001D48D5" w:rsidRDefault="00933A0F" w:rsidP="00933A0F">
      <w:pPr>
        <w:pStyle w:val="NormalWeb"/>
        <w:spacing w:before="240" w:beforeAutospacing="0" w:after="240" w:afterAutospacing="0"/>
        <w:jc w:val="right"/>
        <w:rPr>
          <w:rFonts w:ascii="Arial" w:hAnsi="Arial" w:cs="Arial"/>
          <w:b/>
          <w:bCs/>
          <w:color w:val="000000"/>
        </w:rPr>
      </w:pPr>
      <w:r w:rsidRPr="001D48D5">
        <w:rPr>
          <w:rFonts w:ascii="Arial" w:hAnsi="Arial" w:cs="Arial"/>
          <w:b/>
          <w:bCs/>
          <w:color w:val="000000"/>
        </w:rPr>
        <w:t>Pesquisa original</w:t>
      </w:r>
    </w:p>
    <w:p w14:paraId="429E030E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b/>
          <w:color w:val="000000"/>
          <w:sz w:val="24"/>
          <w:szCs w:val="24"/>
        </w:rPr>
        <w:t>Ana Beatriz Frota Lima Rodrigues¹</w:t>
      </w:r>
    </w:p>
    <w:p w14:paraId="42E7FB64" w14:textId="48F8ED63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</w:p>
    <w:p w14:paraId="58A3F3DC" w14:textId="46F065C9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7" w:history="1">
        <w:r w:rsidRPr="001D48D5">
          <w:rPr>
            <w:rStyle w:val="Hyperlink"/>
            <w:rFonts w:ascii="Arial" w:eastAsia="Times New Roman" w:hAnsi="Arial" w:cs="Arial"/>
            <w:sz w:val="24"/>
            <w:szCs w:val="24"/>
          </w:rPr>
          <w:t>analimabeatriz12@gmail.com</w:t>
        </w:r>
      </w:hyperlink>
    </w:p>
    <w:p w14:paraId="24CF122B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b/>
          <w:bCs/>
          <w:color w:val="000000"/>
          <w:sz w:val="24"/>
          <w:szCs w:val="24"/>
        </w:rPr>
        <w:t>Rodrigo da Silva Nunes²</w:t>
      </w:r>
    </w:p>
    <w:p w14:paraId="36F8CDE5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</w:p>
    <w:p w14:paraId="01FF8E9B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8" w:history="1">
        <w:r w:rsidRPr="001D48D5">
          <w:rPr>
            <w:rStyle w:val="Hyperlink"/>
            <w:rFonts w:ascii="Arial" w:eastAsia="Times New Roman" w:hAnsi="Arial" w:cs="Arial"/>
            <w:sz w:val="24"/>
            <w:szCs w:val="24"/>
          </w:rPr>
          <w:t>rodrigolidia56@yahoo.com</w:t>
        </w:r>
      </w:hyperlink>
    </w:p>
    <w:p w14:paraId="440E7D91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0" w:name="_Hlk71396572"/>
      <w:r w:rsidRPr="001D48D5">
        <w:rPr>
          <w:rFonts w:ascii="Arial" w:eastAsia="Times New Roman" w:hAnsi="Arial" w:cs="Arial"/>
          <w:b/>
          <w:bCs/>
          <w:color w:val="000000"/>
          <w:sz w:val="24"/>
          <w:szCs w:val="24"/>
        </w:rPr>
        <w:t>André Carvalho de Sousa³</w:t>
      </w:r>
    </w:p>
    <w:p w14:paraId="7AF3F26D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 xml:space="preserve">Discente de Medicina. Universidade Estadual do Ceara </w:t>
      </w:r>
    </w:p>
    <w:p w14:paraId="7BA82CC4" w14:textId="77777777" w:rsidR="00933A0F" w:rsidRPr="001D48D5" w:rsidRDefault="00933A0F" w:rsidP="00933A0F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9" w:history="1">
        <w:r w:rsidRPr="001D48D5">
          <w:rPr>
            <w:rStyle w:val="Hyperlink"/>
            <w:rFonts w:ascii="Arial" w:eastAsia="Times New Roman" w:hAnsi="Arial" w:cs="Arial"/>
            <w:sz w:val="24"/>
            <w:szCs w:val="24"/>
          </w:rPr>
          <w:t>dre.carvalho@aluno.uece.br</w:t>
        </w:r>
      </w:hyperlink>
      <w:bookmarkEnd w:id="0"/>
    </w:p>
    <w:p w14:paraId="7DCA4E11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Francisco </w:t>
      </w:r>
      <w:proofErr w:type="spellStart"/>
      <w:r w:rsidRPr="001D48D5">
        <w:rPr>
          <w:rFonts w:ascii="Arial" w:eastAsia="Times New Roman" w:hAnsi="Arial" w:cs="Arial"/>
          <w:b/>
          <w:bCs/>
          <w:color w:val="000000"/>
          <w:sz w:val="24"/>
          <w:szCs w:val="24"/>
        </w:rPr>
        <w:t>Mayron</w:t>
      </w:r>
      <w:proofErr w:type="spellEnd"/>
      <w:r w:rsidRPr="001D48D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Morais Soares</w:t>
      </w:r>
      <w:r w:rsidRPr="001D48D5">
        <w:rPr>
          <w:rFonts w:ascii="Arial" w:hAnsi="Arial" w:cs="Arial"/>
          <w:b/>
          <w:bCs/>
          <w:sz w:val="24"/>
          <w:szCs w:val="24"/>
          <w:vertAlign w:val="superscript"/>
        </w:rPr>
        <w:t>4</w:t>
      </w:r>
    </w:p>
    <w:p w14:paraId="5521CD8C" w14:textId="77777777" w:rsidR="00933A0F" w:rsidRPr="001D48D5" w:rsidRDefault="00933A0F" w:rsidP="00933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 xml:space="preserve">Enfermeiro. Mestre em Enfermagem. Docente do curso de Enfermagem </w:t>
      </w:r>
    </w:p>
    <w:p w14:paraId="0CD758F1" w14:textId="77777777" w:rsidR="00933A0F" w:rsidRPr="001D48D5" w:rsidRDefault="00933A0F" w:rsidP="00933A0F">
      <w:pPr>
        <w:spacing w:line="240" w:lineRule="auto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  <w:r w:rsidRPr="001D48D5"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  <w:r w:rsidRPr="001D48D5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hyperlink r:id="rId10" w:history="1">
        <w:r w:rsidRPr="001D48D5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mayronenfo@gmail.com</w:t>
        </w:r>
      </w:hyperlink>
    </w:p>
    <w:p w14:paraId="3C7BCA4D" w14:textId="77777777" w:rsidR="00933A0F" w:rsidRPr="001D48D5" w:rsidRDefault="00933A0F" w:rsidP="00933A0F">
      <w:pPr>
        <w:spacing w:line="240" w:lineRule="auto"/>
        <w:jc w:val="right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14:paraId="740CC103" w14:textId="3724C3DB" w:rsidR="00933A0F" w:rsidRPr="001D48D5" w:rsidRDefault="00933A0F" w:rsidP="00933A0F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 w:rsidRPr="001D48D5">
        <w:rPr>
          <w:rFonts w:ascii="Arial" w:hAnsi="Arial" w:cs="Arial"/>
          <w:b/>
          <w:bCs/>
          <w:color w:val="000000"/>
        </w:rPr>
        <w:t xml:space="preserve">INTRODUÇÃO: </w:t>
      </w:r>
      <w:r w:rsidRPr="001D48D5">
        <w:rPr>
          <w:rFonts w:ascii="Arial" w:hAnsi="Arial" w:cs="Arial"/>
          <w:color w:val="000000"/>
        </w:rPr>
        <w:t>O</w:t>
      </w:r>
      <w:r w:rsidRPr="001D48D5">
        <w:rPr>
          <w:rFonts w:ascii="Arial" w:hAnsi="Arial" w:cs="Arial"/>
          <w:b/>
          <w:bCs/>
          <w:color w:val="000000"/>
        </w:rPr>
        <w:t xml:space="preserve"> </w:t>
      </w:r>
      <w:r w:rsidRPr="001D48D5">
        <w:rPr>
          <w:rFonts w:ascii="Arial" w:hAnsi="Arial" w:cs="Arial"/>
          <w:color w:val="000000"/>
        </w:rPr>
        <w:t xml:space="preserve">trauma é uma das principais causas de morte na atualidade, o que caracteriza cenário de violência observado em centros urbanos.  Deste modo, de 10 a 20% das admissões hospitalares de vítimas de trauma no Brasil são por ferimentos penetrantes de tórax, sejam por arma branca ou projéteis de arma de fogo. Nessa perspectiva, é possível observar a importância dos enfermeiros forenses em </w:t>
      </w:r>
      <w:r w:rsidRPr="001D48D5">
        <w:rPr>
          <w:rFonts w:ascii="Arial" w:hAnsi="Arial" w:cs="Arial"/>
          <w:color w:val="000000"/>
          <w:shd w:val="clear" w:color="auto" w:fill="FFFFFF"/>
        </w:rPr>
        <w:t xml:space="preserve">garantir segurança e assistência de qualidade nesses casos. </w:t>
      </w:r>
      <w:r w:rsidRPr="001D48D5">
        <w:rPr>
          <w:rFonts w:ascii="Arial" w:hAnsi="Arial" w:cs="Arial"/>
          <w:color w:val="000000"/>
        </w:rPr>
        <w:t>OBJETIVO:</w:t>
      </w:r>
      <w:r w:rsidRPr="001D48D5">
        <w:rPr>
          <w:rFonts w:ascii="Arial" w:hAnsi="Arial" w:cs="Arial"/>
          <w:b/>
          <w:bCs/>
          <w:color w:val="000000"/>
        </w:rPr>
        <w:t xml:space="preserve"> </w:t>
      </w:r>
      <w:r w:rsidRPr="001D48D5">
        <w:rPr>
          <w:rFonts w:ascii="Arial" w:hAnsi="Arial" w:cs="Arial"/>
          <w:color w:val="000000"/>
        </w:rPr>
        <w:t xml:space="preserve">Descrever a importância da assistência de enfermagem forense às vítimas com lesões pulmonares por armas brancas e de fogo. </w:t>
      </w:r>
      <w:r w:rsidRPr="001D48D5">
        <w:rPr>
          <w:rFonts w:ascii="Arial" w:hAnsi="Arial" w:cs="Arial"/>
          <w:b/>
          <w:bCs/>
          <w:color w:val="000000"/>
        </w:rPr>
        <w:t xml:space="preserve">METODOLOGIA: </w:t>
      </w:r>
      <w:r w:rsidRPr="001D48D5">
        <w:rPr>
          <w:rFonts w:ascii="Arial" w:hAnsi="Arial" w:cs="Arial"/>
          <w:color w:val="000000"/>
        </w:rPr>
        <w:t>O presente estudo trata-se de uma revisão narrativa da literatura, realizada por meio de levantamento de material bibliográfico eletrônico. Foi efetuada busca de artigos nas bases de dados: BDENF e LILACS, utilizou-se os descritores e palavras chaves: assistência; enfermagem forense; urgência; emergência; trauma e violência. Foram selecionados artigos publicados que perpassaram nos anos de 2012 a 2021, em idiomas português e inglês. Foram excluídos artigos nos quais não contemplavam o objeto proposto pelo estudo.</w:t>
      </w:r>
      <w:r w:rsidRPr="001D48D5">
        <w:rPr>
          <w:rFonts w:ascii="Arial" w:hAnsi="Arial" w:cs="Arial"/>
          <w:b/>
          <w:bCs/>
          <w:color w:val="000000"/>
        </w:rPr>
        <w:t xml:space="preserve"> RESULTADOS E DISCUSSÕES: </w:t>
      </w:r>
      <w:r w:rsidRPr="001D48D5">
        <w:rPr>
          <w:rFonts w:ascii="Arial" w:hAnsi="Arial" w:cs="Arial"/>
          <w:color w:val="000000"/>
        </w:rPr>
        <w:t xml:space="preserve">Estudo de 2020 comparou o mecanismo de morte após ferimentos por arma de fogo em eventos de tiroteio em massas em ambientes urbanos e públicos nos EUA. Nesse contexto, dos 186 relatórios de autópsia que foram revisados, 108 disparos de arma de fogo foram no tórax, o que originou lesões pulmonares. Dessa forma, a partir do estudo, foi evidenciado que os principais mecanismos de morte tanto na violência </w:t>
      </w:r>
      <w:r w:rsidRPr="001D48D5">
        <w:rPr>
          <w:rFonts w:ascii="Arial" w:hAnsi="Arial" w:cs="Arial"/>
          <w:color w:val="000000"/>
        </w:rPr>
        <w:lastRenderedPageBreak/>
        <w:t xml:space="preserve">urbana por arma de fogo quanto em tiroteios em massas foram lesões no cérebro e parênquima pulmonar. Nesse contexto, é importante que profissionais da enfermagem saibam conduzir o manejo de pacientes traumatizados, na óptica de realizar cadeia de custódia e para isso são necessárias técnicas baseadas em evidências, o que mudaria a mortalidade nesses casos e elevaria as provas para condução do caso de violência. No tangente ao trauma torácico, especificamente em lesões pulmonares causadas por armas brancas ou de fogo, a equipe forense deve garantir a segurança de provas, analisar a intencionalidade das lesões e realizar exame físico minucioso. </w:t>
      </w:r>
      <w:r w:rsidRPr="001D48D5">
        <w:rPr>
          <w:rFonts w:ascii="Arial" w:hAnsi="Arial" w:cs="Arial"/>
          <w:b/>
          <w:bCs/>
          <w:color w:val="000000"/>
        </w:rPr>
        <w:t xml:space="preserve">CONSIDERAÇÕES FINAIS: </w:t>
      </w:r>
      <w:r w:rsidRPr="001D48D5">
        <w:rPr>
          <w:rFonts w:ascii="Arial" w:hAnsi="Arial" w:cs="Arial"/>
          <w:color w:val="000000"/>
        </w:rPr>
        <w:t>Dessa forma, é possível observar a importância da atuação da enfermagem forense frente a traumas com comprometimento do parênquima pulmonar. Para isso, são necessárias habilidades fundamentadas cientificamente, a fim de coletar provas, reparar as lesões ameaçadoras à vida, reduzindo as sequelas e garantindo a segurança do paciente.</w:t>
      </w:r>
      <w:r w:rsidRPr="001D48D5">
        <w:rPr>
          <w:rFonts w:ascii="Arial" w:hAnsi="Arial" w:cs="Arial"/>
          <w:b/>
          <w:bCs/>
          <w:color w:val="000000"/>
        </w:rPr>
        <w:t xml:space="preserve"> CONTRIBUIÇÕES PARA PRÁTICA DA ENFERMAGEM</w:t>
      </w:r>
      <w:r w:rsidRPr="001D48D5">
        <w:rPr>
          <w:rFonts w:ascii="Arial" w:hAnsi="Arial" w:cs="Arial"/>
          <w:color w:val="000000"/>
        </w:rPr>
        <w:t>: As contribuições da enfermagem forense têm conquistado mais espaço no brasil hodierno, trabalhos com essa temática melhoram a difusão da profissão como ciência e traz respaldo legal para execução dessa nova especialidade.  </w:t>
      </w:r>
    </w:p>
    <w:p w14:paraId="187A6FE5" w14:textId="77777777" w:rsidR="00933A0F" w:rsidRPr="001D48D5" w:rsidRDefault="00933A0F" w:rsidP="00933A0F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</w:p>
    <w:p w14:paraId="28559683" w14:textId="77777777" w:rsidR="00933A0F" w:rsidRPr="001D48D5" w:rsidRDefault="00933A0F" w:rsidP="00933A0F">
      <w:pPr>
        <w:pStyle w:val="NormalWeb"/>
        <w:spacing w:before="240" w:beforeAutospacing="0" w:after="240" w:afterAutospacing="0"/>
        <w:rPr>
          <w:rFonts w:ascii="Arial" w:hAnsi="Arial" w:cs="Arial"/>
        </w:rPr>
      </w:pPr>
      <w:r w:rsidRPr="001D48D5">
        <w:rPr>
          <w:rFonts w:ascii="Arial" w:hAnsi="Arial" w:cs="Arial"/>
          <w:b/>
          <w:bCs/>
          <w:color w:val="000000"/>
        </w:rPr>
        <w:t>Palavras – chave:</w:t>
      </w:r>
      <w:r w:rsidRPr="001D48D5">
        <w:rPr>
          <w:rFonts w:ascii="Arial" w:hAnsi="Arial" w:cs="Arial"/>
          <w:color w:val="000000"/>
        </w:rPr>
        <w:t xml:space="preserve"> assistência; enfermagem forense; trauma.</w:t>
      </w:r>
    </w:p>
    <w:p w14:paraId="767BF455" w14:textId="77777777" w:rsidR="00933A0F" w:rsidRPr="001D48D5" w:rsidRDefault="00933A0F" w:rsidP="00933A0F">
      <w:pPr>
        <w:pStyle w:val="NormalWeb"/>
        <w:spacing w:before="240" w:beforeAutospacing="0" w:after="240" w:afterAutospacing="0"/>
        <w:rPr>
          <w:rFonts w:ascii="Arial" w:hAnsi="Arial" w:cs="Arial"/>
        </w:rPr>
      </w:pPr>
      <w:r w:rsidRPr="001D48D5">
        <w:rPr>
          <w:rFonts w:ascii="Arial" w:hAnsi="Arial" w:cs="Arial"/>
          <w:color w:val="000000"/>
        </w:rPr>
        <w:t> </w:t>
      </w:r>
    </w:p>
    <w:p w14:paraId="0C594B6E" w14:textId="77777777" w:rsidR="00933A0F" w:rsidRPr="001D48D5" w:rsidRDefault="00933A0F" w:rsidP="00933A0F">
      <w:pPr>
        <w:pStyle w:val="NormalWeb"/>
        <w:spacing w:before="240" w:beforeAutospacing="0" w:after="240" w:afterAutospacing="0"/>
        <w:rPr>
          <w:rFonts w:ascii="Arial" w:hAnsi="Arial" w:cs="Arial"/>
        </w:rPr>
      </w:pPr>
      <w:r w:rsidRPr="001D48D5">
        <w:rPr>
          <w:rFonts w:ascii="Arial" w:hAnsi="Arial" w:cs="Arial"/>
          <w:b/>
          <w:bCs/>
          <w:color w:val="000000"/>
        </w:rPr>
        <w:t>Referências:</w:t>
      </w:r>
    </w:p>
    <w:p w14:paraId="58AF79D3" w14:textId="77777777" w:rsidR="00933A0F" w:rsidRPr="001D48D5" w:rsidRDefault="00933A0F" w:rsidP="00933A0F">
      <w:pPr>
        <w:pStyle w:val="NormalWeb"/>
        <w:spacing w:before="240" w:beforeAutospacing="0" w:after="240" w:afterAutospacing="0"/>
        <w:jc w:val="both"/>
        <w:rPr>
          <w:rFonts w:ascii="Arial" w:hAnsi="Arial" w:cs="Arial"/>
          <w:lang w:val="en-US"/>
        </w:rPr>
      </w:pPr>
      <w:r w:rsidRPr="001D48D5">
        <w:rPr>
          <w:rFonts w:ascii="Arial" w:hAnsi="Arial" w:cs="Arial"/>
          <w:color w:val="000000"/>
        </w:rPr>
        <w:t>WESTPHAL, Fernando Luiz et al. Trauma torácico: análise de 124 pacientes submetidos à toracotomia.</w:t>
      </w:r>
      <w:r w:rsidRPr="001D48D5">
        <w:rPr>
          <w:rFonts w:ascii="Arial" w:hAnsi="Arial" w:cs="Arial"/>
          <w:b/>
          <w:bCs/>
          <w:color w:val="000000"/>
        </w:rPr>
        <w:t xml:space="preserve"> Rev. Col. Bras. Cir.</w:t>
      </w:r>
      <w:r w:rsidRPr="001D48D5">
        <w:rPr>
          <w:rFonts w:ascii="Arial" w:hAnsi="Arial" w:cs="Arial"/>
          <w:color w:val="000000"/>
        </w:rPr>
        <w:t xml:space="preserve"> Rio de </w:t>
      </w:r>
      <w:proofErr w:type="gramStart"/>
      <w:r w:rsidRPr="001D48D5">
        <w:rPr>
          <w:rFonts w:ascii="Arial" w:hAnsi="Arial" w:cs="Arial"/>
          <w:color w:val="000000"/>
        </w:rPr>
        <w:t>Janeiro,  v.</w:t>
      </w:r>
      <w:proofErr w:type="gramEnd"/>
      <w:r w:rsidRPr="001D48D5">
        <w:rPr>
          <w:rFonts w:ascii="Arial" w:hAnsi="Arial" w:cs="Arial"/>
          <w:color w:val="000000"/>
        </w:rPr>
        <w:t xml:space="preserve"> 36, n. 6, p. 482-486,  Dec.  2009. Disponível em: &lt;  </w:t>
      </w:r>
      <w:hyperlink r:id="rId11" w:history="1">
        <w:r w:rsidRPr="001D48D5">
          <w:rPr>
            <w:rStyle w:val="Hyperlink"/>
            <w:rFonts w:ascii="Arial" w:hAnsi="Arial" w:cs="Arial"/>
            <w:color w:val="000000"/>
          </w:rPr>
          <w:t>https://doi.org/10.1590/S0100-69912009000600004</w:t>
        </w:r>
      </w:hyperlink>
      <w:r w:rsidRPr="001D48D5">
        <w:rPr>
          <w:rFonts w:ascii="Arial" w:hAnsi="Arial" w:cs="Arial"/>
          <w:color w:val="000000"/>
        </w:rPr>
        <w:t xml:space="preserve">.&gt;. Acesso em:  </w:t>
      </w:r>
      <w:proofErr w:type="gramStart"/>
      <w:r w:rsidRPr="001D48D5">
        <w:rPr>
          <w:rFonts w:ascii="Arial" w:hAnsi="Arial" w:cs="Arial"/>
          <w:color w:val="000000"/>
        </w:rPr>
        <w:t>28  Abril</w:t>
      </w:r>
      <w:proofErr w:type="gramEnd"/>
      <w:r w:rsidRPr="001D48D5">
        <w:rPr>
          <w:rFonts w:ascii="Arial" w:hAnsi="Arial" w:cs="Arial"/>
          <w:color w:val="000000"/>
        </w:rPr>
        <w:t xml:space="preserve">.  </w:t>
      </w:r>
      <w:r w:rsidRPr="001D48D5">
        <w:rPr>
          <w:rFonts w:ascii="Arial" w:hAnsi="Arial" w:cs="Arial"/>
          <w:color w:val="000000"/>
          <w:lang w:val="en-US"/>
        </w:rPr>
        <w:t>2021.  </w:t>
      </w:r>
    </w:p>
    <w:p w14:paraId="5EE17CB3" w14:textId="77777777" w:rsidR="00933A0F" w:rsidRPr="001D48D5" w:rsidRDefault="00933A0F" w:rsidP="00933A0F">
      <w:pPr>
        <w:pStyle w:val="NormalWeb"/>
        <w:spacing w:before="240" w:beforeAutospacing="0" w:after="240" w:afterAutospacing="0"/>
        <w:jc w:val="both"/>
        <w:rPr>
          <w:rFonts w:ascii="Arial" w:hAnsi="Arial" w:cs="Arial"/>
          <w:lang w:val="en-US"/>
        </w:rPr>
      </w:pPr>
      <w:r w:rsidRPr="001D48D5">
        <w:rPr>
          <w:rFonts w:ascii="Arial" w:hAnsi="Arial" w:cs="Arial"/>
          <w:color w:val="000000"/>
          <w:shd w:val="clear" w:color="auto" w:fill="FFFFFF"/>
          <w:lang w:val="en-US"/>
        </w:rPr>
        <w:t xml:space="preserve">MAGHAMI, Sam et al. Comparison of the causes of death and wounding patterns in urban firearm-related violence and civilian public mass shooting events. </w:t>
      </w:r>
      <w:r w:rsidRPr="001D48D5">
        <w:rPr>
          <w:rFonts w:ascii="Arial" w:hAnsi="Arial" w:cs="Arial"/>
          <w:b/>
          <w:bCs/>
          <w:color w:val="000000"/>
          <w:shd w:val="clear" w:color="auto" w:fill="FFFFFF"/>
          <w:lang w:val="en-US"/>
        </w:rPr>
        <w:t>Journal of trauma and acute care surgery</w:t>
      </w:r>
      <w:r w:rsidRPr="001D48D5">
        <w:rPr>
          <w:rFonts w:ascii="Arial" w:hAnsi="Arial" w:cs="Arial"/>
          <w:color w:val="000000"/>
          <w:shd w:val="clear" w:color="auto" w:fill="FFFFFF"/>
          <w:lang w:val="en-US"/>
        </w:rPr>
        <w:t>, v. 88, n. 2, p. 310-313, 2020.</w:t>
      </w:r>
    </w:p>
    <w:p w14:paraId="0B79D232" w14:textId="77777777" w:rsidR="00933A0F" w:rsidRPr="001D48D5" w:rsidRDefault="00933A0F" w:rsidP="00933A0F">
      <w:pPr>
        <w:pStyle w:val="NormalWeb"/>
        <w:spacing w:before="240" w:beforeAutospacing="0" w:after="240" w:afterAutospacing="0"/>
        <w:jc w:val="both"/>
        <w:rPr>
          <w:rFonts w:ascii="Arial" w:hAnsi="Arial" w:cs="Arial"/>
          <w:lang w:val="en-US"/>
        </w:rPr>
      </w:pPr>
      <w:r w:rsidRPr="001D48D5">
        <w:rPr>
          <w:rFonts w:ascii="Arial" w:hAnsi="Arial" w:cs="Arial"/>
          <w:color w:val="000000"/>
          <w:shd w:val="clear" w:color="auto" w:fill="FFFFFF"/>
          <w:lang w:val="en-US"/>
        </w:rPr>
        <w:t>ATLS - Advanced Trauma Life Support for Doctors. American College of Surgeons. 10a. Ed 2018.</w:t>
      </w:r>
    </w:p>
    <w:p w14:paraId="591E019F" w14:textId="1D383FD5" w:rsidR="006853BB" w:rsidRPr="001D48D5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sectPr w:rsidR="006853BB" w:rsidRPr="001D48D5" w:rsidSect="003E4BF5">
      <w:headerReference w:type="default" r:id="rId12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278D8" w14:textId="77777777" w:rsidR="00AF169D" w:rsidRDefault="00AF169D" w:rsidP="006853BB">
      <w:pPr>
        <w:spacing w:after="0" w:line="240" w:lineRule="auto"/>
      </w:pPr>
      <w:r>
        <w:separator/>
      </w:r>
    </w:p>
  </w:endnote>
  <w:endnote w:type="continuationSeparator" w:id="0">
    <w:p w14:paraId="779547E3" w14:textId="77777777" w:rsidR="00AF169D" w:rsidRDefault="00AF169D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B303B" w14:textId="77777777" w:rsidR="00AF169D" w:rsidRDefault="00AF169D" w:rsidP="006853BB">
      <w:pPr>
        <w:spacing w:after="0" w:line="240" w:lineRule="auto"/>
      </w:pPr>
      <w:r>
        <w:separator/>
      </w:r>
    </w:p>
  </w:footnote>
  <w:footnote w:type="continuationSeparator" w:id="0">
    <w:p w14:paraId="6835F1EB" w14:textId="77777777" w:rsidR="00AF169D" w:rsidRDefault="00AF169D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1D48D5"/>
    <w:rsid w:val="00251F88"/>
    <w:rsid w:val="002B3914"/>
    <w:rsid w:val="0031484E"/>
    <w:rsid w:val="003523C1"/>
    <w:rsid w:val="003E4BF5"/>
    <w:rsid w:val="00476044"/>
    <w:rsid w:val="004865C8"/>
    <w:rsid w:val="00502D9D"/>
    <w:rsid w:val="005E00AA"/>
    <w:rsid w:val="005E17B8"/>
    <w:rsid w:val="006853BB"/>
    <w:rsid w:val="006A07D2"/>
    <w:rsid w:val="007E2219"/>
    <w:rsid w:val="00803A5C"/>
    <w:rsid w:val="0089163C"/>
    <w:rsid w:val="008B06B7"/>
    <w:rsid w:val="008F02C2"/>
    <w:rsid w:val="00932175"/>
    <w:rsid w:val="00933A0F"/>
    <w:rsid w:val="00964993"/>
    <w:rsid w:val="00AF0F0F"/>
    <w:rsid w:val="00AF169D"/>
    <w:rsid w:val="00B07D26"/>
    <w:rsid w:val="00DF46EE"/>
    <w:rsid w:val="00E46875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unhideWhenUsed/>
    <w:rsid w:val="0093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33A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rigolidia56@yaho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alimabeatriz12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590/S0100-69912009000600004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yronenf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e.carvalho@aluno.uece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CFCE-1684-4796-A2FB-4AD4D578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681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Usuário do Windows</cp:lastModifiedBy>
  <cp:revision>14</cp:revision>
  <dcterms:created xsi:type="dcterms:W3CDTF">2020-08-28T13:22:00Z</dcterms:created>
  <dcterms:modified xsi:type="dcterms:W3CDTF">2021-05-10T23:43:00Z</dcterms:modified>
</cp:coreProperties>
</file>