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9CA" w14:textId="4EFD3BA8" w:rsidR="000B2884" w:rsidRDefault="006B0103" w:rsidP="0089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MODELAGEM MATEMÁTICA E GEOGEBRA: UMA PROPOSTA DIDÁTICA PARA QUESTÕES OLÍMPICAS</w:t>
      </w:r>
      <w:r w:rsidR="00C66E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66E50" w:rsidRPr="00C66E50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pt-BR"/>
        </w:rPr>
        <w:footnoteReference w:id="1"/>
      </w:r>
    </w:p>
    <w:p w14:paraId="0A50151A" w14:textId="77777777"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28D9E829" w:rsidR="000B2884" w:rsidRPr="000B2884" w:rsidRDefault="006B0103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Renata Teófilo de Sousa</w:t>
      </w:r>
      <w:r w:rsidR="005C473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7F8D1123" w:rsidR="000B2884" w:rsidRPr="000B2884" w:rsidRDefault="006B0103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Paulo Vítor da Silva Santiago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9AEFC67" w14:textId="566DBC04" w:rsidR="000B2884" w:rsidRPr="000B2884" w:rsidRDefault="006B0103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Rosalide Carvalho de Sousa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915B4E4" w14:textId="3437FABA" w:rsidR="000B2884" w:rsidRPr="000B2884" w:rsidRDefault="006B0103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Arnaldo Dias Ferreira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14:paraId="10C94E85" w14:textId="618B5DEA" w:rsidR="000B2884" w:rsidRPr="000B2884" w:rsidRDefault="00584001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Francisco Régis Vieira Alves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5D606EE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64B0E3B4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178F86A" w:rsidR="005C473F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DEFD42" w14:textId="4C991E11" w:rsidR="00B5420B" w:rsidRDefault="00B5420B" w:rsidP="00B54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</w:t>
      </w:r>
      <w:r w:rsidR="002B35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surge de uma investigação acerca das dificuldades 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compreensão da</w:t>
      </w:r>
      <w:r w:rsidRPr="00B54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Geometria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dos percalços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interpretação de problemas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olimpíadas de Matemática.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B54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 deste trabalho é apresentar uma proposta didática que explore a resolução de questões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olímpicas, </w:t>
      </w:r>
      <w:r w:rsidRPr="00B54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desenvolven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B54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habilidades de visualização e raciocínio geométrico com suporte do software GeoGebra.</w:t>
      </w:r>
      <w:r w:rsidR="004D1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tal, utilizamos 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metodologia a Engenharia Didática, em suas duas primeiras fases - análises preliminares e análise a priori – tendo em vista que este </w:t>
      </w:r>
      <w:r w:rsidR="002B35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estudo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parte de uma pesquisa em andamento. Como resultado, trazemos uma proposta didática explorando duas questões do Concurso Canguru d</w:t>
      </w:r>
      <w:r w:rsidR="006D3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Matemática</w:t>
      </w:r>
      <w:r w:rsidR="00416840" w:rsidRPr="00B54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B35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descrevendo</w:t>
      </w:r>
      <w:r w:rsidR="004168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resolução com base nos pressupostos da Teoria das Situações Didáticas. Por fim, </w:t>
      </w:r>
      <w:r w:rsidR="00B61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esperamos contribuir para o trabalho docente nesta área e, posteriormente, implementar estas situações didática</w:t>
      </w:r>
      <w:r w:rsidR="00605D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</w:t>
      </w:r>
      <w:r w:rsidR="006D3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B61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D3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duas últimas fases da Engenharia Didática, realizando</w:t>
      </w:r>
      <w:r w:rsidR="00B61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3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sua</w:t>
      </w:r>
      <w:r w:rsidR="00B61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experimentação</w:t>
      </w:r>
      <w:r w:rsidR="006D36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1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análise a posteriori e validação.</w:t>
      </w:r>
    </w:p>
    <w:p w14:paraId="60FA5576" w14:textId="7EAD80DB"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550FFD47" w14:textId="17A85D28" w:rsidR="00654C88" w:rsidRPr="000B2884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1FDF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61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Olimpíadas de Matemática. Ensino de Matemática. Modelagem Matemática.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354E76" w14:textId="77777777" w:rsidR="00654C88" w:rsidRP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132D4" w14:textId="171C628B" w:rsidR="000B2884" w:rsidRDefault="00654C88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654C88"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14:paraId="3324BBE8" w14:textId="453E03D2" w:rsidR="00D31687" w:rsidRPr="00D31687" w:rsidRDefault="00D31687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orientações para o ensino de Geometria </w:t>
      </w:r>
      <w:r w:rsidR="006D365A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ressaltam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</w:t>
      </w:r>
      <w:r w:rsidR="006D3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imento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competências e habilidades relativas à visualização geométrica, formulação de hipóteses lógicas e entendimento das propriedades d</w:t>
      </w:r>
      <w:r w:rsidR="006D365A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figura</w:t>
      </w:r>
      <w:r w:rsidR="006D365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Base Nacional Comum Curricular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(BNCC)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(BRASIL, 2018) consubstancia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da visualização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enquanto habilidade necessária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</w:t>
      </w:r>
      <w:r w:rsidR="001F15BC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15BC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de conjecturas e a</w:t>
      </w:r>
      <w:r w:rsidR="001F15BC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de técnicas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15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expressar </w:t>
      </w:r>
      <w:r w:rsidR="001F15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noções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e estratégias.</w:t>
      </w:r>
    </w:p>
    <w:p w14:paraId="234985DB" w14:textId="15DC0552" w:rsidR="00D31687" w:rsidRPr="00D31687" w:rsidRDefault="005A1C7D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Partindo dessa premissa, Sousa, Azevedo e Alves (2021) mencionam que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1C7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 enquanto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tecnológico</w:t>
      </w:r>
      <w:r w:rsidR="000C08AB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traz um conjunto de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idades que podem amparar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prática docente, 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ando 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almente no que </w:t>
      </w:r>
      <w:r w:rsidR="000C08AB">
        <w:rPr>
          <w:rFonts w:ascii="Times New Roman" w:eastAsia="Times New Roman" w:hAnsi="Times New Roman" w:cs="Times New Roman"/>
          <w:sz w:val="24"/>
          <w:szCs w:val="24"/>
          <w:lang w:eastAsia="pt-BR"/>
        </w:rPr>
        <w:t>tange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apresentação de </w:t>
      </w:r>
      <w:r w:rsidR="00BA783E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assuntos da Geometria considerados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complexa assimilação, facilitando 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>o entendimento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 por meio da visualização geométrica.</w:t>
      </w:r>
    </w:p>
    <w:p w14:paraId="56A0DC7A" w14:textId="09CFFF98" w:rsidR="00D31687" w:rsidRPr="00D31687" w:rsidRDefault="00D87AD5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lém do uso do GeoGebra, ressalta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 também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modelagem matemática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sua relevância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questões de Geometria</w:t>
      </w:r>
      <w:r w:rsidR="005530D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>viabiliz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compreensão do aluno acerca dos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tópicos abordados.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Dias (2007) afirma que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modelos geométricos estimula o interesse do aluno pelo assunto,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significativas,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instigando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curiosidade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obre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seu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funcionamento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41E45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4371DD1" w14:textId="3C98A21C" w:rsidR="00D31687" w:rsidRPr="00D31687" w:rsidRDefault="00441E45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Enquanto professores, comumente percebemos que os alunos enfrentam obstáculos na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compreensão da Geometria</w:t>
      </w:r>
      <w:r w:rsidR="00860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que diz respeito à elaboração do raciocínio geométrico, 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>mostrando lacunas n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assimilaç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teoremas e axiomas, bem como a relação entre eles.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Ainda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é comum a associa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solução de problemas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ao uso de fórmulas e algoritmos prontos, o que pode não estimular de fato a evolução do 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pensamento geométrico do aluno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>e uma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compreensão visual</w:t>
      </w:r>
      <w:r w:rsidR="00CF45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(SETTIMY; BAIRRAL, 2020)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7FD18B" w14:textId="718DAC8A" w:rsidR="00D31687" w:rsidRPr="00D31687" w:rsidRDefault="00D16F87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concurso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>Canguru de Matemátic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sido bastante difundid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escolas públicas e particulares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aponta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oreira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>2019)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comumente utiliza em suas provas questões que envolvem mais que o uso sistemático de fórmulas para a resolução de problemas</w:t>
      </w:r>
      <w:r w:rsidR="00CB3E96">
        <w:rPr>
          <w:rFonts w:ascii="Times New Roman" w:eastAsia="Times New Roman" w:hAnsi="Times New Roman" w:cs="Times New Roman"/>
          <w:sz w:val="24"/>
          <w:szCs w:val="24"/>
          <w:lang w:eastAsia="pt-BR"/>
        </w:rPr>
        <w:t>, em particular na área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Geometria. Is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o reforça a importância da compreensão e do desenvolvimento de habilidades geométricas, enfatizando a visualização e a generalização de teoremas.</w:t>
      </w:r>
    </w:p>
    <w:p w14:paraId="676BE4A6" w14:textId="4835F0C2" w:rsidR="00D31687" w:rsidRPr="00D31687" w:rsidRDefault="00583BB8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Pensando nas dificuldades em Geometria e nos modelos de problemas sugeridos pela </w:t>
      </w:r>
      <w:r w:rsidR="00D16F87">
        <w:rPr>
          <w:rFonts w:ascii="Times New Roman" w:eastAsia="Times New Roman" w:hAnsi="Times New Roman" w:cs="Times New Roman"/>
          <w:sz w:val="24"/>
          <w:szCs w:val="24"/>
          <w:lang w:eastAsia="pt-BR"/>
        </w:rPr>
        <w:t>Canguru de Matemática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uma proposta didática que explor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resolução de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duas 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questões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concurso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partir do desenvolvimento de habilidades de visualização e raciocínio geométrico com suporte do </w:t>
      </w:r>
      <w:r w:rsidR="00D31687" w:rsidRPr="0083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GeoGebra.</w:t>
      </w:r>
    </w:p>
    <w:p w14:paraId="312FA6AF" w14:textId="61B6DB45" w:rsidR="00D31687" w:rsidRPr="00D31687" w:rsidRDefault="00D31687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alcançar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objetivos deste trabalho,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utilizamos como metodologia 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Engenharia Didática (ED)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nortear o percurso da pesquisa,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suas duas primeiras fases - análises preliminares e análise </w:t>
      </w:r>
      <w:r w:rsidRPr="00831E9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priori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fato de que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consiste em uma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pesquisa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em andamento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ED foi escolhida, pois,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Alves e Dias (2019)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metodologia que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alternativa 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por uma perspectiva sistemática de preparação, concepção, planejamento, modelização e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tar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replica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sequências estruturadas de ensin</w:t>
      </w:r>
      <w:r w:rsidR="00831E9B"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</w:p>
    <w:p w14:paraId="283B1D10" w14:textId="3DB36131" w:rsidR="00D31687" w:rsidRDefault="00DF4BD5" w:rsidP="00D31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s seções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análises preliminares deste trabalho, abordando 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>as dificuld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>des acerca da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visualização geométrica, a modelagem matemática e seu uso com o software GeoGebra</w:t>
      </w:r>
      <w:r w:rsidR="007B3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análise </w:t>
      </w:r>
      <w:r w:rsidR="00D31687" w:rsidRPr="007B3D6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priori</w:t>
      </w:r>
      <w:r w:rsidR="00D31687" w:rsidRPr="00D3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proposta didática deste trabalho, bem como as considerações dos autores.</w:t>
      </w:r>
    </w:p>
    <w:p w14:paraId="0CA970B6" w14:textId="77777777" w:rsidR="00D31687" w:rsidRDefault="00D31687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03B79C" w14:textId="77777777" w:rsidR="000B2884" w:rsidRP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120A4428" w14:textId="495D7EEC" w:rsidR="00110D5D" w:rsidRPr="00110D5D" w:rsidRDefault="00110D5D" w:rsidP="00110D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Engenharia Didática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(ED)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oriunda dos estudos de Didática da Matemática francesa e consiste em uma metodologia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rienta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prática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docente,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pois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conforme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Artigue (1996), a ED c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onfigura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-se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 esquema experimental, que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toma por </w:t>
      </w:r>
      <w:r w:rsidRPr="00110D5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base as realizações didáticas em sala de aula, ou seja, a concepção, a realização, a observação e a análise de sequências de ensino.</w:t>
      </w:r>
    </w:p>
    <w:p w14:paraId="1EA8CEFD" w14:textId="2C9288F5" w:rsidR="007307C6" w:rsidRDefault="00F242A7" w:rsidP="00730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Seguindo sistematicamente esta metodologia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seu plane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j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amento e execução,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temos um percurso 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orientad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pel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seguintes fases: i) Análises preliminares, ii) Concepção e análise </w:t>
      </w:r>
      <w:r w:rsidRPr="00F242A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 priori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iii) Experimentação e iv) Análise </w:t>
      </w:r>
      <w:r w:rsidRPr="00F242A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 posteriori</w:t>
      </w:r>
      <w:r w:rsidRPr="00F242A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validação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No caso deste trabalho, </w:t>
      </w:r>
      <w:r w:rsidR="00EC6CA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por se tratar de uma pesquisa em andamento e ter caráter de uma proposta didática, utilizamos apenas as duas primeiras fases, descritas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seguir de forma breve.</w:t>
      </w:r>
    </w:p>
    <w:p w14:paraId="0D28F1DC" w14:textId="168FB894" w:rsidR="007307C6" w:rsidRDefault="007307C6" w:rsidP="00730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Nas análises preliminares descrevemos 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sumariamente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importância das olimpíadas na escola, os 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percalços 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 visualização geométrica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consequente compreensão da Geometria </w:t>
      </w:r>
      <w:r w:rsidR="00CB3E9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 âmbito escolar 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modelagem matemática com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rte do</w:t>
      </w:r>
      <w:r w:rsidR="000C557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0C5575" w:rsidRPr="000C557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consubstanciando uma</w:t>
      </w:r>
      <w:r w:rsidRP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base teórica para este trabalho.</w:t>
      </w:r>
    </w:p>
    <w:p w14:paraId="673DEE2C" w14:textId="21CC5F6F" w:rsidR="007307C6" w:rsidRPr="007307C6" w:rsidRDefault="007307C6" w:rsidP="007307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análise </w:t>
      </w:r>
      <w:r w:rsidRPr="00CC459B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a priori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trazemos uma proposta didática para o ensino de Geometria com duas questões do concurso Canguru de Matemática, resolvidas com </w:t>
      </w:r>
      <w:r w:rsidR="000C557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auxílio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GeoGebra, buscando fornecer um suporte metodológico ao professor de Matemática.</w:t>
      </w:r>
    </w:p>
    <w:p w14:paraId="35E9DE17" w14:textId="77777777" w:rsidR="00EC6CA0" w:rsidRPr="000B2884" w:rsidRDefault="00EC6CA0" w:rsidP="00F242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3DA2833" w14:textId="3CC71825" w:rsidR="000B2884" w:rsidRPr="000B2884" w:rsidRDefault="00584001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47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nálises preliminares</w:t>
      </w:r>
    </w:p>
    <w:p w14:paraId="4560C657" w14:textId="72C302E9" w:rsidR="00C84B5E" w:rsidRDefault="00C84B5E" w:rsidP="00C84B5E">
      <w:pPr>
        <w:tabs>
          <w:tab w:val="center" w:pos="709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 competições 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nível 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olímpic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Matemática proporciona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maior engajamento dos estudantes na disciplina, 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gerando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crescimento em seu aprendizado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um aprimoramento em sua habilidade 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em 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resolver problemas. </w:t>
      </w:r>
      <w:r w:rsid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Ademais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há uma motivação </w:t>
      </w:r>
      <w:r w:rsidR="00015DB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por parte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aluno </w:t>
      </w:r>
      <w:r w:rsidR="00015DB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participar, pois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9D4EE1" w:rsidRPr="009D4EE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problemas são apresentados de forma instigante para os alunos, abordando múltiplos aspectos matemáticos, sociais e culturais, o que causa uma movimentação na escola, que incentiva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seu envolvimento (AZEVEDO, 2020; SANTIAGO, 2021).</w:t>
      </w:r>
    </w:p>
    <w:p w14:paraId="7764D44F" w14:textId="2E2C8376" w:rsidR="006B1B48" w:rsidRDefault="006B1B48" w:rsidP="006B1B48">
      <w:pPr>
        <w:tabs>
          <w:tab w:val="center" w:pos="709"/>
          <w:tab w:val="right" w:pos="8504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C84B5E" w:rsidRPr="00C84B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Contudo, como aponta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Azevedo (2020), </w:t>
      </w:r>
      <w:r w:rsidR="00C84B5E" w:rsidRPr="00C84B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ainda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existem</w:t>
      </w:r>
      <w:r w:rsidR="00C84B5E" w:rsidRPr="00C84B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muitas barreiras dos docentes de Matemática no Brasil, decorrentes de sua formação inicial e/ou continuada no tocante ao trabalho com problemas de olimpíadas em sala de aula, seja no aspecto especificamente matemático ou no pedagógico-didático, o que nos motiva a </w:t>
      </w:r>
      <w:r w:rsidR="00CC459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realizar um</w:t>
      </w:r>
      <w:r w:rsidR="00C84B5E" w:rsidRPr="00C84B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pesquisa neste tema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6B1B48">
        <w:t xml:space="preserve"> </w:t>
      </w:r>
    </w:p>
    <w:p w14:paraId="41EB33D0" w14:textId="36443D5C" w:rsidR="00542CBF" w:rsidRDefault="006B1B48" w:rsidP="006B1B48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B1B48">
        <w:rPr>
          <w:rFonts w:ascii="Times New Roman" w:hAnsi="Times New Roman" w:cs="Times New Roman"/>
          <w:sz w:val="24"/>
          <w:szCs w:val="24"/>
        </w:rPr>
        <w:tab/>
      </w:r>
      <w:r w:rsidRPr="006B1B48">
        <w:rPr>
          <w:rFonts w:ascii="Times New Roman" w:hAnsi="Times New Roman" w:cs="Times New Roman"/>
          <w:sz w:val="24"/>
          <w:szCs w:val="24"/>
        </w:rPr>
        <w:tab/>
        <w:t>Em se</w:t>
      </w:r>
      <w:r>
        <w:rPr>
          <w:rFonts w:ascii="Times New Roman" w:hAnsi="Times New Roman" w:cs="Times New Roman"/>
          <w:sz w:val="24"/>
          <w:szCs w:val="24"/>
        </w:rPr>
        <w:t xml:space="preserve"> tratando do campo da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eometria, o pensa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mento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matemático relaciona-se com a visualização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manipulação de objetos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compreensão do espaço que nos rodeia, sendo um campo da matemática em que os estudantes também apresentam bloqueios.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Settimy e Bairral (2020)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afirmam que o pensamento visual,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é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característic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estudo da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eometria,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precisa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ser estimulado tanto quanto o pensamento algébrico.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mesmos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autores reforçam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ainda 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a priorização da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lgebra em detrimento da </w:t>
      </w:r>
      <w:r w:rsidR="00542CB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</w:t>
      </w:r>
      <w:r w:rsidRPr="006B1B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eometria reverberou no desenvolvimento de apenas uma categoria de pensamento matemático, o que mostra a necessidade de instigar formas de compreensão do pensamento geométrico em aulas de Matemática.</w:t>
      </w:r>
    </w:p>
    <w:p w14:paraId="72F2B003" w14:textId="2CD1D94F" w:rsidR="00BF23E8" w:rsidRDefault="002A7FAE" w:rsidP="006B1B48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Sousa </w:t>
      </w:r>
      <w:r w:rsidRPr="002A7FAE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(2021) explica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muitas dificuldades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 entendimento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Geometria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Espacial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pel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estudantes t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ê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m origem em lacunas de aprendizagem da Geometria Plana. “A figura esboçada no papel ou no quadro não corresponde à sua forma original, dificultando o desenvolvimento da imagem mental do objeto e inviabilizando a visualização e apreensão do conhecimento”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(SOUSA </w:t>
      </w:r>
      <w:r w:rsidRPr="002A7FAE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., 2021, p. 111)</w:t>
      </w:r>
      <w:r w:rsidR="00B11E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Com efeito, entendemos 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há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necessidade de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 </w:t>
      </w:r>
      <w:r w:rsidR="00BF23E8" w:rsidRPr="00BF23E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desenvolver o pensamento geométrico do aluno a partir da percepção visual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16086D64" w14:textId="3E0D7E75" w:rsidR="00C953BB" w:rsidRDefault="00C953BB" w:rsidP="006B1B48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Buscando melhores formas de se trabalhar a Geometria e estimular o raciocínio do aluno nessa área, propomos neste trabalho a modelagem matemática de questões a nível olímpico com o </w:t>
      </w:r>
      <w:r w:rsidRPr="00B11E1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GeoGebra. Nesse sentido, 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01DE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odelagem apresenta uma direção consolidada no processo de demonstrativo de construções matemáticas,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atribuindo sentido à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 de problemas. </w:t>
      </w:r>
    </w:p>
    <w:p w14:paraId="3FA4CCB9" w14:textId="1B666AD9" w:rsidR="002A7FAE" w:rsidRDefault="00C953BB" w:rsidP="006B1B48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Blum e Niss (1991) e Bas</w:t>
      </w:r>
      <w:r w:rsidR="00EA478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anezi (2002)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descrevem que a modelagem matemática está 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à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arte de transformar problemas da realidade em problemas matemáticos e resolvê-los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interpretando suas soluções na linguagem do mundo real. </w:t>
      </w:r>
      <w:r w:rsidR="00EA4781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os autores, a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modelagem </w:t>
      </w:r>
      <w:r w:rsidR="00EA4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similaridade com 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>a arte, por ser interpretada pela ação criativa e não pela realização de uma teoria ou método prático</w:t>
      </w:r>
      <w:r w:rsidR="00EA4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podemos atrelar à</w:t>
      </w:r>
      <w:r w:rsidR="00EA4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compreensão de problemas olímpicos</w:t>
      </w:r>
      <w:r w:rsidRPr="00C953B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ADFC38" w14:textId="561DEC36" w:rsidR="001A14E9" w:rsidRDefault="00EA0068" w:rsidP="006B1B48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Alves (2019) traz uma proposta em que podemos inferir que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oncepções geométricas podem ser desenvolvidas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EA5B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nível de 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 geométrico do aluno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construção de modelos matemáticos desenvolvidos em um </w:t>
      </w:r>
      <w:r w:rsidRPr="00EA006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Geometria Dinâmica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o GeoGebra, podem dar suporte e gerar um </w:t>
      </w:r>
      <w:r w:rsidRPr="00EA006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 aprendizado.</w:t>
      </w:r>
    </w:p>
    <w:p w14:paraId="09286489" w14:textId="76E317AE" w:rsidR="001A14E9" w:rsidRDefault="001A14E9" w:rsidP="001A14E9">
      <w:pPr>
        <w:tabs>
          <w:tab w:val="center" w:pos="709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Partindo do exposto, na seção seguinte traçamos a análise </w:t>
      </w:r>
      <w:r w:rsidRPr="00EA5B2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priori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trabalho</w:t>
      </w:r>
      <w:r w:rsidR="00B11E1D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considerando a modelagem matemática associada ao GeoGebra para o trabalho com problemas de Geometria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9D3B025" w14:textId="77777777" w:rsidR="001A14E9" w:rsidRPr="00EA0068" w:rsidRDefault="001A14E9" w:rsidP="001A14E9">
      <w:pPr>
        <w:tabs>
          <w:tab w:val="center" w:pos="709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3002C" w14:textId="687FFA17" w:rsidR="007307C6" w:rsidRPr="001A14E9" w:rsidRDefault="001A14E9" w:rsidP="001A14E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  <w:r w:rsidR="007307C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14:paraId="724821EA" w14:textId="42BC2141" w:rsidR="001A14E9" w:rsidRPr="001A14E9" w:rsidRDefault="001A14E9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1A14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ab/>
        <w:t>Como resultado</w:t>
      </w:r>
      <w:r w:rsidR="00B11E1D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parcial</w:t>
      </w:r>
      <w:r w:rsidRPr="001A14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deste trabalho, trazemos nesta seção a segunda fase da Engenharia Didática, que </w:t>
      </w:r>
      <w:r w:rsidR="00B11E1D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consiste</w:t>
      </w:r>
      <w:r w:rsidRPr="001A14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="00B11E1D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n</w:t>
      </w:r>
      <w:r w:rsidRPr="001A14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a concepção e a análise </w:t>
      </w:r>
      <w:r w:rsidRPr="00B11E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 w:eastAsia="pt-BR"/>
        </w:rPr>
        <w:t>a priori</w:t>
      </w:r>
      <w:r w:rsidRPr="001A14E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duas questões olímpicas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, extraídas do concurso Canguru de Matemática, estruturadas em formato de sequência de ensino</w:t>
      </w:r>
      <w:r w:rsidR="00B11E1D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no intuito de oferecer um suporte ao docente desta disciplina.</w:t>
      </w:r>
    </w:p>
    <w:p w14:paraId="725DECDF" w14:textId="56B8AD7C" w:rsidR="00584001" w:rsidRDefault="00584001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</w:t>
      </w:r>
      <w:r w:rsidR="001A14E9" w:rsidRPr="001A14E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nálise </w:t>
      </w:r>
      <w:r w:rsidR="001A14E9" w:rsidRPr="00EA5B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a priori</w:t>
      </w:r>
    </w:p>
    <w:p w14:paraId="011F214F" w14:textId="48E3B1F8" w:rsidR="003104CB" w:rsidRDefault="003104CB" w:rsidP="00EE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etapa da ED, apresentamos a proposta para didática para o ensino de volumes e proporções com uso do GeoGebra 3D e seus recursos visuais/manipuláveis, em que assumimos a premissa de que a exploração visual e a manipulação algébrica/geométrica desta construção desenha-se como um elemento norteador na mediação didática do docente ao trabalhar com este tema. Segundo Alves (2020, p. 340) “o professor poderá valorizar o papel da visualização, mediante a exploração do </w:t>
      </w:r>
      <w:r w:rsidRPr="00BF3028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GeoGebra, tendo em vista a aquisição de uma cultura matemática e o delineamento de hábitos intelectuais aplicáveis em outras situações”.</w:t>
      </w:r>
    </w:p>
    <w:p w14:paraId="1369D30A" w14:textId="77777777" w:rsidR="00EE44E6" w:rsidRDefault="00EE44E6" w:rsidP="00EE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trabalhar de forma articulada com a ED neste artigo, trazemos a Teoria das Situações Didáticas (TSD) (BROUSSEAU, 2008) como forma de organizar e modelar uma situação didática envolvendo o assunto, a partir de uma construção elaborada no GeoGebra, buscando prever comportamentos do estudante mediante a situação proposta.</w:t>
      </w:r>
    </w:p>
    <w:p w14:paraId="6C3D5A12" w14:textId="41BFCA76" w:rsidR="00EE44E6" w:rsidRDefault="00EE44E6" w:rsidP="00EE44E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EE44E6">
        <w:rPr>
          <w:bCs/>
        </w:rPr>
        <w:t>Brousseau (2008, p. 20) define que “uma ‘situação’ é um modelo de interação de um sujeito com um meio determinado”. Partindo desta premissa, o termo “situações didáticas” remete aos modelos que descrevem as relações das atividades entre aluno, professor e o milieu.</w:t>
      </w:r>
      <w:r>
        <w:rPr>
          <w:bCs/>
        </w:rPr>
        <w:t xml:space="preserve"> </w:t>
      </w:r>
      <w:r>
        <w:rPr>
          <w:color w:val="000000"/>
        </w:rPr>
        <w:t xml:space="preserve">Sumariamente, </w:t>
      </w:r>
      <w:r>
        <w:t>a</w:t>
      </w:r>
      <w:r w:rsidRPr="00A56C9C">
        <w:t xml:space="preserve"> TSD prima o desenv</w:t>
      </w:r>
      <w:r>
        <w:t xml:space="preserve">olvimento do aluno de forma ativa e autônoma e pode ser </w:t>
      </w:r>
      <w:r>
        <w:lastRenderedPageBreak/>
        <w:t>modelada por fases ou dialéticas segundo Brousseau (2008), são ação, formulação, validação e institucionalização, exemplificadas no decorrer desta proposta didática.</w:t>
      </w:r>
    </w:p>
    <w:p w14:paraId="1A6CF1A4" w14:textId="77777777" w:rsidR="004F2D3C" w:rsidRDefault="00EE44E6" w:rsidP="00EE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Inicialmente, deve-se estabelecer o contrato didático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(BROUSSEAU, 2008) entre o professor e a turma</w:t>
      </w:r>
      <w:r w:rsidR="004F2D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forma de orientar o processo de ensino e aprendizagem. Assim, espera-se que o aluno, incentivado a construir o conhecimento e apoderar-se do saber de forma individual sem a interferência direta do professor, tenha percepção e desenvolvimento do pensamento matemático por meio dos incentivos promovidos pela situação didática. </w:t>
      </w:r>
    </w:p>
    <w:p w14:paraId="545E368B" w14:textId="4E505931" w:rsidR="00EE44E6" w:rsidRDefault="004F2D3C" w:rsidP="00EE4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Utilizamos como material para a elaboração das situações didáticas </w:t>
      </w:r>
      <w:r w:rsidR="00EE44E6">
        <w:rPr>
          <w:rFonts w:ascii="Times New Roman" w:hAnsi="Times New Roman" w:cs="Times New Roman"/>
          <w:sz w:val="24"/>
          <w:szCs w:val="24"/>
        </w:rPr>
        <w:t>duas questões da</w:t>
      </w:r>
      <w:r>
        <w:rPr>
          <w:rFonts w:ascii="Times New Roman" w:hAnsi="Times New Roman" w:cs="Times New Roman"/>
          <w:sz w:val="24"/>
          <w:szCs w:val="24"/>
        </w:rPr>
        <w:t xml:space="preserve"> prova </w:t>
      </w:r>
      <w:r w:rsidR="00EE44E6">
        <w:rPr>
          <w:rFonts w:ascii="Times New Roman" w:hAnsi="Times New Roman" w:cs="Times New Roman"/>
          <w:sz w:val="24"/>
          <w:szCs w:val="24"/>
        </w:rPr>
        <w:t xml:space="preserve">Canguru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A5B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E6">
        <w:rPr>
          <w:rFonts w:ascii="Times New Roman" w:hAnsi="Times New Roman" w:cs="Times New Roman"/>
          <w:sz w:val="24"/>
          <w:szCs w:val="24"/>
        </w:rPr>
        <w:t>Matemática</w:t>
      </w:r>
      <w:r w:rsidR="00492924">
        <w:rPr>
          <w:rFonts w:ascii="Times New Roman" w:hAnsi="Times New Roman" w:cs="Times New Roman"/>
          <w:sz w:val="24"/>
          <w:szCs w:val="24"/>
        </w:rPr>
        <w:t xml:space="preserve"> do ano 2020, nível S (</w:t>
      </w:r>
      <w:r w:rsidR="00492924" w:rsidRPr="00492924">
        <w:rPr>
          <w:rFonts w:ascii="Times New Roman" w:hAnsi="Times New Roman" w:cs="Times New Roman"/>
          <w:i/>
          <w:iCs/>
          <w:sz w:val="24"/>
          <w:szCs w:val="24"/>
        </w:rPr>
        <w:t>student</w:t>
      </w:r>
      <w:r w:rsidR="00492924">
        <w:rPr>
          <w:rFonts w:ascii="Times New Roman" w:hAnsi="Times New Roman" w:cs="Times New Roman"/>
          <w:sz w:val="24"/>
          <w:szCs w:val="24"/>
        </w:rPr>
        <w:t>) voltadas para o Ensino Médio</w:t>
      </w:r>
      <w:r>
        <w:rPr>
          <w:rFonts w:ascii="Times New Roman" w:hAnsi="Times New Roman" w:cs="Times New Roman"/>
          <w:sz w:val="24"/>
          <w:szCs w:val="24"/>
        </w:rPr>
        <w:t xml:space="preserve">, a serem </w:t>
      </w:r>
      <w:r w:rsidR="00EE44E6">
        <w:rPr>
          <w:rFonts w:ascii="Times New Roman" w:hAnsi="Times New Roman" w:cs="Times New Roman"/>
          <w:sz w:val="24"/>
          <w:szCs w:val="24"/>
        </w:rPr>
        <w:t xml:space="preserve">propostas aos </w:t>
      </w:r>
      <w:r>
        <w:rPr>
          <w:rFonts w:ascii="Times New Roman" w:hAnsi="Times New Roman" w:cs="Times New Roman"/>
          <w:sz w:val="24"/>
          <w:szCs w:val="24"/>
        </w:rPr>
        <w:t>alunos</w:t>
      </w:r>
      <w:r w:rsidR="00EE44E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desenvolvidas</w:t>
      </w:r>
      <w:r w:rsidR="00EE44E6">
        <w:rPr>
          <w:rFonts w:ascii="Times New Roman" w:hAnsi="Times New Roman" w:cs="Times New Roman"/>
          <w:sz w:val="24"/>
          <w:szCs w:val="24"/>
        </w:rPr>
        <w:t xml:space="preserve"> a partir das dialéticas da TSD, </w:t>
      </w:r>
      <w:r>
        <w:rPr>
          <w:rFonts w:ascii="Times New Roman" w:hAnsi="Times New Roman" w:cs="Times New Roman"/>
          <w:sz w:val="24"/>
          <w:szCs w:val="24"/>
        </w:rPr>
        <w:t xml:space="preserve">que versam </w:t>
      </w:r>
      <w:r w:rsidR="00EE44E6">
        <w:rPr>
          <w:rFonts w:ascii="Times New Roman" w:hAnsi="Times New Roman" w:cs="Times New Roman"/>
          <w:sz w:val="24"/>
          <w:szCs w:val="24"/>
        </w:rPr>
        <w:t xml:space="preserve">sobre </w:t>
      </w:r>
      <w:r w:rsidR="00EA5B2F">
        <w:rPr>
          <w:rFonts w:ascii="Times New Roman" w:hAnsi="Times New Roman" w:cs="Times New Roman"/>
          <w:sz w:val="24"/>
          <w:szCs w:val="24"/>
        </w:rPr>
        <w:t>área dos prismas</w:t>
      </w:r>
      <w:r w:rsidR="00EE44E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E44E6">
        <w:rPr>
          <w:rFonts w:ascii="Times New Roman" w:hAnsi="Times New Roman" w:cs="Times New Roman"/>
          <w:sz w:val="24"/>
          <w:szCs w:val="24"/>
        </w:rPr>
        <w:t>roporções</w:t>
      </w:r>
      <w:r w:rsidR="00EA5B2F">
        <w:rPr>
          <w:rFonts w:ascii="Times New Roman" w:hAnsi="Times New Roman" w:cs="Times New Roman"/>
          <w:sz w:val="24"/>
          <w:szCs w:val="24"/>
        </w:rPr>
        <w:t xml:space="preserve"> em Geometria</w:t>
      </w:r>
      <w:r>
        <w:rPr>
          <w:rFonts w:ascii="Times New Roman" w:hAnsi="Times New Roman" w:cs="Times New Roman"/>
          <w:sz w:val="24"/>
          <w:szCs w:val="24"/>
        </w:rPr>
        <w:t xml:space="preserve">. No Quadro 1, </w:t>
      </w:r>
      <w:r w:rsidR="00EA5B2F">
        <w:rPr>
          <w:rFonts w:ascii="Times New Roman" w:hAnsi="Times New Roman" w:cs="Times New Roman"/>
          <w:sz w:val="24"/>
          <w:szCs w:val="24"/>
        </w:rPr>
        <w:t>temos</w:t>
      </w:r>
      <w:r>
        <w:rPr>
          <w:rFonts w:ascii="Times New Roman" w:hAnsi="Times New Roman" w:cs="Times New Roman"/>
          <w:sz w:val="24"/>
          <w:szCs w:val="24"/>
        </w:rPr>
        <w:t xml:space="preserve"> as questões </w:t>
      </w:r>
      <w:r w:rsidR="00492924">
        <w:rPr>
          <w:rFonts w:ascii="Times New Roman" w:hAnsi="Times New Roman" w:cs="Times New Roman"/>
          <w:sz w:val="24"/>
          <w:szCs w:val="24"/>
        </w:rPr>
        <w:t>selecionadas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0FA658" w14:textId="77777777" w:rsidR="004F2D3C" w:rsidRDefault="004F2D3C" w:rsidP="004F2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77CA2B" w14:textId="69D6F634" w:rsidR="004F2D3C" w:rsidRDefault="004F2D3C" w:rsidP="004F2D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2D3C">
        <w:rPr>
          <w:rFonts w:ascii="Times New Roman" w:hAnsi="Times New Roman" w:cs="Times New Roman"/>
          <w:b/>
          <w:bCs/>
          <w:sz w:val="20"/>
          <w:szCs w:val="20"/>
        </w:rPr>
        <w:t>Quadro 1 –</w:t>
      </w:r>
      <w:r w:rsidR="009F46E8">
        <w:rPr>
          <w:rFonts w:ascii="Times New Roman" w:hAnsi="Times New Roman" w:cs="Times New Roman"/>
          <w:sz w:val="20"/>
          <w:szCs w:val="20"/>
        </w:rPr>
        <w:t xml:space="preserve"> Questões </w:t>
      </w:r>
      <w:r w:rsidRPr="004F2D3C">
        <w:rPr>
          <w:rFonts w:ascii="Times New Roman" w:hAnsi="Times New Roman" w:cs="Times New Roman"/>
          <w:sz w:val="20"/>
          <w:szCs w:val="20"/>
        </w:rPr>
        <w:t xml:space="preserve">Canguru </w:t>
      </w:r>
      <w:r w:rsidR="009F46E8">
        <w:rPr>
          <w:rFonts w:ascii="Times New Roman" w:hAnsi="Times New Roman" w:cs="Times New Roman"/>
          <w:sz w:val="20"/>
          <w:szCs w:val="20"/>
        </w:rPr>
        <w:t>d</w:t>
      </w:r>
      <w:r w:rsidR="00EA5B2F">
        <w:rPr>
          <w:rFonts w:ascii="Times New Roman" w:hAnsi="Times New Roman" w:cs="Times New Roman"/>
          <w:sz w:val="20"/>
          <w:szCs w:val="20"/>
        </w:rPr>
        <w:t>e</w:t>
      </w:r>
      <w:r w:rsidR="009F46E8">
        <w:rPr>
          <w:rFonts w:ascii="Times New Roman" w:hAnsi="Times New Roman" w:cs="Times New Roman"/>
          <w:sz w:val="20"/>
          <w:szCs w:val="20"/>
        </w:rPr>
        <w:t xml:space="preserve"> </w:t>
      </w:r>
      <w:r w:rsidRPr="004F2D3C">
        <w:rPr>
          <w:rFonts w:ascii="Times New Roman" w:hAnsi="Times New Roman" w:cs="Times New Roman"/>
          <w:sz w:val="20"/>
          <w:szCs w:val="20"/>
        </w:rPr>
        <w:t>Matemática Brasil</w:t>
      </w:r>
      <w:r w:rsidR="009F46E8">
        <w:rPr>
          <w:rFonts w:ascii="Times New Roman" w:hAnsi="Times New Roman" w:cs="Times New Roman"/>
          <w:sz w:val="20"/>
          <w:szCs w:val="20"/>
        </w:rPr>
        <w:t>, ano</w:t>
      </w:r>
      <w:r w:rsidRPr="004F2D3C">
        <w:rPr>
          <w:rFonts w:ascii="Times New Roman" w:hAnsi="Times New Roman" w:cs="Times New Roman"/>
          <w:sz w:val="20"/>
          <w:szCs w:val="20"/>
        </w:rPr>
        <w:t xml:space="preserve"> </w:t>
      </w:r>
      <w:r w:rsidR="009F46E8">
        <w:rPr>
          <w:rFonts w:ascii="Times New Roman" w:hAnsi="Times New Roman" w:cs="Times New Roman"/>
          <w:sz w:val="20"/>
          <w:szCs w:val="20"/>
        </w:rPr>
        <w:t>2020, Nível S (</w:t>
      </w:r>
      <w:r w:rsidR="009F46E8" w:rsidRPr="009F46E8">
        <w:rPr>
          <w:rFonts w:ascii="Times New Roman" w:hAnsi="Times New Roman" w:cs="Times New Roman"/>
          <w:i/>
          <w:iCs/>
          <w:sz w:val="20"/>
          <w:szCs w:val="20"/>
        </w:rPr>
        <w:t>student</w:t>
      </w:r>
      <w:r w:rsidR="009F46E8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4F2D3C" w:rsidRPr="004F2D3C" w14:paraId="54BC61B5" w14:textId="77777777" w:rsidTr="009F46E8">
        <w:tc>
          <w:tcPr>
            <w:tcW w:w="4673" w:type="dxa"/>
          </w:tcPr>
          <w:p w14:paraId="038629A1" w14:textId="5F8CF2D5" w:rsidR="004F2D3C" w:rsidRPr="004F2D3C" w:rsidRDefault="009F46E8" w:rsidP="004F2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Questão 13</w:t>
            </w:r>
          </w:p>
        </w:tc>
        <w:tc>
          <w:tcPr>
            <w:tcW w:w="4388" w:type="dxa"/>
          </w:tcPr>
          <w:p w14:paraId="4CF7AD33" w14:textId="396566AF" w:rsidR="004F2D3C" w:rsidRPr="004F2D3C" w:rsidRDefault="009F46E8" w:rsidP="004F2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 xml:space="preserve">Questão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F2D3C" w:rsidRPr="004F2D3C" w14:paraId="05F6E6A5" w14:textId="77777777" w:rsidTr="009F46E8">
        <w:tc>
          <w:tcPr>
            <w:tcW w:w="4673" w:type="dxa"/>
          </w:tcPr>
          <w:p w14:paraId="59FD30F9" w14:textId="66294290" w:rsidR="004F2D3C" w:rsidRPr="004F2D3C" w:rsidRDefault="004F2D3C" w:rsidP="004F2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Zilda vai usar seis cubos iguais e dois blocos retangulares diferentes para formar a estrutura ao lado, com oito faces. Antes de colar as peças, ela vai pintar inteiramente cada uma delas e calculou que vai precisar de 18 litros de tinta (a cor não importa). Quantos litros de tinta ela gastaria se pintasse a estrutura inteira somente depois de coladas as partes?</w:t>
            </w:r>
          </w:p>
          <w:p w14:paraId="0A833B2D" w14:textId="77777777" w:rsidR="004F2D3C" w:rsidRDefault="004F2D3C" w:rsidP="004F2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45D921" wp14:editId="3191768A">
                  <wp:extent cx="1398895" cy="128163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92" cy="130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CA097" w14:textId="758BF82F" w:rsidR="009F46E8" w:rsidRPr="004F2D3C" w:rsidRDefault="009F46E8" w:rsidP="004D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(A) 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(B) 9,6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(C) 11,5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(D) 12,8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(E) 16,0</w:t>
            </w:r>
          </w:p>
        </w:tc>
        <w:tc>
          <w:tcPr>
            <w:tcW w:w="4388" w:type="dxa"/>
          </w:tcPr>
          <w:p w14:paraId="43B066C6" w14:textId="103B3D8F" w:rsidR="009F46E8" w:rsidRDefault="009F46E8" w:rsidP="009F46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Um canguruzinho desenha uma reta passando pelo ponto P do quadriculado e depois pinta de preto três triângulos conforme mostrado na figura. As áreas desses triângulos são proporcionais a quais números?</w:t>
            </w:r>
          </w:p>
          <w:p w14:paraId="406331F6" w14:textId="77777777" w:rsidR="009F46E8" w:rsidRDefault="009F46E8" w:rsidP="009F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16138E" wp14:editId="5FDFF0D8">
                  <wp:extent cx="1637731" cy="1374126"/>
                  <wp:effectExtent l="0" t="0" r="63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67" cy="140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367BF" w14:textId="07683FD8" w:rsidR="009F46E8" w:rsidRPr="004F2D3C" w:rsidRDefault="009F46E8" w:rsidP="009F4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(A) 1 : 4 :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(B) 1 : 2 :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(C) 1 : 3 : 9</w:t>
            </w:r>
          </w:p>
          <w:p w14:paraId="1FCC9182" w14:textId="63132F87" w:rsidR="009F46E8" w:rsidRPr="004F2D3C" w:rsidRDefault="009F46E8" w:rsidP="009F4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(D) 1 : 2 :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2D3C">
              <w:rPr>
                <w:rFonts w:ascii="Times New Roman" w:hAnsi="Times New Roman" w:cs="Times New Roman"/>
                <w:sz w:val="20"/>
                <w:szCs w:val="20"/>
              </w:rPr>
              <w:t>(E) 2 : 3 : 4</w:t>
            </w:r>
          </w:p>
        </w:tc>
      </w:tr>
    </w:tbl>
    <w:p w14:paraId="188DE2A5" w14:textId="5ECADDE9" w:rsidR="00492924" w:rsidRPr="00492924" w:rsidRDefault="00492924" w:rsidP="00492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924">
        <w:rPr>
          <w:rFonts w:ascii="Times New Roman" w:hAnsi="Times New Roman" w:cs="Times New Roman"/>
          <w:sz w:val="20"/>
          <w:szCs w:val="20"/>
        </w:rPr>
        <w:t>Fonte: Canguru da Matemática (2020).</w:t>
      </w:r>
    </w:p>
    <w:p w14:paraId="3A8B5E2C" w14:textId="77777777" w:rsidR="004F2D3C" w:rsidRPr="004F2D3C" w:rsidRDefault="004F2D3C" w:rsidP="004F2D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1B363" w14:textId="293179E5" w:rsidR="00492924" w:rsidRPr="00492924" w:rsidRDefault="00492924" w:rsidP="004929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24">
        <w:rPr>
          <w:rFonts w:ascii="Times New Roman" w:hAnsi="Times New Roman" w:cs="Times New Roman"/>
          <w:bCs/>
          <w:sz w:val="24"/>
          <w:szCs w:val="24"/>
        </w:rPr>
        <w:tab/>
        <w:t>Em seguida, descrevemos</w:t>
      </w:r>
      <w:r>
        <w:rPr>
          <w:rFonts w:ascii="Times New Roman" w:hAnsi="Times New Roman" w:cs="Times New Roman"/>
          <w:bCs/>
          <w:sz w:val="24"/>
          <w:szCs w:val="24"/>
        </w:rPr>
        <w:t>, a partir das dialéticas da TSD, o desenvolvimento de cada uma destas situações didáticas.</w:t>
      </w:r>
    </w:p>
    <w:p w14:paraId="5040167E" w14:textId="76290458" w:rsidR="00492924" w:rsidRPr="00397383" w:rsidRDefault="00492924" w:rsidP="00397383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7383">
        <w:rPr>
          <w:rFonts w:ascii="Times New Roman" w:hAnsi="Times New Roman" w:cs="Times New Roman"/>
          <w:b/>
          <w:i/>
          <w:iCs/>
          <w:sz w:val="24"/>
          <w:szCs w:val="24"/>
        </w:rPr>
        <w:t>Situação Didática 1</w:t>
      </w:r>
    </w:p>
    <w:p w14:paraId="45ABC826" w14:textId="50CBE4F5" w:rsidR="00492924" w:rsidRPr="00D64909" w:rsidRDefault="00492924" w:rsidP="0049292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situação de ação, os alunos, de posse do problema proposto</w:t>
      </w:r>
      <w:r w:rsidR="00D64909">
        <w:rPr>
          <w:rFonts w:ascii="Times New Roman" w:hAnsi="Times New Roman" w:cs="Times New Roman"/>
          <w:sz w:val="24"/>
          <w:szCs w:val="24"/>
        </w:rPr>
        <w:t xml:space="preserve"> devem realizar uma leitura atenta e buscar em seus</w:t>
      </w:r>
      <w:r>
        <w:rPr>
          <w:rFonts w:ascii="Times New Roman" w:hAnsi="Times New Roman" w:cs="Times New Roman"/>
          <w:sz w:val="24"/>
          <w:szCs w:val="24"/>
        </w:rPr>
        <w:t xml:space="preserve"> conhecimentos prévios o conceito d</w:t>
      </w:r>
      <w:r w:rsidR="00D649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5A1">
        <w:rPr>
          <w:rFonts w:ascii="Times New Roman" w:hAnsi="Times New Roman" w:cs="Times New Roman"/>
          <w:sz w:val="24"/>
          <w:szCs w:val="24"/>
        </w:rPr>
        <w:t>área de um polígono</w:t>
      </w:r>
      <w:r>
        <w:rPr>
          <w:rFonts w:ascii="Times New Roman" w:hAnsi="Times New Roman" w:cs="Times New Roman"/>
          <w:sz w:val="24"/>
          <w:szCs w:val="24"/>
        </w:rPr>
        <w:t>. Inicialmente, o aluno visualiz</w:t>
      </w:r>
      <w:r w:rsidR="00D64909">
        <w:rPr>
          <w:rFonts w:ascii="Times New Roman" w:hAnsi="Times New Roman" w:cs="Times New Roman"/>
          <w:sz w:val="24"/>
          <w:szCs w:val="24"/>
        </w:rPr>
        <w:t>ará</w:t>
      </w:r>
      <w:r>
        <w:rPr>
          <w:rFonts w:ascii="Times New Roman" w:hAnsi="Times New Roman" w:cs="Times New Roman"/>
          <w:sz w:val="24"/>
          <w:szCs w:val="24"/>
        </w:rPr>
        <w:t xml:space="preserve"> os seis cubos de medidas iguais e as outras duas </w:t>
      </w:r>
      <w:r w:rsidR="00D64909">
        <w:rPr>
          <w:rFonts w:ascii="Times New Roman" w:hAnsi="Times New Roman" w:cs="Times New Roman"/>
          <w:sz w:val="24"/>
          <w:szCs w:val="24"/>
        </w:rPr>
        <w:t xml:space="preserve">figuras </w:t>
      </w:r>
      <w:r w:rsidR="00833EAF">
        <w:rPr>
          <w:rFonts w:ascii="Times New Roman" w:hAnsi="Times New Roman" w:cs="Times New Roman"/>
          <w:sz w:val="24"/>
          <w:szCs w:val="24"/>
        </w:rPr>
        <w:t xml:space="preserve">em </w:t>
      </w:r>
      <w:r w:rsidR="00833EAF">
        <w:rPr>
          <w:rFonts w:ascii="Times New Roman" w:hAnsi="Times New Roman" w:cs="Times New Roman"/>
          <w:sz w:val="24"/>
          <w:szCs w:val="24"/>
        </w:rPr>
        <w:lastRenderedPageBreak/>
        <w:t xml:space="preserve">formato de paralelepípedos,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833EAF">
        <w:rPr>
          <w:rFonts w:ascii="Times New Roman" w:hAnsi="Times New Roman" w:cs="Times New Roman"/>
          <w:sz w:val="24"/>
          <w:szCs w:val="24"/>
        </w:rPr>
        <w:t>dimensões</w:t>
      </w:r>
      <w:r>
        <w:rPr>
          <w:rFonts w:ascii="Times New Roman" w:hAnsi="Times New Roman" w:cs="Times New Roman"/>
          <w:sz w:val="24"/>
          <w:szCs w:val="24"/>
        </w:rPr>
        <w:t xml:space="preserve"> diferentes</w:t>
      </w:r>
      <w:r w:rsidR="00D64909">
        <w:rPr>
          <w:rFonts w:ascii="Times New Roman" w:hAnsi="Times New Roman" w:cs="Times New Roman"/>
          <w:sz w:val="24"/>
          <w:szCs w:val="24"/>
        </w:rPr>
        <w:t>. Espera-se que eles consigam inferir que</w:t>
      </w:r>
      <w:r>
        <w:rPr>
          <w:rFonts w:ascii="Times New Roman" w:hAnsi="Times New Roman" w:cs="Times New Roman"/>
          <w:sz w:val="24"/>
          <w:szCs w:val="24"/>
        </w:rPr>
        <w:t xml:space="preserve"> à medida </w:t>
      </w:r>
      <w:r w:rsidR="00D64909">
        <w:rPr>
          <w:rFonts w:ascii="Times New Roman" w:hAnsi="Times New Roman" w:cs="Times New Roman"/>
          <w:sz w:val="24"/>
          <w:szCs w:val="24"/>
        </w:rPr>
        <w:t>que as dimensões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909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objeto </w:t>
      </w:r>
      <w:r w:rsidR="00D64909">
        <w:rPr>
          <w:rFonts w:ascii="Times New Roman" w:hAnsi="Times New Roman" w:cs="Times New Roman"/>
          <w:sz w:val="24"/>
          <w:szCs w:val="24"/>
        </w:rPr>
        <w:t>se modificam,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909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formato </w:t>
      </w:r>
      <w:r w:rsidR="00D64909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se modifica e, consequentemente, s</w:t>
      </w:r>
      <w:r w:rsidR="00EA35A1">
        <w:rPr>
          <w:rFonts w:ascii="Times New Roman" w:hAnsi="Times New Roman" w:cs="Times New Roman"/>
          <w:sz w:val="24"/>
          <w:szCs w:val="24"/>
        </w:rPr>
        <w:t>ua área</w:t>
      </w:r>
      <w:r>
        <w:rPr>
          <w:rFonts w:ascii="Times New Roman" w:hAnsi="Times New Roman" w:cs="Times New Roman"/>
          <w:sz w:val="24"/>
          <w:szCs w:val="24"/>
        </w:rPr>
        <w:t xml:space="preserve"> se altera</w:t>
      </w:r>
      <w:r w:rsidR="006F6478">
        <w:rPr>
          <w:rFonts w:ascii="Times New Roman" w:hAnsi="Times New Roman" w:cs="Times New Roman"/>
          <w:sz w:val="24"/>
          <w:szCs w:val="24"/>
        </w:rPr>
        <w:t>.</w:t>
      </w:r>
    </w:p>
    <w:p w14:paraId="52127CD1" w14:textId="6DC463BF" w:rsidR="004852BC" w:rsidRDefault="00492924" w:rsidP="0039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D6490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igura 1</w:t>
      </w:r>
      <w:r w:rsidR="004852BC">
        <w:rPr>
          <w:rFonts w:ascii="Times New Roman" w:hAnsi="Times New Roman" w:cs="Times New Roman"/>
          <w:sz w:val="24"/>
          <w:szCs w:val="24"/>
        </w:rPr>
        <w:t>, trazemos um esboço em que</w:t>
      </w:r>
      <w:r>
        <w:rPr>
          <w:rFonts w:ascii="Times New Roman" w:hAnsi="Times New Roman" w:cs="Times New Roman"/>
          <w:sz w:val="24"/>
          <w:szCs w:val="24"/>
        </w:rPr>
        <w:t xml:space="preserve"> o docente pode </w:t>
      </w:r>
      <w:r w:rsidR="004852BC">
        <w:rPr>
          <w:rFonts w:ascii="Times New Roman" w:hAnsi="Times New Roman" w:cs="Times New Roman"/>
          <w:sz w:val="24"/>
          <w:szCs w:val="24"/>
        </w:rPr>
        <w:t xml:space="preserve">utilizar para desenvolver esta situação, com uso das janelas </w:t>
      </w:r>
      <w:r>
        <w:rPr>
          <w:rFonts w:ascii="Times New Roman" w:hAnsi="Times New Roman" w:cs="Times New Roman"/>
          <w:sz w:val="24"/>
          <w:szCs w:val="24"/>
        </w:rPr>
        <w:t>2D e 3D</w:t>
      </w:r>
      <w:r w:rsidR="004852BC">
        <w:rPr>
          <w:rFonts w:ascii="Times New Roman" w:hAnsi="Times New Roman" w:cs="Times New Roman"/>
          <w:sz w:val="24"/>
          <w:szCs w:val="24"/>
        </w:rPr>
        <w:t xml:space="preserve"> do GeoGebra e sua manipulação.</w:t>
      </w:r>
    </w:p>
    <w:p w14:paraId="33C64B01" w14:textId="2314050D" w:rsidR="00492924" w:rsidRPr="004852BC" w:rsidRDefault="00492924" w:rsidP="004852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2BC">
        <w:rPr>
          <w:rFonts w:ascii="Times New Roman" w:hAnsi="Times New Roman" w:cs="Times New Roman"/>
          <w:b/>
          <w:sz w:val="20"/>
          <w:szCs w:val="20"/>
        </w:rPr>
        <w:t>Figura 1 –</w:t>
      </w:r>
      <w:r w:rsidRPr="004852BC">
        <w:rPr>
          <w:rFonts w:ascii="Times New Roman" w:hAnsi="Times New Roman" w:cs="Times New Roman"/>
          <w:sz w:val="20"/>
          <w:szCs w:val="20"/>
        </w:rPr>
        <w:t xml:space="preserve"> Visualização da questão 1 da Canguru Matemática Brasil no formato 2D/3D.</w:t>
      </w:r>
    </w:p>
    <w:p w14:paraId="5938389B" w14:textId="77777777" w:rsidR="00492924" w:rsidRDefault="00492924" w:rsidP="0049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20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E22822" wp14:editId="23C0B7FE">
            <wp:extent cx="4266347" cy="2273720"/>
            <wp:effectExtent l="19050" t="19050" r="20320" b="12700"/>
            <wp:docPr id="3" name="Imagem 3" descr="C:\Users\paulo\Downloads\artigo\Questão 13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Downloads\artigo\Questão 13\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47" cy="22840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E08AF1" w14:textId="383E73F3" w:rsidR="00492924" w:rsidRDefault="00492924" w:rsidP="004852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0014A">
        <w:rPr>
          <w:rFonts w:ascii="Times New Roman" w:hAnsi="Times New Roman" w:cs="Times New Roman"/>
          <w:bCs/>
          <w:sz w:val="20"/>
          <w:szCs w:val="24"/>
        </w:rPr>
        <w:t>Fonte:</w:t>
      </w:r>
      <w:r w:rsidRPr="009D3794">
        <w:rPr>
          <w:rFonts w:ascii="Times New Roman" w:hAnsi="Times New Roman" w:cs="Times New Roman"/>
          <w:sz w:val="20"/>
          <w:szCs w:val="24"/>
        </w:rPr>
        <w:t xml:space="preserve"> Elaboração dos autores</w:t>
      </w:r>
      <w:r w:rsidR="0070014A">
        <w:rPr>
          <w:rFonts w:ascii="Times New Roman" w:hAnsi="Times New Roman" w:cs="Times New Roman"/>
          <w:sz w:val="20"/>
          <w:szCs w:val="24"/>
        </w:rPr>
        <w:t xml:space="preserve"> (2022)</w:t>
      </w:r>
      <w:r w:rsidRPr="009D3794">
        <w:rPr>
          <w:rFonts w:ascii="Times New Roman" w:hAnsi="Times New Roman" w:cs="Times New Roman"/>
          <w:sz w:val="20"/>
          <w:szCs w:val="24"/>
        </w:rPr>
        <w:t>.</w:t>
      </w:r>
    </w:p>
    <w:p w14:paraId="4EF2FA42" w14:textId="77777777" w:rsidR="00B3143A" w:rsidRDefault="00B3143A" w:rsidP="00485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3B522" w14:textId="223381D6" w:rsidR="00833EAF" w:rsidRDefault="00492924" w:rsidP="0039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4852BC">
        <w:rPr>
          <w:rFonts w:ascii="Times New Roman" w:hAnsi="Times New Roman" w:cs="Times New Roman"/>
          <w:sz w:val="24"/>
          <w:szCs w:val="24"/>
        </w:rPr>
        <w:t xml:space="preserve">situação de </w:t>
      </w:r>
      <w:r>
        <w:rPr>
          <w:rFonts w:ascii="Times New Roman" w:hAnsi="Times New Roman" w:cs="Times New Roman"/>
          <w:sz w:val="24"/>
          <w:szCs w:val="24"/>
        </w:rPr>
        <w:t xml:space="preserve">formulação, os alunos </w:t>
      </w:r>
      <w:r w:rsidR="004852BC">
        <w:rPr>
          <w:rFonts w:ascii="Times New Roman" w:hAnsi="Times New Roman" w:cs="Times New Roman"/>
          <w:sz w:val="24"/>
          <w:szCs w:val="24"/>
        </w:rPr>
        <w:t xml:space="preserve">podem conjecturar </w:t>
      </w:r>
      <w:r>
        <w:rPr>
          <w:rFonts w:ascii="Times New Roman" w:hAnsi="Times New Roman" w:cs="Times New Roman"/>
          <w:sz w:val="24"/>
          <w:szCs w:val="24"/>
        </w:rPr>
        <w:t>idei</w:t>
      </w:r>
      <w:r w:rsidR="004852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e estrutura</w:t>
      </w:r>
      <w:r w:rsidR="004852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suas estratégias </w:t>
      </w:r>
      <w:r w:rsidR="004852BC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resolução da questão. </w:t>
      </w:r>
      <w:r w:rsidR="004852BC">
        <w:rPr>
          <w:rFonts w:ascii="Times New Roman" w:hAnsi="Times New Roman" w:cs="Times New Roman"/>
          <w:sz w:val="24"/>
          <w:szCs w:val="24"/>
        </w:rPr>
        <w:t>O professor pode disponibilizar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Pr="004852BC">
        <w:rPr>
          <w:rFonts w:ascii="Times New Roman" w:hAnsi="Times New Roman" w:cs="Times New Roman"/>
          <w:i/>
          <w:iCs/>
          <w:sz w:val="24"/>
          <w:szCs w:val="24"/>
        </w:rPr>
        <w:t>link</w:t>
      </w:r>
      <w:r>
        <w:rPr>
          <w:rFonts w:ascii="Times New Roman" w:hAnsi="Times New Roman" w:cs="Times New Roman"/>
          <w:sz w:val="24"/>
          <w:szCs w:val="24"/>
        </w:rPr>
        <w:t xml:space="preserve"> de acesso aos objetos matemáticos construído</w:t>
      </w:r>
      <w:r w:rsidR="004852BC">
        <w:rPr>
          <w:rFonts w:ascii="Times New Roman" w:hAnsi="Times New Roman" w:cs="Times New Roman"/>
          <w:sz w:val="24"/>
          <w:szCs w:val="24"/>
        </w:rPr>
        <w:t>s, viabilizando este movimento dialético</w:t>
      </w:r>
      <w:r>
        <w:rPr>
          <w:rFonts w:ascii="Times New Roman" w:hAnsi="Times New Roman" w:cs="Times New Roman"/>
          <w:sz w:val="24"/>
          <w:szCs w:val="24"/>
        </w:rPr>
        <w:t xml:space="preserve">. Assim, o aluno poderá </w:t>
      </w:r>
      <w:r w:rsidR="004852BC">
        <w:rPr>
          <w:rFonts w:ascii="Times New Roman" w:hAnsi="Times New Roman" w:cs="Times New Roman"/>
          <w:sz w:val="24"/>
          <w:szCs w:val="24"/>
        </w:rPr>
        <w:t>manipular e estruturar</w:t>
      </w:r>
      <w:r>
        <w:rPr>
          <w:rFonts w:ascii="Times New Roman" w:hAnsi="Times New Roman" w:cs="Times New Roman"/>
          <w:sz w:val="24"/>
          <w:szCs w:val="24"/>
        </w:rPr>
        <w:t xml:space="preserve"> um modelo matemático </w:t>
      </w:r>
      <w:r w:rsidR="004852BC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relacion</w:t>
      </w:r>
      <w:r w:rsidR="004852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 faces unitárias de cada cubo </w:t>
      </w:r>
      <w:r w:rsidR="00833EAF">
        <w:rPr>
          <w:rFonts w:ascii="Times New Roman" w:hAnsi="Times New Roman" w:cs="Times New Roman"/>
          <w:sz w:val="24"/>
          <w:szCs w:val="24"/>
        </w:rPr>
        <w:t>e as faces dos dois paralelepípedos.</w:t>
      </w:r>
    </w:p>
    <w:p w14:paraId="0C90469B" w14:textId="62A4736B" w:rsidR="00492924" w:rsidRPr="00833EAF" w:rsidRDefault="00492924" w:rsidP="00492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EAF">
        <w:rPr>
          <w:rFonts w:ascii="Times New Roman" w:hAnsi="Times New Roman" w:cs="Times New Roman"/>
          <w:b/>
          <w:sz w:val="20"/>
          <w:szCs w:val="20"/>
        </w:rPr>
        <w:t>Figura 2 –</w:t>
      </w:r>
      <w:r w:rsidRPr="00833EAF">
        <w:rPr>
          <w:rFonts w:ascii="Times New Roman" w:hAnsi="Times New Roman" w:cs="Times New Roman"/>
          <w:sz w:val="20"/>
          <w:szCs w:val="20"/>
        </w:rPr>
        <w:t xml:space="preserve"> Visualização da </w:t>
      </w:r>
      <w:r w:rsidR="00833EAF">
        <w:rPr>
          <w:rFonts w:ascii="Times New Roman" w:hAnsi="Times New Roman" w:cs="Times New Roman"/>
          <w:sz w:val="20"/>
          <w:szCs w:val="20"/>
        </w:rPr>
        <w:t>Q</w:t>
      </w:r>
      <w:r w:rsidRPr="00833EAF">
        <w:rPr>
          <w:rFonts w:ascii="Times New Roman" w:hAnsi="Times New Roman" w:cs="Times New Roman"/>
          <w:sz w:val="20"/>
          <w:szCs w:val="20"/>
        </w:rPr>
        <w:t>uestão 1</w:t>
      </w:r>
      <w:r w:rsidR="00833EAF">
        <w:rPr>
          <w:rFonts w:ascii="Times New Roman" w:hAnsi="Times New Roman" w:cs="Times New Roman"/>
          <w:sz w:val="20"/>
          <w:szCs w:val="20"/>
        </w:rPr>
        <w:t>3 nas janelas</w:t>
      </w:r>
      <w:r w:rsidRPr="00833EAF">
        <w:rPr>
          <w:rFonts w:ascii="Times New Roman" w:hAnsi="Times New Roman" w:cs="Times New Roman"/>
          <w:sz w:val="20"/>
          <w:szCs w:val="20"/>
        </w:rPr>
        <w:t xml:space="preserve"> 2D/3D </w:t>
      </w:r>
      <w:r w:rsidR="00833EAF">
        <w:rPr>
          <w:rFonts w:ascii="Times New Roman" w:hAnsi="Times New Roman" w:cs="Times New Roman"/>
          <w:sz w:val="20"/>
          <w:szCs w:val="20"/>
        </w:rPr>
        <w:t xml:space="preserve">no </w:t>
      </w:r>
      <w:r w:rsidRPr="00833EAF">
        <w:rPr>
          <w:rFonts w:ascii="Times New Roman" w:hAnsi="Times New Roman" w:cs="Times New Roman"/>
          <w:sz w:val="20"/>
          <w:szCs w:val="20"/>
        </w:rPr>
        <w:t>GeoGebra.</w:t>
      </w:r>
    </w:p>
    <w:p w14:paraId="15F16155" w14:textId="77777777" w:rsidR="00492924" w:rsidRDefault="00492924" w:rsidP="00833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20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F44B172" wp14:editId="41B072D0">
            <wp:extent cx="4307291" cy="2295177"/>
            <wp:effectExtent l="19050" t="19050" r="17145" b="10160"/>
            <wp:docPr id="5" name="Imagem 5" descr="C:\Users\paulo\Downloads\artigo\Questão 13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o\Downloads\artigo\Questão 13\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690" cy="23145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2FB61E" w14:textId="1A128370" w:rsidR="00492924" w:rsidRPr="009D3794" w:rsidRDefault="00492924" w:rsidP="00833E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3EAF">
        <w:rPr>
          <w:rFonts w:ascii="Times New Roman" w:hAnsi="Times New Roman" w:cs="Times New Roman"/>
          <w:bCs/>
          <w:sz w:val="20"/>
          <w:szCs w:val="24"/>
        </w:rPr>
        <w:t>Fonte:</w:t>
      </w:r>
      <w:r w:rsidRPr="009D3794">
        <w:rPr>
          <w:rFonts w:ascii="Times New Roman" w:hAnsi="Times New Roman" w:cs="Times New Roman"/>
          <w:sz w:val="20"/>
          <w:szCs w:val="24"/>
        </w:rPr>
        <w:t xml:space="preserve"> Elaboração dos autores</w:t>
      </w:r>
      <w:r w:rsidR="0070014A">
        <w:rPr>
          <w:rFonts w:ascii="Times New Roman" w:hAnsi="Times New Roman" w:cs="Times New Roman"/>
          <w:sz w:val="20"/>
          <w:szCs w:val="24"/>
        </w:rPr>
        <w:t xml:space="preserve"> (2022)</w:t>
      </w:r>
      <w:r w:rsidRPr="009D3794">
        <w:rPr>
          <w:rFonts w:ascii="Times New Roman" w:hAnsi="Times New Roman" w:cs="Times New Roman"/>
          <w:sz w:val="20"/>
          <w:szCs w:val="24"/>
        </w:rPr>
        <w:t>.</w:t>
      </w:r>
    </w:p>
    <w:p w14:paraId="5A533D88" w14:textId="03C6B712" w:rsidR="00492924" w:rsidRPr="008C6EEF" w:rsidRDefault="00492924" w:rsidP="004929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</w:t>
      </w:r>
      <w:r w:rsidR="00833EAF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validação, </w:t>
      </w:r>
      <w:r w:rsidR="00833EAF">
        <w:rPr>
          <w:rFonts w:ascii="Times New Roman" w:hAnsi="Times New Roman" w:cs="Times New Roman"/>
          <w:sz w:val="24"/>
          <w:szCs w:val="24"/>
        </w:rPr>
        <w:t xml:space="preserve">esperamos que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833EAF">
        <w:rPr>
          <w:rFonts w:ascii="Times New Roman" w:hAnsi="Times New Roman" w:cs="Times New Roman"/>
          <w:sz w:val="24"/>
          <w:szCs w:val="24"/>
        </w:rPr>
        <w:t xml:space="preserve">alunos </w:t>
      </w:r>
      <w:r>
        <w:rPr>
          <w:rFonts w:ascii="Times New Roman" w:hAnsi="Times New Roman" w:cs="Times New Roman"/>
          <w:sz w:val="24"/>
          <w:szCs w:val="24"/>
        </w:rPr>
        <w:t>mostr</w:t>
      </w:r>
      <w:r w:rsidR="00833EA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seu </w:t>
      </w:r>
      <w:r w:rsidR="00833EAF">
        <w:rPr>
          <w:rFonts w:ascii="Times New Roman" w:hAnsi="Times New Roman" w:cs="Times New Roman"/>
          <w:sz w:val="24"/>
          <w:szCs w:val="24"/>
        </w:rPr>
        <w:t xml:space="preserve">raciocínio </w:t>
      </w:r>
      <w:r>
        <w:rPr>
          <w:rFonts w:ascii="Times New Roman" w:hAnsi="Times New Roman" w:cs="Times New Roman"/>
          <w:sz w:val="24"/>
          <w:szCs w:val="24"/>
        </w:rPr>
        <w:t xml:space="preserve">de forma organizada, </w:t>
      </w:r>
      <w:r w:rsidR="00EA35A1">
        <w:rPr>
          <w:rFonts w:ascii="Times New Roman" w:hAnsi="Times New Roman" w:cs="Times New Roman"/>
          <w:sz w:val="24"/>
          <w:szCs w:val="24"/>
        </w:rPr>
        <w:t>utilizando</w:t>
      </w:r>
      <w:r>
        <w:rPr>
          <w:rFonts w:ascii="Times New Roman" w:hAnsi="Times New Roman" w:cs="Times New Roman"/>
          <w:sz w:val="24"/>
          <w:szCs w:val="24"/>
        </w:rPr>
        <w:t xml:space="preserve"> o conceito </w:t>
      </w:r>
      <w:r w:rsidR="00EA35A1">
        <w:rPr>
          <w:rFonts w:ascii="Times New Roman" w:hAnsi="Times New Roman" w:cs="Times New Roman"/>
          <w:sz w:val="24"/>
          <w:szCs w:val="24"/>
        </w:rPr>
        <w:t>de área e comparando as dimensões dos diferentes paralelepípedos que compõem os objetos.</w:t>
      </w:r>
      <w:r>
        <w:rPr>
          <w:rFonts w:ascii="Times New Roman" w:hAnsi="Times New Roman" w:cs="Times New Roman"/>
          <w:sz w:val="24"/>
          <w:szCs w:val="24"/>
        </w:rPr>
        <w:t xml:space="preserve"> Assim, </w:t>
      </w:r>
      <w:r w:rsidR="00833EAF">
        <w:rPr>
          <w:rFonts w:ascii="Times New Roman" w:hAnsi="Times New Roman" w:cs="Times New Roman"/>
          <w:sz w:val="24"/>
          <w:szCs w:val="24"/>
        </w:rPr>
        <w:t>almejamos que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33E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aluno</w:t>
      </w:r>
      <w:r w:rsidR="00833E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busque</w:t>
      </w:r>
      <w:r w:rsidR="00833EA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quantidade de faces de cada objeto matemático </w:t>
      </w:r>
      <w:r w:rsidR="007100EB">
        <w:rPr>
          <w:rFonts w:ascii="Times New Roman" w:hAnsi="Times New Roman" w:cs="Times New Roman"/>
          <w:sz w:val="24"/>
          <w:szCs w:val="24"/>
        </w:rPr>
        <w:t xml:space="preserve">a partir da construção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GeoGebra</w:t>
      </w:r>
      <w:r w:rsidR="007100EB">
        <w:rPr>
          <w:rFonts w:ascii="Times New Roman" w:hAnsi="Times New Roman" w:cs="Times New Roman"/>
          <w:sz w:val="24"/>
          <w:szCs w:val="24"/>
        </w:rPr>
        <w:t>, encontrando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 x 6+14+22=72</m:t>
        </m:r>
      </m:oMath>
      <w:r w:rsidR="007100EB">
        <w:rPr>
          <w:rFonts w:ascii="Times New Roman" w:hAnsi="Times New Roman" w:cs="Times New Roman"/>
          <w:sz w:val="24"/>
          <w:szCs w:val="24"/>
        </w:rPr>
        <w:t xml:space="preserve"> faces</w:t>
      </w:r>
      <w:r>
        <w:rPr>
          <w:rFonts w:ascii="Times New Roman" w:hAnsi="Times New Roman" w:cs="Times New Roman"/>
          <w:sz w:val="24"/>
          <w:szCs w:val="24"/>
        </w:rPr>
        <w:t xml:space="preserve">. Nesta etapa </w:t>
      </w:r>
      <w:r w:rsidR="007100EB">
        <w:rPr>
          <w:rFonts w:ascii="Times New Roman" w:hAnsi="Times New Roman" w:cs="Times New Roman"/>
          <w:sz w:val="24"/>
          <w:szCs w:val="24"/>
        </w:rPr>
        <w:t>faz-se</w:t>
      </w:r>
      <w:r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7100EB">
        <w:rPr>
          <w:rFonts w:ascii="Times New Roman" w:hAnsi="Times New Roman" w:cs="Times New Roman"/>
          <w:sz w:val="24"/>
          <w:szCs w:val="24"/>
        </w:rPr>
        <w:t xml:space="preserve"> que o aluno</w:t>
      </w:r>
      <w:r>
        <w:rPr>
          <w:rFonts w:ascii="Times New Roman" w:hAnsi="Times New Roman" w:cs="Times New Roman"/>
          <w:sz w:val="24"/>
          <w:szCs w:val="24"/>
        </w:rPr>
        <w:t xml:space="preserve"> prov</w:t>
      </w:r>
      <w:r w:rsidR="007100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que foi </w:t>
      </w:r>
      <w:r w:rsidR="007100EB">
        <w:rPr>
          <w:rFonts w:ascii="Times New Roman" w:hAnsi="Times New Roman" w:cs="Times New Roman"/>
          <w:sz w:val="24"/>
          <w:szCs w:val="24"/>
        </w:rPr>
        <w:t>conjecturado</w:t>
      </w:r>
      <w:r>
        <w:rPr>
          <w:rFonts w:ascii="Times New Roman" w:hAnsi="Times New Roman" w:cs="Times New Roman"/>
          <w:sz w:val="24"/>
          <w:szCs w:val="24"/>
        </w:rPr>
        <w:t xml:space="preserve"> na etapa anterior</w:t>
      </w:r>
      <w:r w:rsidR="007100EB">
        <w:rPr>
          <w:rFonts w:ascii="Times New Roman" w:hAnsi="Times New Roman" w:cs="Times New Roman"/>
          <w:sz w:val="24"/>
          <w:szCs w:val="24"/>
        </w:rPr>
        <w:t xml:space="preserve">, então espera-se que eles apresentem este raciocínio de forma clara e com auxílio da manipulação do </w:t>
      </w:r>
      <w:r w:rsidR="007100EB" w:rsidRPr="007100EB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7100EB">
        <w:rPr>
          <w:rFonts w:ascii="Times New Roman" w:hAnsi="Times New Roman" w:cs="Times New Roman"/>
          <w:sz w:val="24"/>
          <w:szCs w:val="24"/>
        </w:rPr>
        <w:t>.</w:t>
      </w:r>
    </w:p>
    <w:p w14:paraId="67DD60E4" w14:textId="53FBD4B7" w:rsidR="001672A2" w:rsidRDefault="00492924" w:rsidP="00167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7100EB">
        <w:rPr>
          <w:rFonts w:ascii="Times New Roman" w:hAnsi="Times New Roman" w:cs="Times New Roman"/>
          <w:sz w:val="24"/>
          <w:szCs w:val="24"/>
        </w:rPr>
        <w:t>situação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100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institucionalização, o </w:t>
      </w:r>
      <w:r w:rsidR="007100EB">
        <w:rPr>
          <w:rFonts w:ascii="Times New Roman" w:hAnsi="Times New Roman" w:cs="Times New Roman"/>
          <w:sz w:val="24"/>
          <w:szCs w:val="24"/>
        </w:rPr>
        <w:t>professor passa a intervir,</w:t>
      </w:r>
      <w:r>
        <w:rPr>
          <w:rFonts w:ascii="Times New Roman" w:hAnsi="Times New Roman" w:cs="Times New Roman"/>
          <w:sz w:val="24"/>
          <w:szCs w:val="24"/>
        </w:rPr>
        <w:t xml:space="preserve"> analisa</w:t>
      </w:r>
      <w:r w:rsidR="007100EB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os discursos e </w:t>
      </w:r>
      <w:r w:rsidR="007100EB">
        <w:rPr>
          <w:rFonts w:ascii="Times New Roman" w:hAnsi="Times New Roman" w:cs="Times New Roman"/>
          <w:sz w:val="24"/>
          <w:szCs w:val="24"/>
        </w:rPr>
        <w:t>argu</w:t>
      </w:r>
      <w:r>
        <w:rPr>
          <w:rFonts w:ascii="Times New Roman" w:hAnsi="Times New Roman" w:cs="Times New Roman"/>
          <w:sz w:val="24"/>
          <w:szCs w:val="24"/>
        </w:rPr>
        <w:t xml:space="preserve">mentos </w:t>
      </w:r>
      <w:r w:rsidR="007100EB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 xml:space="preserve">dos pelos </w:t>
      </w:r>
      <w:r w:rsidR="007100EB">
        <w:rPr>
          <w:rFonts w:ascii="Times New Roman" w:hAnsi="Times New Roman" w:cs="Times New Roman"/>
          <w:sz w:val="24"/>
          <w:szCs w:val="24"/>
        </w:rPr>
        <w:t>alunos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00EB">
        <w:rPr>
          <w:rFonts w:ascii="Times New Roman" w:hAnsi="Times New Roman" w:cs="Times New Roman"/>
          <w:sz w:val="24"/>
          <w:szCs w:val="24"/>
        </w:rPr>
        <w:t>descartando concepções errôneas e modelos mentais inadequados e formalizando o assunto matemático trabalhado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011">
        <w:rPr>
          <w:rFonts w:ascii="Times New Roman" w:hAnsi="Times New Roman" w:cs="Times New Roman"/>
          <w:sz w:val="24"/>
          <w:szCs w:val="24"/>
        </w:rPr>
        <w:t xml:space="preserve">Assim, o professor pode apresentar as etapas da solução, comparando e revisando o conceito de </w:t>
      </w:r>
      <w:r w:rsidR="00EA35A1">
        <w:rPr>
          <w:rFonts w:ascii="Times New Roman" w:hAnsi="Times New Roman" w:cs="Times New Roman"/>
          <w:sz w:val="24"/>
          <w:szCs w:val="24"/>
        </w:rPr>
        <w:t>área de um prisma</w:t>
      </w:r>
      <w:r w:rsidR="001672A2">
        <w:rPr>
          <w:rFonts w:ascii="Times New Roman" w:hAnsi="Times New Roman" w:cs="Times New Roman"/>
          <w:sz w:val="24"/>
          <w:szCs w:val="24"/>
        </w:rPr>
        <w:t xml:space="preserve"> utilizando Leonardo (2016), que traz que </w:t>
      </w:r>
      <w:r w:rsidR="006F6478">
        <w:rPr>
          <w:rFonts w:ascii="Times New Roman" w:hAnsi="Times New Roman" w:cs="Times New Roman"/>
          <w:sz w:val="24"/>
          <w:szCs w:val="24"/>
        </w:rPr>
        <w:t xml:space="preserve">a área de um prisma é o valor numérico que representa a sua superfície, sendo representado pela soma </w:t>
      </w:r>
      <w:r w:rsidR="004A0307">
        <w:rPr>
          <w:rFonts w:ascii="Times New Roman" w:hAnsi="Times New Roman" w:cs="Times New Roman"/>
          <w:sz w:val="24"/>
          <w:szCs w:val="24"/>
        </w:rPr>
        <w:t xml:space="preserve">da área de suas duas bases e da área lateral, ou seja,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lateral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base</m:t>
            </m:r>
          </m:sub>
        </m:sSub>
      </m:oMath>
      <w:r w:rsidR="004A030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5607D6" w14:textId="1EA1052D" w:rsidR="007100EB" w:rsidRDefault="00320011" w:rsidP="003973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 construção </w:t>
      </w:r>
      <w:r w:rsidR="001672A2">
        <w:rPr>
          <w:rFonts w:ascii="Times New Roman" w:hAnsi="Times New Roman" w:cs="Times New Roman"/>
          <w:sz w:val="24"/>
          <w:szCs w:val="24"/>
        </w:rPr>
        <w:t>fornece o valor de</w:t>
      </w:r>
      <w:r>
        <w:rPr>
          <w:rFonts w:ascii="Times New Roman" w:hAnsi="Times New Roman" w:cs="Times New Roman"/>
          <w:sz w:val="24"/>
          <w:szCs w:val="24"/>
        </w:rPr>
        <w:t xml:space="preserve"> 72 (faces unitárias) </w:t>
      </w:r>
      <m:oMath>
        <m:r>
          <w:rPr>
            <w:rFonts w:ascii="Cambria Math" w:hAnsi="Cambria Math" w:cs="Times New Roman"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18 (litros de tinta) = 4, concluímos que um litro de tinta pinta quatro faces unitárias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. Desta forma,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ao estr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uturar a solução, temos</w:t>
      </w:r>
      <w:r w:rsidR="004A0307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faces compostas 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por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15 faces unitárias</w:t>
      </w:r>
      <w:r w:rsidR="004A0307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por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 faces unitárias</w:t>
      </w:r>
      <w:r w:rsidR="004A0307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por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 faces unitárias</w:t>
      </w:r>
      <w:r w:rsidR="004A030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4A0307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1672A2">
        <w:rPr>
          <w:rFonts w:ascii="Times New Roman" w:eastAsiaTheme="minorEastAsia" w:hAnsi="Times New Roman" w:cs="Times New Roman"/>
          <w:sz w:val="24"/>
          <w:szCs w:val="24"/>
        </w:rPr>
        <w:t>por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 face unitária, totalizando um valor de 2 x (15 + 4 + 3 + 1) = 46. Então o total de litros utilizados para pintá-la serão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</m:t>
            </m:r>
          </m:den>
        </m:f>
      </m:oMath>
      <w:r w:rsidRPr="00B47BA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= </w:t>
      </w:r>
      <w:r w:rsidRPr="00B47BA7">
        <w:rPr>
          <w:rFonts w:ascii="Times New Roman" w:eastAsiaTheme="minorEastAsia" w:hAnsi="Times New Roman" w:cs="Times New Roman"/>
          <w:sz w:val="24"/>
          <w:szCs w:val="24"/>
        </w:rPr>
        <w:t xml:space="preserve">11,5 </w:t>
      </w:r>
      <w:r>
        <w:rPr>
          <w:rFonts w:ascii="Times New Roman" w:eastAsiaTheme="minorEastAsia" w:hAnsi="Times New Roman" w:cs="Times New Roman"/>
          <w:sz w:val="24"/>
          <w:szCs w:val="24"/>
        </w:rPr>
        <w:t>litros (alternativa C).</w:t>
      </w:r>
    </w:p>
    <w:p w14:paraId="1A639901" w14:textId="2A211501" w:rsidR="00492924" w:rsidRDefault="00492924" w:rsidP="0016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janela de visualização do GeoGebra do lado esquerdo, </w:t>
      </w:r>
      <w:r w:rsidR="001672A2">
        <w:rPr>
          <w:rFonts w:ascii="Times New Roman" w:hAnsi="Times New Roman" w:cs="Times New Roman"/>
          <w:sz w:val="24"/>
          <w:szCs w:val="24"/>
        </w:rPr>
        <w:t xml:space="preserve">podemos </w:t>
      </w:r>
      <w:r>
        <w:rPr>
          <w:rFonts w:ascii="Times New Roman" w:hAnsi="Times New Roman" w:cs="Times New Roman"/>
          <w:sz w:val="24"/>
          <w:szCs w:val="24"/>
        </w:rPr>
        <w:t>observar</w:t>
      </w:r>
      <w:r w:rsidR="00320011">
        <w:rPr>
          <w:rFonts w:ascii="Times New Roman" w:hAnsi="Times New Roman" w:cs="Times New Roman"/>
          <w:sz w:val="24"/>
          <w:szCs w:val="24"/>
        </w:rPr>
        <w:t xml:space="preserve"> </w:t>
      </w:r>
      <w:r w:rsidR="001672A2">
        <w:rPr>
          <w:rFonts w:ascii="Times New Roman" w:hAnsi="Times New Roman" w:cs="Times New Roman"/>
          <w:sz w:val="24"/>
          <w:szCs w:val="24"/>
        </w:rPr>
        <w:t xml:space="preserve">a resolução do problema com apresentação </w:t>
      </w:r>
      <w:r>
        <w:rPr>
          <w:rFonts w:ascii="Times New Roman" w:hAnsi="Times New Roman" w:cs="Times New Roman"/>
          <w:sz w:val="24"/>
          <w:szCs w:val="24"/>
        </w:rPr>
        <w:t>de cada objeto</w:t>
      </w:r>
      <w:r w:rsidR="001672A2">
        <w:rPr>
          <w:rFonts w:ascii="Times New Roman" w:hAnsi="Times New Roman" w:cs="Times New Roman"/>
          <w:sz w:val="24"/>
          <w:szCs w:val="24"/>
        </w:rPr>
        <w:t>, usando</w:t>
      </w:r>
      <w:r>
        <w:rPr>
          <w:rFonts w:ascii="Times New Roman" w:hAnsi="Times New Roman" w:cs="Times New Roman"/>
          <w:sz w:val="24"/>
          <w:szCs w:val="24"/>
        </w:rPr>
        <w:t xml:space="preserve"> o comando exibir/ocultar</w:t>
      </w:r>
      <w:r w:rsidR="001672A2">
        <w:rPr>
          <w:rFonts w:ascii="Times New Roman" w:hAnsi="Times New Roman" w:cs="Times New Roman"/>
          <w:sz w:val="24"/>
          <w:szCs w:val="24"/>
        </w:rPr>
        <w:t>, como mostra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2A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igura 3</w:t>
      </w:r>
      <w:r w:rsidR="001672A2">
        <w:rPr>
          <w:rFonts w:ascii="Times New Roman" w:hAnsi="Times New Roman" w:cs="Times New Roman"/>
          <w:sz w:val="24"/>
          <w:szCs w:val="24"/>
        </w:rPr>
        <w:t>:</w:t>
      </w:r>
    </w:p>
    <w:p w14:paraId="79F175BB" w14:textId="77777777" w:rsidR="00492924" w:rsidRPr="00397383" w:rsidRDefault="00492924" w:rsidP="00492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383">
        <w:rPr>
          <w:rFonts w:ascii="Times New Roman" w:hAnsi="Times New Roman" w:cs="Times New Roman"/>
          <w:b/>
          <w:sz w:val="20"/>
          <w:szCs w:val="20"/>
        </w:rPr>
        <w:t>Figura 3 –</w:t>
      </w:r>
      <w:r w:rsidRPr="00397383">
        <w:rPr>
          <w:rFonts w:ascii="Times New Roman" w:hAnsi="Times New Roman" w:cs="Times New Roman"/>
          <w:sz w:val="20"/>
          <w:szCs w:val="20"/>
        </w:rPr>
        <w:t xml:space="preserve"> Visualização 2D/3D proporcionada pelo </w:t>
      </w:r>
      <w:r w:rsidRPr="00397383">
        <w:rPr>
          <w:rFonts w:ascii="Times New Roman" w:hAnsi="Times New Roman" w:cs="Times New Roman"/>
          <w:i/>
          <w:sz w:val="20"/>
          <w:szCs w:val="20"/>
        </w:rPr>
        <w:t>software</w:t>
      </w:r>
      <w:r w:rsidRPr="00397383">
        <w:rPr>
          <w:rFonts w:ascii="Times New Roman" w:hAnsi="Times New Roman" w:cs="Times New Roman"/>
          <w:sz w:val="20"/>
          <w:szCs w:val="20"/>
        </w:rPr>
        <w:t xml:space="preserve"> GeoGebra com todos os objetos.</w:t>
      </w:r>
    </w:p>
    <w:p w14:paraId="3F3E73E1" w14:textId="77777777" w:rsidR="00492924" w:rsidRDefault="00492924" w:rsidP="00492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62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3BCB875" wp14:editId="0EC7A963">
            <wp:extent cx="3863738" cy="2045641"/>
            <wp:effectExtent l="19050" t="19050" r="22860" b="12065"/>
            <wp:docPr id="8" name="Imagem 8" descr="C:\Users\paulo\Downloads\artigo\Questão 13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o\Downloads\artigo\Questão 13\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81" cy="20703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F05CC6" w14:textId="4B078BBB" w:rsidR="00492924" w:rsidRPr="009D3794" w:rsidRDefault="00492924" w:rsidP="003973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0014A">
        <w:rPr>
          <w:rFonts w:ascii="Times New Roman" w:hAnsi="Times New Roman" w:cs="Times New Roman"/>
          <w:bCs/>
          <w:sz w:val="20"/>
          <w:szCs w:val="24"/>
        </w:rPr>
        <w:t xml:space="preserve">Fonte: </w:t>
      </w:r>
      <w:r w:rsidRPr="009D3794">
        <w:rPr>
          <w:rFonts w:ascii="Times New Roman" w:hAnsi="Times New Roman" w:cs="Times New Roman"/>
          <w:sz w:val="20"/>
          <w:szCs w:val="24"/>
        </w:rPr>
        <w:t>Elaboração dos autores</w:t>
      </w:r>
      <w:r w:rsidR="00397383">
        <w:rPr>
          <w:rFonts w:ascii="Times New Roman" w:hAnsi="Times New Roman" w:cs="Times New Roman"/>
          <w:sz w:val="20"/>
          <w:szCs w:val="24"/>
        </w:rPr>
        <w:t xml:space="preserve"> (2022)</w:t>
      </w:r>
      <w:r w:rsidRPr="009D3794">
        <w:rPr>
          <w:rFonts w:ascii="Times New Roman" w:hAnsi="Times New Roman" w:cs="Times New Roman"/>
          <w:sz w:val="20"/>
          <w:szCs w:val="24"/>
        </w:rPr>
        <w:t>.</w:t>
      </w:r>
    </w:p>
    <w:p w14:paraId="7523F031" w14:textId="564D5B5F" w:rsidR="00492924" w:rsidRPr="00B063F3" w:rsidRDefault="00B063F3" w:rsidP="00B063F3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63F3">
        <w:rPr>
          <w:rFonts w:ascii="Times New Roman" w:hAnsi="Times New Roman" w:cs="Times New Roman"/>
          <w:i/>
          <w:iCs/>
          <w:sz w:val="24"/>
          <w:szCs w:val="24"/>
        </w:rPr>
        <w:lastRenderedPageBreak/>
        <w:t>Situação didática 2</w:t>
      </w:r>
    </w:p>
    <w:p w14:paraId="0EE75070" w14:textId="3D322E7C" w:rsidR="0070014A" w:rsidRPr="0070014A" w:rsidRDefault="0070014A" w:rsidP="0070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4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situação </w:t>
      </w:r>
      <w:r w:rsidRPr="0070014A">
        <w:rPr>
          <w:rFonts w:ascii="Times New Roman" w:hAnsi="Times New Roman" w:cs="Times New Roman"/>
          <w:sz w:val="24"/>
          <w:szCs w:val="24"/>
        </w:rPr>
        <w:t>de ação, o aluno</w:t>
      </w:r>
      <w:r>
        <w:rPr>
          <w:rFonts w:ascii="Times New Roman" w:hAnsi="Times New Roman" w:cs="Times New Roman"/>
          <w:sz w:val="24"/>
          <w:szCs w:val="24"/>
        </w:rPr>
        <w:t xml:space="preserve"> deve </w:t>
      </w:r>
      <w:r w:rsidRPr="0070014A">
        <w:rPr>
          <w:rFonts w:ascii="Times New Roman" w:hAnsi="Times New Roman" w:cs="Times New Roman"/>
          <w:sz w:val="24"/>
          <w:szCs w:val="24"/>
        </w:rPr>
        <w:t>observar</w:t>
      </w:r>
      <w:r>
        <w:rPr>
          <w:rFonts w:ascii="Times New Roman" w:hAnsi="Times New Roman" w:cs="Times New Roman"/>
          <w:sz w:val="24"/>
          <w:szCs w:val="24"/>
        </w:rPr>
        <w:t>, após leitura atenta,</w:t>
      </w:r>
      <w:r w:rsidRPr="0070014A">
        <w:rPr>
          <w:rFonts w:ascii="Times New Roman" w:hAnsi="Times New Roman" w:cs="Times New Roman"/>
          <w:sz w:val="24"/>
          <w:szCs w:val="24"/>
        </w:rPr>
        <w:t xml:space="preserve"> todas as possibilidades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70014A">
        <w:rPr>
          <w:rFonts w:ascii="Times New Roman" w:hAnsi="Times New Roman" w:cs="Times New Roman"/>
          <w:sz w:val="24"/>
          <w:szCs w:val="24"/>
        </w:rPr>
        <w:t xml:space="preserve"> estruturação da solução do problema, </w:t>
      </w:r>
      <w:r>
        <w:rPr>
          <w:rFonts w:ascii="Times New Roman" w:hAnsi="Times New Roman" w:cs="Times New Roman"/>
          <w:sz w:val="24"/>
          <w:szCs w:val="24"/>
        </w:rPr>
        <w:t>utilizando-se do</w:t>
      </w:r>
      <w:r w:rsidRPr="0070014A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014A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Pr="0070014A">
        <w:rPr>
          <w:rFonts w:ascii="Times New Roman" w:hAnsi="Times New Roman" w:cs="Times New Roman"/>
          <w:i/>
          <w:sz w:val="24"/>
          <w:szCs w:val="24"/>
        </w:rPr>
        <w:t>software</w:t>
      </w:r>
      <w:r w:rsidRPr="0070014A">
        <w:rPr>
          <w:rFonts w:ascii="Times New Roman" w:hAnsi="Times New Roman" w:cs="Times New Roman"/>
          <w:sz w:val="24"/>
          <w:szCs w:val="24"/>
        </w:rPr>
        <w:t xml:space="preserve"> GeoGebra. </w:t>
      </w:r>
      <w:r>
        <w:rPr>
          <w:rFonts w:ascii="Times New Roman" w:hAnsi="Times New Roman" w:cs="Times New Roman"/>
          <w:sz w:val="24"/>
          <w:szCs w:val="24"/>
        </w:rPr>
        <w:t>O enunciado desta situação didática</w:t>
      </w:r>
      <w:r w:rsidR="0006609B">
        <w:rPr>
          <w:rFonts w:ascii="Times New Roman" w:hAnsi="Times New Roman" w:cs="Times New Roman"/>
          <w:sz w:val="24"/>
          <w:szCs w:val="24"/>
        </w:rPr>
        <w:t xml:space="preserve"> traz</w:t>
      </w:r>
      <w:r w:rsidRPr="0070014A">
        <w:rPr>
          <w:rFonts w:ascii="Times New Roman" w:hAnsi="Times New Roman" w:cs="Times New Roman"/>
          <w:sz w:val="24"/>
          <w:szCs w:val="24"/>
        </w:rPr>
        <w:t xml:space="preserve"> uma relação de proporção </w:t>
      </w:r>
      <w:r w:rsidR="0006609B">
        <w:rPr>
          <w:rFonts w:ascii="Times New Roman" w:hAnsi="Times New Roman" w:cs="Times New Roman"/>
          <w:sz w:val="24"/>
          <w:szCs w:val="24"/>
        </w:rPr>
        <w:t xml:space="preserve">em suas alternativas, em que inicialmente o aluno pode </w:t>
      </w:r>
      <w:r w:rsidR="0006609B">
        <w:rPr>
          <w:rFonts w:ascii="Times New Roman" w:hAnsi="Times New Roman" w:cs="Times New Roman"/>
          <w:sz w:val="24"/>
          <w:szCs w:val="24"/>
        </w:rPr>
        <w:t xml:space="preserve">notar </w:t>
      </w:r>
      <w:r w:rsidR="0006609B" w:rsidRPr="0070014A">
        <w:rPr>
          <w:rFonts w:ascii="Times New Roman" w:hAnsi="Times New Roman" w:cs="Times New Roman"/>
          <w:sz w:val="24"/>
          <w:szCs w:val="24"/>
        </w:rPr>
        <w:t xml:space="preserve">a semelhança </w:t>
      </w:r>
      <w:r>
        <w:rPr>
          <w:rFonts w:ascii="Times New Roman" w:hAnsi="Times New Roman" w:cs="Times New Roman"/>
          <w:sz w:val="24"/>
          <w:szCs w:val="24"/>
        </w:rPr>
        <w:t xml:space="preserve">entre </w:t>
      </w:r>
      <w:r w:rsidR="0006609B">
        <w:rPr>
          <w:rFonts w:ascii="Times New Roman" w:hAnsi="Times New Roman" w:cs="Times New Roman"/>
          <w:sz w:val="24"/>
          <w:szCs w:val="24"/>
        </w:rPr>
        <w:t>os triângulos. Na Figura 4 temos a representação desta situação no GeoGebra:</w:t>
      </w:r>
    </w:p>
    <w:p w14:paraId="7DA886E5" w14:textId="5A778CAB" w:rsidR="0070014A" w:rsidRPr="0070014A" w:rsidRDefault="0070014A" w:rsidP="0070014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b/>
          <w:sz w:val="20"/>
          <w:szCs w:val="20"/>
        </w:rPr>
        <w:t>Figura 4 –</w:t>
      </w:r>
      <w:r w:rsidRPr="0070014A">
        <w:rPr>
          <w:rFonts w:ascii="Times New Roman" w:hAnsi="Times New Roman" w:cs="Times New Roman"/>
          <w:sz w:val="20"/>
          <w:szCs w:val="20"/>
        </w:rPr>
        <w:t xml:space="preserve"> Construção</w:t>
      </w:r>
      <w:r>
        <w:rPr>
          <w:rFonts w:ascii="Times New Roman" w:hAnsi="Times New Roman" w:cs="Times New Roman"/>
          <w:sz w:val="20"/>
          <w:szCs w:val="20"/>
        </w:rPr>
        <w:t xml:space="preserve"> da Situação Didática 2 com o</w:t>
      </w:r>
      <w:r w:rsidRPr="0070014A">
        <w:rPr>
          <w:rFonts w:ascii="Times New Roman" w:hAnsi="Times New Roman" w:cs="Times New Roman"/>
          <w:sz w:val="20"/>
          <w:szCs w:val="20"/>
        </w:rPr>
        <w:t xml:space="preserve"> </w:t>
      </w:r>
      <w:r w:rsidRPr="0070014A">
        <w:rPr>
          <w:rFonts w:ascii="Times New Roman" w:hAnsi="Times New Roman" w:cs="Times New Roman"/>
          <w:i/>
          <w:sz w:val="20"/>
          <w:szCs w:val="20"/>
        </w:rPr>
        <w:t>software</w:t>
      </w:r>
      <w:r w:rsidRPr="0070014A">
        <w:rPr>
          <w:rFonts w:ascii="Times New Roman" w:hAnsi="Times New Roman" w:cs="Times New Roman"/>
          <w:sz w:val="20"/>
          <w:szCs w:val="20"/>
        </w:rPr>
        <w:t xml:space="preserve"> GeoGebr</w:t>
      </w:r>
      <w:r>
        <w:rPr>
          <w:rFonts w:ascii="Times New Roman" w:hAnsi="Times New Roman" w:cs="Times New Roman"/>
          <w:sz w:val="20"/>
          <w:szCs w:val="20"/>
        </w:rPr>
        <w:t>a.</w:t>
      </w:r>
    </w:p>
    <w:p w14:paraId="454BEFA9" w14:textId="77777777" w:rsidR="0070014A" w:rsidRPr="0070014A" w:rsidRDefault="0070014A" w:rsidP="0070014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F6BFD3" wp14:editId="6D2E731A">
            <wp:extent cx="4047983" cy="2146350"/>
            <wp:effectExtent l="19050" t="19050" r="10160" b="25400"/>
            <wp:docPr id="6" name="Imagem 6" descr="C:\Users\paulo\Downloads\artigo\questo22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o\Downloads\artigo\questo22\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63" cy="21584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35F29A" w14:textId="279C8AE2" w:rsidR="0070014A" w:rsidRPr="0070014A" w:rsidRDefault="0070014A" w:rsidP="0070014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sz w:val="20"/>
          <w:szCs w:val="20"/>
        </w:rPr>
        <w:t>Fonte: Elaboração dos autores</w:t>
      </w:r>
      <w:r>
        <w:rPr>
          <w:rFonts w:ascii="Times New Roman" w:hAnsi="Times New Roman" w:cs="Times New Roman"/>
          <w:sz w:val="20"/>
          <w:szCs w:val="20"/>
        </w:rPr>
        <w:t xml:space="preserve"> (2022)</w:t>
      </w:r>
      <w:r w:rsidRPr="0070014A">
        <w:rPr>
          <w:rFonts w:ascii="Times New Roman" w:hAnsi="Times New Roman" w:cs="Times New Roman"/>
          <w:sz w:val="20"/>
          <w:szCs w:val="20"/>
        </w:rPr>
        <w:t>.</w:t>
      </w:r>
    </w:p>
    <w:p w14:paraId="719D17DE" w14:textId="0C2154EE" w:rsidR="0070014A" w:rsidRPr="0070014A" w:rsidRDefault="0070014A" w:rsidP="00B31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70014A">
        <w:rPr>
          <w:rFonts w:ascii="Times New Roman" w:hAnsi="Times New Roman" w:cs="Times New Roman"/>
          <w:sz w:val="24"/>
          <w:szCs w:val="24"/>
        </w:rPr>
        <w:t xml:space="preserve">situação de formulação, os </w:t>
      </w:r>
      <w:r>
        <w:rPr>
          <w:rFonts w:ascii="Times New Roman" w:hAnsi="Times New Roman" w:cs="Times New Roman"/>
          <w:sz w:val="24"/>
          <w:szCs w:val="24"/>
        </w:rPr>
        <w:t xml:space="preserve">alunos </w:t>
      </w:r>
      <w:r w:rsidR="00B3143A">
        <w:rPr>
          <w:rFonts w:ascii="Times New Roman" w:hAnsi="Times New Roman" w:cs="Times New Roman"/>
          <w:sz w:val="24"/>
          <w:szCs w:val="24"/>
        </w:rPr>
        <w:t xml:space="preserve">de posse da construção devem ser </w:t>
      </w:r>
      <w:r w:rsidRPr="0070014A">
        <w:rPr>
          <w:rFonts w:ascii="Times New Roman" w:hAnsi="Times New Roman" w:cs="Times New Roman"/>
          <w:sz w:val="24"/>
          <w:szCs w:val="24"/>
        </w:rPr>
        <w:t xml:space="preserve">estimulados a </w:t>
      </w:r>
      <w:r w:rsidR="00B3143A">
        <w:rPr>
          <w:rFonts w:ascii="Times New Roman" w:hAnsi="Times New Roman" w:cs="Times New Roman"/>
          <w:sz w:val="24"/>
          <w:szCs w:val="24"/>
        </w:rPr>
        <w:t>manipular a construção e anotar suas observações</w:t>
      </w:r>
      <w:r w:rsidRPr="0070014A">
        <w:rPr>
          <w:rFonts w:ascii="Times New Roman" w:hAnsi="Times New Roman" w:cs="Times New Roman"/>
          <w:sz w:val="24"/>
          <w:szCs w:val="24"/>
        </w:rPr>
        <w:t xml:space="preserve">. </w:t>
      </w:r>
      <w:r w:rsidR="00B3143A">
        <w:rPr>
          <w:rFonts w:ascii="Times New Roman" w:hAnsi="Times New Roman" w:cs="Times New Roman"/>
          <w:sz w:val="24"/>
          <w:szCs w:val="24"/>
        </w:rPr>
        <w:t>Note</w:t>
      </w:r>
      <w:r w:rsidR="0006609B">
        <w:rPr>
          <w:rFonts w:ascii="Times New Roman" w:hAnsi="Times New Roman" w:cs="Times New Roman"/>
          <w:sz w:val="24"/>
          <w:szCs w:val="24"/>
        </w:rPr>
        <w:t>,</w:t>
      </w:r>
      <w:r w:rsidR="00B3143A">
        <w:rPr>
          <w:rFonts w:ascii="Times New Roman" w:hAnsi="Times New Roman" w:cs="Times New Roman"/>
          <w:sz w:val="24"/>
          <w:szCs w:val="24"/>
        </w:rPr>
        <w:t xml:space="preserve"> na construção da Figura 5</w:t>
      </w:r>
      <w:r w:rsidR="0006609B">
        <w:rPr>
          <w:rFonts w:ascii="Times New Roman" w:hAnsi="Times New Roman" w:cs="Times New Roman"/>
          <w:sz w:val="24"/>
          <w:szCs w:val="24"/>
        </w:rPr>
        <w:t>,</w:t>
      </w:r>
      <w:r w:rsidR="00B3143A">
        <w:rPr>
          <w:rFonts w:ascii="Times New Roman" w:hAnsi="Times New Roman" w:cs="Times New Roman"/>
          <w:sz w:val="24"/>
          <w:szCs w:val="24"/>
        </w:rPr>
        <w:t xml:space="preserve"> um exemplo de movimento que pode estimular o pensamento geométrico,</w:t>
      </w:r>
      <w:r w:rsidRPr="0070014A">
        <w:rPr>
          <w:rFonts w:ascii="Times New Roman" w:hAnsi="Times New Roman" w:cs="Times New Roman"/>
          <w:sz w:val="24"/>
          <w:szCs w:val="24"/>
        </w:rPr>
        <w:t xml:space="preserve"> com</w:t>
      </w:r>
      <w:r w:rsidR="00B3143A">
        <w:rPr>
          <w:rFonts w:ascii="Times New Roman" w:hAnsi="Times New Roman" w:cs="Times New Roman"/>
          <w:sz w:val="24"/>
          <w:szCs w:val="24"/>
        </w:rPr>
        <w:t xml:space="preserve"> </w:t>
      </w:r>
      <w:r w:rsidRPr="0070014A">
        <w:rPr>
          <w:rFonts w:ascii="Times New Roman" w:hAnsi="Times New Roman" w:cs="Times New Roman"/>
          <w:sz w:val="24"/>
          <w:szCs w:val="24"/>
        </w:rPr>
        <w:t xml:space="preserve">a modificação </w:t>
      </w:r>
      <w:r w:rsidR="00B3143A">
        <w:rPr>
          <w:rFonts w:ascii="Times New Roman" w:hAnsi="Times New Roman" w:cs="Times New Roman"/>
          <w:sz w:val="24"/>
          <w:szCs w:val="24"/>
        </w:rPr>
        <w:t>d</w:t>
      </w:r>
      <w:r w:rsidRPr="0070014A">
        <w:rPr>
          <w:rFonts w:ascii="Times New Roman" w:hAnsi="Times New Roman" w:cs="Times New Roman"/>
          <w:sz w:val="24"/>
          <w:szCs w:val="24"/>
        </w:rPr>
        <w:t xml:space="preserve">os degraus </w:t>
      </w:r>
      <w:r w:rsidR="00B3143A">
        <w:rPr>
          <w:rFonts w:ascii="Times New Roman" w:hAnsi="Times New Roman" w:cs="Times New Roman"/>
          <w:sz w:val="24"/>
          <w:szCs w:val="24"/>
        </w:rPr>
        <w:t xml:space="preserve">e a </w:t>
      </w:r>
      <w:r w:rsidRPr="0070014A">
        <w:rPr>
          <w:rFonts w:ascii="Times New Roman" w:hAnsi="Times New Roman" w:cs="Times New Roman"/>
          <w:sz w:val="24"/>
          <w:szCs w:val="24"/>
        </w:rPr>
        <w:t>proporção de seus lados medindo 1, 2 e 3</w:t>
      </w:r>
      <w:r w:rsidR="00B3143A">
        <w:rPr>
          <w:rFonts w:ascii="Times New Roman" w:hAnsi="Times New Roman" w:cs="Times New Roman"/>
          <w:sz w:val="24"/>
          <w:szCs w:val="24"/>
        </w:rPr>
        <w:t xml:space="preserve">, </w:t>
      </w:r>
      <w:r w:rsidRPr="0070014A">
        <w:rPr>
          <w:rFonts w:ascii="Times New Roman" w:hAnsi="Times New Roman" w:cs="Times New Roman"/>
          <w:sz w:val="24"/>
          <w:szCs w:val="24"/>
        </w:rPr>
        <w:t>respectivamente</w:t>
      </w:r>
      <w:r w:rsidR="00B3143A">
        <w:rPr>
          <w:rFonts w:ascii="Times New Roman" w:hAnsi="Times New Roman" w:cs="Times New Roman"/>
          <w:sz w:val="24"/>
          <w:szCs w:val="24"/>
        </w:rPr>
        <w:t>:</w:t>
      </w:r>
    </w:p>
    <w:p w14:paraId="32A98687" w14:textId="77777777" w:rsidR="0070014A" w:rsidRPr="0070014A" w:rsidRDefault="0070014A" w:rsidP="00B314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b/>
          <w:sz w:val="20"/>
          <w:szCs w:val="20"/>
        </w:rPr>
        <w:t>Figura 5 –</w:t>
      </w:r>
      <w:r w:rsidRPr="0070014A">
        <w:rPr>
          <w:rFonts w:ascii="Times New Roman" w:hAnsi="Times New Roman" w:cs="Times New Roman"/>
          <w:sz w:val="20"/>
          <w:szCs w:val="20"/>
        </w:rPr>
        <w:t xml:space="preserve"> Objeto geométrico 2D/3D proporcionada pelo </w:t>
      </w:r>
      <w:r w:rsidRPr="0070014A">
        <w:rPr>
          <w:rFonts w:ascii="Times New Roman" w:hAnsi="Times New Roman" w:cs="Times New Roman"/>
          <w:i/>
          <w:sz w:val="20"/>
          <w:szCs w:val="20"/>
        </w:rPr>
        <w:t>software</w:t>
      </w:r>
      <w:r w:rsidRPr="0070014A">
        <w:rPr>
          <w:rFonts w:ascii="Times New Roman" w:hAnsi="Times New Roman" w:cs="Times New Roman"/>
          <w:sz w:val="20"/>
          <w:szCs w:val="20"/>
        </w:rPr>
        <w:t xml:space="preserve"> GeoGebra.</w:t>
      </w:r>
    </w:p>
    <w:p w14:paraId="2C9AABA8" w14:textId="0B3E3957" w:rsidR="0070014A" w:rsidRPr="0070014A" w:rsidRDefault="00B3143A" w:rsidP="00B314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BCC62A" wp14:editId="1698A191">
            <wp:extent cx="3961412" cy="2348837"/>
            <wp:effectExtent l="19050" t="19050" r="20320" b="13970"/>
            <wp:docPr id="9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11" cy="2375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B811DD" w14:textId="77777777" w:rsidR="0070014A" w:rsidRPr="0070014A" w:rsidRDefault="0070014A" w:rsidP="00B314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b/>
          <w:sz w:val="20"/>
          <w:szCs w:val="20"/>
        </w:rPr>
        <w:t>Fonte:</w:t>
      </w:r>
      <w:r w:rsidRPr="0070014A">
        <w:rPr>
          <w:rFonts w:ascii="Times New Roman" w:hAnsi="Times New Roman" w:cs="Times New Roman"/>
          <w:sz w:val="20"/>
          <w:szCs w:val="20"/>
        </w:rPr>
        <w:t xml:space="preserve"> Elaboração dos autores.</w:t>
      </w:r>
    </w:p>
    <w:p w14:paraId="57507B28" w14:textId="416A2EEE" w:rsidR="0070014A" w:rsidRPr="0070014A" w:rsidRDefault="0070014A" w:rsidP="003C2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4A">
        <w:rPr>
          <w:rFonts w:ascii="Times New Roman" w:hAnsi="Times New Roman" w:cs="Times New Roman"/>
          <w:sz w:val="24"/>
          <w:szCs w:val="24"/>
        </w:rPr>
        <w:lastRenderedPageBreak/>
        <w:t xml:space="preserve">É importante ressaltar também, que ao retirar cada figura colorida o aluno é capaz de notar a proporção sendo construída </w:t>
      </w:r>
      <w:r w:rsidR="003C2D56">
        <w:rPr>
          <w:rFonts w:ascii="Times New Roman" w:hAnsi="Times New Roman" w:cs="Times New Roman"/>
          <w:sz w:val="24"/>
          <w:szCs w:val="24"/>
        </w:rPr>
        <w:t>com o comando exibir/</w:t>
      </w:r>
      <w:r w:rsidRPr="0070014A">
        <w:rPr>
          <w:rFonts w:ascii="Times New Roman" w:hAnsi="Times New Roman" w:cs="Times New Roman"/>
          <w:sz w:val="24"/>
          <w:szCs w:val="24"/>
        </w:rPr>
        <w:t>oculta</w:t>
      </w:r>
      <w:r w:rsidR="003C2D56">
        <w:rPr>
          <w:rFonts w:ascii="Times New Roman" w:hAnsi="Times New Roman" w:cs="Times New Roman"/>
          <w:sz w:val="24"/>
          <w:szCs w:val="24"/>
        </w:rPr>
        <w:t>r</w:t>
      </w:r>
      <w:r w:rsidRPr="0070014A">
        <w:rPr>
          <w:rFonts w:ascii="Times New Roman" w:hAnsi="Times New Roman" w:cs="Times New Roman"/>
          <w:sz w:val="24"/>
          <w:szCs w:val="24"/>
        </w:rPr>
        <w:t xml:space="preserve"> no objeto matemático.</w:t>
      </w:r>
      <w:r w:rsidR="003C2D56">
        <w:rPr>
          <w:rFonts w:ascii="Times New Roman" w:hAnsi="Times New Roman" w:cs="Times New Roman"/>
          <w:sz w:val="24"/>
          <w:szCs w:val="24"/>
        </w:rPr>
        <w:t xml:space="preserve"> Assim, </w:t>
      </w:r>
      <w:r w:rsidRPr="0070014A">
        <w:rPr>
          <w:rFonts w:ascii="Times New Roman" w:hAnsi="Times New Roman" w:cs="Times New Roman"/>
          <w:sz w:val="24"/>
          <w:szCs w:val="24"/>
        </w:rPr>
        <w:t>para resolver o problema</w:t>
      </w:r>
      <w:r w:rsidR="003C2D56">
        <w:rPr>
          <w:rFonts w:ascii="Times New Roman" w:hAnsi="Times New Roman" w:cs="Times New Roman"/>
          <w:sz w:val="24"/>
          <w:szCs w:val="24"/>
        </w:rPr>
        <w:t xml:space="preserve">, o aluno </w:t>
      </w:r>
      <w:r w:rsidRPr="0070014A">
        <w:rPr>
          <w:rFonts w:ascii="Times New Roman" w:hAnsi="Times New Roman" w:cs="Times New Roman"/>
          <w:sz w:val="24"/>
          <w:szCs w:val="24"/>
        </w:rPr>
        <w:t>deve manusear somente as figuras coloridas.</w:t>
      </w:r>
    </w:p>
    <w:p w14:paraId="45918AD1" w14:textId="5B6DD53C" w:rsidR="0070014A" w:rsidRPr="0070014A" w:rsidRDefault="0070014A" w:rsidP="003C2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4A">
        <w:rPr>
          <w:rFonts w:ascii="Times New Roman" w:hAnsi="Times New Roman" w:cs="Times New Roman"/>
          <w:sz w:val="24"/>
          <w:szCs w:val="24"/>
        </w:rPr>
        <w:t xml:space="preserve">Na </w:t>
      </w:r>
      <w:r w:rsidR="003C2D56">
        <w:rPr>
          <w:rFonts w:ascii="Times New Roman" w:hAnsi="Times New Roman" w:cs="Times New Roman"/>
          <w:sz w:val="24"/>
          <w:szCs w:val="24"/>
        </w:rPr>
        <w:t>situação</w:t>
      </w:r>
      <w:r w:rsidRPr="0070014A">
        <w:rPr>
          <w:rFonts w:ascii="Times New Roman" w:hAnsi="Times New Roman" w:cs="Times New Roman"/>
          <w:sz w:val="24"/>
          <w:szCs w:val="24"/>
        </w:rPr>
        <w:t xml:space="preserve"> de validação, espera-se que o estudante formul</w:t>
      </w:r>
      <w:r w:rsidR="003C2D56">
        <w:rPr>
          <w:rFonts w:ascii="Times New Roman" w:hAnsi="Times New Roman" w:cs="Times New Roman"/>
          <w:sz w:val="24"/>
          <w:szCs w:val="24"/>
        </w:rPr>
        <w:t>e</w:t>
      </w:r>
      <w:r w:rsidRPr="0070014A">
        <w:rPr>
          <w:rFonts w:ascii="Times New Roman" w:hAnsi="Times New Roman" w:cs="Times New Roman"/>
          <w:sz w:val="24"/>
          <w:szCs w:val="24"/>
        </w:rPr>
        <w:t xml:space="preserve"> sequências de resolução a partir d</w:t>
      </w:r>
      <w:r w:rsidR="003C2D56">
        <w:rPr>
          <w:rFonts w:ascii="Times New Roman" w:hAnsi="Times New Roman" w:cs="Times New Roman"/>
          <w:sz w:val="24"/>
          <w:szCs w:val="24"/>
        </w:rPr>
        <w:t>as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="003C2D56">
        <w:rPr>
          <w:rFonts w:ascii="Times New Roman" w:hAnsi="Times New Roman" w:cs="Times New Roman"/>
          <w:sz w:val="24"/>
          <w:szCs w:val="24"/>
        </w:rPr>
        <w:t>observações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="003C2D56">
        <w:rPr>
          <w:rFonts w:ascii="Times New Roman" w:hAnsi="Times New Roman" w:cs="Times New Roman"/>
          <w:sz w:val="24"/>
          <w:szCs w:val="24"/>
        </w:rPr>
        <w:t xml:space="preserve">realizadas </w:t>
      </w:r>
      <w:r w:rsidRPr="0070014A">
        <w:rPr>
          <w:rFonts w:ascii="Times New Roman" w:hAnsi="Times New Roman" w:cs="Times New Roman"/>
          <w:sz w:val="24"/>
          <w:szCs w:val="24"/>
        </w:rPr>
        <w:t xml:space="preserve">para se chegar a construção </w:t>
      </w:r>
      <w:r w:rsidR="003C2D56">
        <w:rPr>
          <w:rFonts w:ascii="Times New Roman" w:hAnsi="Times New Roman" w:cs="Times New Roman"/>
          <w:sz w:val="24"/>
          <w:szCs w:val="24"/>
        </w:rPr>
        <w:t>de um modelo matemático</w:t>
      </w:r>
      <w:r w:rsidRPr="0070014A">
        <w:rPr>
          <w:rFonts w:ascii="Times New Roman" w:hAnsi="Times New Roman" w:cs="Times New Roman"/>
          <w:sz w:val="24"/>
          <w:szCs w:val="24"/>
        </w:rPr>
        <w:t>, como indicad</w:t>
      </w:r>
      <w:r w:rsidR="003C2D56">
        <w:rPr>
          <w:rFonts w:ascii="Times New Roman" w:hAnsi="Times New Roman" w:cs="Times New Roman"/>
          <w:sz w:val="24"/>
          <w:szCs w:val="24"/>
        </w:rPr>
        <w:t>o</w:t>
      </w:r>
      <w:r w:rsidRPr="0070014A">
        <w:rPr>
          <w:rFonts w:ascii="Times New Roman" w:hAnsi="Times New Roman" w:cs="Times New Roman"/>
          <w:sz w:val="24"/>
          <w:szCs w:val="24"/>
        </w:rPr>
        <w:t xml:space="preserve"> na Figura 6</w:t>
      </w:r>
      <w:r w:rsidR="003C2D56">
        <w:rPr>
          <w:rFonts w:ascii="Times New Roman" w:hAnsi="Times New Roman" w:cs="Times New Roman"/>
          <w:sz w:val="24"/>
          <w:szCs w:val="24"/>
        </w:rPr>
        <w:t>:</w:t>
      </w:r>
    </w:p>
    <w:p w14:paraId="11910070" w14:textId="77777777" w:rsidR="0070014A" w:rsidRPr="0070014A" w:rsidRDefault="0070014A" w:rsidP="003C2D5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4A">
        <w:rPr>
          <w:rFonts w:ascii="Times New Roman" w:hAnsi="Times New Roman" w:cs="Times New Roman"/>
          <w:b/>
          <w:sz w:val="20"/>
          <w:szCs w:val="20"/>
        </w:rPr>
        <w:t>Figura 6 –</w:t>
      </w:r>
      <w:r w:rsidRPr="0070014A">
        <w:rPr>
          <w:rFonts w:ascii="Times New Roman" w:hAnsi="Times New Roman" w:cs="Times New Roman"/>
          <w:sz w:val="20"/>
          <w:szCs w:val="20"/>
        </w:rPr>
        <w:t xml:space="preserve"> Construção da questão olímpica correspondente do </w:t>
      </w:r>
      <w:r w:rsidRPr="0070014A">
        <w:rPr>
          <w:rFonts w:ascii="Times New Roman" w:hAnsi="Times New Roman" w:cs="Times New Roman"/>
          <w:i/>
          <w:sz w:val="20"/>
          <w:szCs w:val="20"/>
        </w:rPr>
        <w:t>software</w:t>
      </w:r>
      <w:r w:rsidRPr="0070014A">
        <w:rPr>
          <w:rFonts w:ascii="Times New Roman" w:hAnsi="Times New Roman" w:cs="Times New Roman"/>
          <w:sz w:val="20"/>
          <w:szCs w:val="20"/>
        </w:rPr>
        <w:t xml:space="preserve"> GeoGebra.</w:t>
      </w:r>
    </w:p>
    <w:p w14:paraId="02CA81DD" w14:textId="7A298419" w:rsidR="0070014A" w:rsidRPr="0070014A" w:rsidRDefault="003C2D56" w:rsidP="003C2D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5968A6" wp14:editId="6212B3A7">
            <wp:extent cx="4012442" cy="2589085"/>
            <wp:effectExtent l="19050" t="19050" r="26670" b="20955"/>
            <wp:docPr id="11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59" cy="25951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526524" w14:textId="4D5C4466" w:rsidR="003C2D56" w:rsidRDefault="0070014A" w:rsidP="003C2D5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2D56">
        <w:rPr>
          <w:rFonts w:ascii="Times New Roman" w:hAnsi="Times New Roman" w:cs="Times New Roman"/>
          <w:bCs/>
          <w:sz w:val="20"/>
          <w:szCs w:val="20"/>
        </w:rPr>
        <w:t>Fonte:</w:t>
      </w:r>
      <w:r w:rsidRPr="003C2D56">
        <w:rPr>
          <w:rFonts w:ascii="Times New Roman" w:hAnsi="Times New Roman" w:cs="Times New Roman"/>
          <w:sz w:val="20"/>
          <w:szCs w:val="20"/>
        </w:rPr>
        <w:t xml:space="preserve"> Elaboração dos autores</w:t>
      </w:r>
      <w:r w:rsidR="003C2D56">
        <w:rPr>
          <w:rFonts w:ascii="Times New Roman" w:hAnsi="Times New Roman" w:cs="Times New Roman"/>
          <w:sz w:val="20"/>
          <w:szCs w:val="20"/>
        </w:rPr>
        <w:t xml:space="preserve"> (2022)</w:t>
      </w:r>
      <w:r w:rsidRPr="003C2D56">
        <w:rPr>
          <w:rFonts w:ascii="Times New Roman" w:hAnsi="Times New Roman" w:cs="Times New Roman"/>
          <w:sz w:val="20"/>
          <w:szCs w:val="20"/>
        </w:rPr>
        <w:t>.</w:t>
      </w:r>
    </w:p>
    <w:p w14:paraId="5E685ED5" w14:textId="41D4EFA8" w:rsidR="0070014A" w:rsidRPr="0070014A" w:rsidRDefault="0070014A" w:rsidP="003C2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4A">
        <w:rPr>
          <w:rFonts w:ascii="Times New Roman" w:hAnsi="Times New Roman" w:cs="Times New Roman"/>
          <w:sz w:val="24"/>
          <w:szCs w:val="24"/>
        </w:rPr>
        <w:t>Neste momento</w:t>
      </w:r>
      <w:r w:rsidR="008E5F58">
        <w:rPr>
          <w:rFonts w:ascii="Times New Roman" w:hAnsi="Times New Roman" w:cs="Times New Roman"/>
          <w:sz w:val="24"/>
          <w:szCs w:val="24"/>
        </w:rPr>
        <w:t xml:space="preserve">, espera-se que </w:t>
      </w:r>
      <w:r w:rsidRPr="0070014A">
        <w:rPr>
          <w:rFonts w:ascii="Times New Roman" w:hAnsi="Times New Roman" w:cs="Times New Roman"/>
          <w:sz w:val="24"/>
          <w:szCs w:val="24"/>
        </w:rPr>
        <w:t xml:space="preserve">os </w:t>
      </w:r>
      <w:r w:rsidR="008E5F58">
        <w:rPr>
          <w:rFonts w:ascii="Times New Roman" w:hAnsi="Times New Roman" w:cs="Times New Roman"/>
          <w:sz w:val="24"/>
          <w:szCs w:val="24"/>
        </w:rPr>
        <w:t>alunos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="008E5F58">
        <w:rPr>
          <w:rFonts w:ascii="Times New Roman" w:hAnsi="Times New Roman" w:cs="Times New Roman"/>
          <w:sz w:val="24"/>
          <w:szCs w:val="24"/>
        </w:rPr>
        <w:t>utilizem a função exibir/ocultar nas</w:t>
      </w:r>
      <w:r w:rsidRPr="0070014A">
        <w:rPr>
          <w:rFonts w:ascii="Times New Roman" w:hAnsi="Times New Roman" w:cs="Times New Roman"/>
          <w:sz w:val="24"/>
          <w:szCs w:val="24"/>
        </w:rPr>
        <w:t xml:space="preserve"> caixa</w:t>
      </w:r>
      <w:r w:rsidR="008E5F58">
        <w:rPr>
          <w:rFonts w:ascii="Times New Roman" w:hAnsi="Times New Roman" w:cs="Times New Roman"/>
          <w:sz w:val="24"/>
          <w:szCs w:val="24"/>
        </w:rPr>
        <w:t>s</w:t>
      </w:r>
      <w:r w:rsidRPr="0070014A">
        <w:rPr>
          <w:rFonts w:ascii="Times New Roman" w:hAnsi="Times New Roman" w:cs="Times New Roman"/>
          <w:sz w:val="24"/>
          <w:szCs w:val="24"/>
        </w:rPr>
        <w:t xml:space="preserve"> de seleção (</w:t>
      </w:r>
      <w:r w:rsidRPr="0070014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0014A">
        <w:rPr>
          <w:rFonts w:ascii="Times New Roman" w:hAnsi="Times New Roman" w:cs="Times New Roman"/>
          <w:sz w:val="24"/>
          <w:szCs w:val="24"/>
        </w:rPr>
        <w:t xml:space="preserve">, </w:t>
      </w:r>
      <w:r w:rsidRPr="0070014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0014A">
        <w:rPr>
          <w:rFonts w:ascii="Times New Roman" w:hAnsi="Times New Roman" w:cs="Times New Roman"/>
          <w:sz w:val="24"/>
          <w:szCs w:val="24"/>
        </w:rPr>
        <w:t xml:space="preserve">, </w:t>
      </w:r>
      <w:r w:rsidRPr="0070014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70014A">
        <w:rPr>
          <w:rFonts w:ascii="Times New Roman" w:hAnsi="Times New Roman" w:cs="Times New Roman"/>
          <w:sz w:val="24"/>
          <w:szCs w:val="24"/>
        </w:rPr>
        <w:t>)</w:t>
      </w:r>
      <w:r w:rsidR="008E5F58">
        <w:rPr>
          <w:rFonts w:ascii="Times New Roman" w:hAnsi="Times New Roman" w:cs="Times New Roman"/>
          <w:sz w:val="24"/>
          <w:szCs w:val="24"/>
        </w:rPr>
        <w:t>, e desenvolvam seu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="008E5F58">
        <w:rPr>
          <w:rFonts w:ascii="Times New Roman" w:hAnsi="Times New Roman" w:cs="Times New Roman"/>
          <w:sz w:val="24"/>
          <w:szCs w:val="24"/>
        </w:rPr>
        <w:t>raciocínio geométrico com base n</w:t>
      </w:r>
      <w:r w:rsidRPr="0070014A">
        <w:rPr>
          <w:rFonts w:ascii="Times New Roman" w:hAnsi="Times New Roman" w:cs="Times New Roman"/>
          <w:sz w:val="24"/>
          <w:szCs w:val="24"/>
        </w:rPr>
        <w:t>a visualização da figura</w:t>
      </w:r>
      <w:r w:rsidR="008E5F58">
        <w:rPr>
          <w:rFonts w:ascii="Times New Roman" w:hAnsi="Times New Roman" w:cs="Times New Roman"/>
          <w:sz w:val="24"/>
          <w:szCs w:val="24"/>
        </w:rPr>
        <w:t>.</w:t>
      </w:r>
    </w:p>
    <w:p w14:paraId="6E17D25F" w14:textId="54B878D5" w:rsidR="00D3146C" w:rsidRPr="00EE177D" w:rsidRDefault="0070014A" w:rsidP="00EE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4A">
        <w:rPr>
          <w:rFonts w:ascii="Times New Roman" w:hAnsi="Times New Roman" w:cs="Times New Roman"/>
          <w:sz w:val="24"/>
          <w:szCs w:val="24"/>
        </w:rPr>
        <w:t xml:space="preserve">Na </w:t>
      </w:r>
      <w:r w:rsidR="008E5F58">
        <w:rPr>
          <w:rFonts w:ascii="Times New Roman" w:hAnsi="Times New Roman" w:cs="Times New Roman"/>
          <w:sz w:val="24"/>
          <w:szCs w:val="24"/>
        </w:rPr>
        <w:t>situação de</w:t>
      </w:r>
      <w:r w:rsidRPr="0070014A">
        <w:rPr>
          <w:rFonts w:ascii="Times New Roman" w:hAnsi="Times New Roman" w:cs="Times New Roman"/>
          <w:sz w:val="24"/>
          <w:szCs w:val="24"/>
        </w:rPr>
        <w:t xml:space="preserve"> institucionalização, o professor retoma</w:t>
      </w:r>
      <w:r w:rsidR="008E5F58">
        <w:rPr>
          <w:rFonts w:ascii="Times New Roman" w:hAnsi="Times New Roman" w:cs="Times New Roman"/>
          <w:sz w:val="24"/>
          <w:szCs w:val="24"/>
        </w:rPr>
        <w:t xml:space="preserve"> </w:t>
      </w:r>
      <w:r w:rsidRPr="0070014A">
        <w:rPr>
          <w:rFonts w:ascii="Times New Roman" w:hAnsi="Times New Roman" w:cs="Times New Roman"/>
          <w:sz w:val="24"/>
          <w:szCs w:val="24"/>
        </w:rPr>
        <w:t>as etapas anteriores</w:t>
      </w:r>
      <w:r w:rsidR="008E5F58">
        <w:rPr>
          <w:rFonts w:ascii="Times New Roman" w:hAnsi="Times New Roman" w:cs="Times New Roman"/>
          <w:sz w:val="24"/>
          <w:szCs w:val="24"/>
        </w:rPr>
        <w:t xml:space="preserve">, formalizando o conceito matemático de proporção associado </w:t>
      </w:r>
      <w:r w:rsidR="00EE177D">
        <w:rPr>
          <w:rFonts w:ascii="Times New Roman" w:hAnsi="Times New Roman" w:cs="Times New Roman"/>
          <w:sz w:val="24"/>
          <w:szCs w:val="24"/>
        </w:rPr>
        <w:t>aos conhecimentos geométricos.</w:t>
      </w:r>
      <w:r w:rsidR="008E5F58">
        <w:rPr>
          <w:rFonts w:ascii="Times New Roman" w:hAnsi="Times New Roman" w:cs="Times New Roman"/>
          <w:sz w:val="24"/>
          <w:szCs w:val="24"/>
        </w:rPr>
        <w:t xml:space="preserve"> </w:t>
      </w:r>
      <w:r w:rsidR="00EE177D">
        <w:rPr>
          <w:rFonts w:ascii="Times New Roman" w:hAnsi="Times New Roman" w:cs="Times New Roman"/>
          <w:sz w:val="24"/>
          <w:szCs w:val="24"/>
        </w:rPr>
        <w:t>O docente pode utilizar a própria solução disponibilizada pela Canguru de Matemática Brasil (2020, p. 123), que explica que o</w:t>
      </w:r>
      <w:r w:rsidR="00EE177D" w:rsidRPr="00EE177D">
        <w:rPr>
          <w:rFonts w:ascii="Times New Roman" w:hAnsi="Times New Roman" w:cs="Times New Roman"/>
          <w:sz w:val="24"/>
          <w:szCs w:val="24"/>
        </w:rPr>
        <w:t>s triângulos pretos são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="00EE177D" w:rsidRPr="00EE177D">
        <w:rPr>
          <w:rFonts w:ascii="Times New Roman" w:hAnsi="Times New Roman" w:cs="Times New Roman"/>
          <w:sz w:val="24"/>
          <w:szCs w:val="24"/>
        </w:rPr>
        <w:t>semelhantes aos triângulos complementares destacados na figura (cores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="00EE177D" w:rsidRPr="00EE177D">
        <w:rPr>
          <w:rFonts w:ascii="Times New Roman" w:hAnsi="Times New Roman" w:cs="Times New Roman"/>
          <w:sz w:val="24"/>
          <w:szCs w:val="24"/>
        </w:rPr>
        <w:t>sobrepostas) e seus lados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="00EE177D" w:rsidRPr="00EE177D">
        <w:rPr>
          <w:rFonts w:ascii="Times New Roman" w:hAnsi="Times New Roman" w:cs="Times New Roman"/>
          <w:sz w:val="24"/>
          <w:szCs w:val="24"/>
        </w:rPr>
        <w:t>medem 1, 2 e 3 respectivamente. Então os triângulos pretos são semelhantes entre si, mantendo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="00EE177D" w:rsidRPr="00EE177D">
        <w:rPr>
          <w:rFonts w:ascii="Times New Roman" w:hAnsi="Times New Roman" w:cs="Times New Roman"/>
          <w:sz w:val="24"/>
          <w:szCs w:val="24"/>
        </w:rPr>
        <w:t>as razões de semelhança. Logo, as áreas desses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="00EE177D" w:rsidRPr="00EE177D">
        <w:rPr>
          <w:rFonts w:ascii="Times New Roman" w:hAnsi="Times New Roman" w:cs="Times New Roman"/>
          <w:sz w:val="24"/>
          <w:szCs w:val="24"/>
        </w:rPr>
        <w:t>triângulos estão na mesma razão que os quadrados das razões de semelhança, ou seja, 1: 4: 9</w:t>
      </w:r>
      <w:r w:rsidR="00EE177D">
        <w:rPr>
          <w:rFonts w:ascii="Times New Roman" w:hAnsi="Times New Roman" w:cs="Times New Roman"/>
          <w:sz w:val="24"/>
          <w:szCs w:val="24"/>
        </w:rPr>
        <w:t xml:space="preserve"> </w:t>
      </w:r>
      <w:r w:rsidRPr="0070014A">
        <w:rPr>
          <w:rFonts w:ascii="Times New Roman" w:hAnsi="Times New Roman" w:cs="Times New Roman"/>
          <w:sz w:val="24"/>
          <w:szCs w:val="24"/>
        </w:rPr>
        <w:t>(alternativa A).</w:t>
      </w:r>
    </w:p>
    <w:p w14:paraId="3AF2CE58" w14:textId="6E026CE0" w:rsidR="000B2884" w:rsidRP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30A88B3" w14:textId="6DA5C6D6" w:rsidR="00B61FDF" w:rsidRPr="00B61FDF" w:rsidRDefault="00B61FDF" w:rsidP="00B61F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concepção deste trabalho surgiu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diante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das 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dificuldades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atinentes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ensino de Geometria,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forma de auxiliar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tanto o docente em sua práxis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– considerando o fato de que 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nem sempre lousa e pincel são suficientes para explicar claramente algumas situações em Geometria –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quanto o aluno 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 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desenvolvimento d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 seu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pensamento lógico geométrico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562B249A" w14:textId="0FDD9961" w:rsidR="00B61FDF" w:rsidRPr="00B61FDF" w:rsidRDefault="00B063F3" w:rsidP="00567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Assim, </w:t>
      </w:r>
      <w:r w:rsidR="005679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este trabalho 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prop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õe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uso da 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modelagem matemática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duas situações-problema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envolvendo a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Geometria, extraídas d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concurso Canguru de Matemática, visando 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explorar a visualização geométrica com o 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aporte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</w:t>
      </w:r>
      <w:r w:rsidR="00B61FDF" w:rsidRPr="00E75A7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GeoGebra, mostrando diferentes maneiras de se trabalhar com materiais de olimpíadas em sala de aula, via recursos tecnológicos.</w:t>
      </w:r>
    </w:p>
    <w:p w14:paraId="5027FF29" w14:textId="060E27DB" w:rsidR="00B61FDF" w:rsidRPr="00B61FDF" w:rsidRDefault="00E75A7D" w:rsidP="00E75A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partir do referencial teórico apontado, 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percebe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muitas das dificuldades dos estudantes </w:t>
      </w:r>
      <w:r w:rsidR="00B063F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Geometria deve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 w:rsidR="00B61FDF"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-se à forma como o assunto é abordado em sala de aula, de maneira tradicional, mecanizada e com pouca exploração visual. A visualização em Geometria, a partir de diferentes perspectivas, pode desenvolver o pensamento do estudante para compreender o mundo que o cerca, bem como desenvolver-se em outras áreas do conhecimento.</w:t>
      </w:r>
    </w:p>
    <w:p w14:paraId="7CE5DE83" w14:textId="76875F19" w:rsidR="00B61FDF" w:rsidRPr="00B61FDF" w:rsidRDefault="00B61FDF" w:rsidP="00E75A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 perspectivas futuras para este estudo, pretendemos implementar estas situações didáticas, bem como elaborar outras, para coletar dados e executar as duas últimas fases da Engenharia Didática – experimentação e análise a posteriori e validação – verificando a validade do que foi conjecturado nesta análise a priori em formato de proposta didática.</w:t>
      </w:r>
    </w:p>
    <w:p w14:paraId="228B446F" w14:textId="77777777" w:rsidR="00E75A7D" w:rsidRDefault="00B61FDF" w:rsidP="00E75A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Espera</w:t>
      </w:r>
      <w:r w:rsidR="00E75A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</w:t>
      </w:r>
      <w:r w:rsidRPr="00B61FD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este trabalho possa contribuir para o ensino de Geometria, como suporte ao professor de matemática no desenvolvimento de seu trabalho docente, bem como para um gradual progresso do aluno, no que diz respeito ao pensamento geométrico a partir da combinação da modelagem matemática, Geometria e GeoGebra.</w:t>
      </w:r>
    </w:p>
    <w:p w14:paraId="7EAFB01A" w14:textId="77777777" w:rsidR="00E75A7D" w:rsidRDefault="00E75A7D" w:rsidP="00E7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163CE7A" w14:textId="3503DD97" w:rsidR="00C824FC" w:rsidRPr="002B35B8" w:rsidRDefault="000B2884" w:rsidP="00E75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2B35B8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REFERÊNCIAS</w:t>
      </w:r>
    </w:p>
    <w:p w14:paraId="67E14625" w14:textId="6AF03D84" w:rsidR="00EA0068" w:rsidRPr="007B3D6E" w:rsidRDefault="00EA0068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006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ALVES, F. R. V. Visualizing the Olympic Didactical Situation. (ODS): Teaching Mathematics with support of GeoGebra software. </w:t>
      </w:r>
      <w:r w:rsidRPr="007B3D6E">
        <w:rPr>
          <w:rFonts w:ascii="Times New Roman" w:hAnsi="Times New Roman" w:cs="Times New Roman"/>
          <w:b/>
          <w:bCs/>
          <w:iCs/>
          <w:sz w:val="24"/>
          <w:szCs w:val="24"/>
        </w:rPr>
        <w:t>Acta Didactica Napocencia</w:t>
      </w:r>
      <w:r w:rsidRPr="007B3D6E">
        <w:rPr>
          <w:rFonts w:ascii="Times New Roman" w:hAnsi="Times New Roman" w:cs="Times New Roman"/>
          <w:iCs/>
          <w:sz w:val="24"/>
          <w:szCs w:val="24"/>
        </w:rPr>
        <w:t>, v. 12, n. 2, p. 97-116, 2019.</w:t>
      </w:r>
    </w:p>
    <w:p w14:paraId="1D74D55C" w14:textId="77777777" w:rsidR="00EA0068" w:rsidRPr="007B3D6E" w:rsidRDefault="00EA0068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245C21" w14:textId="3A36EAFA" w:rsidR="00831E9B" w:rsidRDefault="00831E9B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E9B">
        <w:rPr>
          <w:rFonts w:ascii="Times New Roman" w:hAnsi="Times New Roman" w:cs="Times New Roman"/>
          <w:iCs/>
          <w:sz w:val="24"/>
          <w:szCs w:val="24"/>
        </w:rPr>
        <w:t>ALVES, F. R. V.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31E9B">
        <w:rPr>
          <w:rFonts w:ascii="Times New Roman" w:hAnsi="Times New Roman" w:cs="Times New Roman"/>
          <w:iCs/>
          <w:sz w:val="24"/>
          <w:szCs w:val="24"/>
        </w:rPr>
        <w:t xml:space="preserve"> DIAS, M. A. Engenharia Didática para a Teoria do Resíduo: Análises Preliminares, Análise a Priori e Descrição de Situações-Problema. </w:t>
      </w:r>
      <w:r w:rsidRPr="00831E9B">
        <w:rPr>
          <w:rFonts w:ascii="Times New Roman" w:hAnsi="Times New Roman" w:cs="Times New Roman"/>
          <w:b/>
          <w:bCs/>
          <w:iCs/>
          <w:sz w:val="24"/>
          <w:szCs w:val="24"/>
        </w:rPr>
        <w:t>Revista de Ensino, Educação e Ciências Humanas</w:t>
      </w:r>
      <w:r w:rsidRPr="00831E9B">
        <w:rPr>
          <w:rFonts w:ascii="Times New Roman" w:hAnsi="Times New Roman" w:cs="Times New Roman"/>
          <w:iCs/>
          <w:sz w:val="24"/>
          <w:szCs w:val="24"/>
        </w:rPr>
        <w:t xml:space="preserve">, v. 10, n. 1, p. 2-14, 2019. </w:t>
      </w:r>
    </w:p>
    <w:p w14:paraId="7DEE173B" w14:textId="77777777" w:rsidR="00C84B5E" w:rsidRDefault="00C84B5E" w:rsidP="00C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0EFD78" w14:textId="618899D1" w:rsidR="00C84B5E" w:rsidRPr="00C84B5E" w:rsidRDefault="00C84B5E" w:rsidP="00C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4B5E">
        <w:rPr>
          <w:rFonts w:ascii="Times New Roman" w:hAnsi="Times New Roman" w:cs="Times New Roman"/>
          <w:iCs/>
          <w:sz w:val="24"/>
          <w:szCs w:val="24"/>
        </w:rPr>
        <w:t>AZEVEDO, I. F.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B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Situações Didáticas Profissionais (SDP): uma perspectiva de complementaridade entre a Teoria das Situações e a Didática Profissional no contexto das olimpíadas de matemática. </w:t>
      </w:r>
      <w:r w:rsidRPr="00C84B5E">
        <w:rPr>
          <w:rFonts w:ascii="Times New Roman" w:hAnsi="Times New Roman" w:cs="Times New Roman"/>
          <w:iCs/>
          <w:sz w:val="24"/>
          <w:szCs w:val="24"/>
        </w:rPr>
        <w:t xml:space="preserve">Dissertação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C84B5E">
        <w:rPr>
          <w:rFonts w:ascii="Times New Roman" w:hAnsi="Times New Roman" w:cs="Times New Roman"/>
          <w:iCs/>
          <w:sz w:val="24"/>
          <w:szCs w:val="24"/>
        </w:rPr>
        <w:t>Mestrado Acadêmico em Ensino de Ciências e Matemática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  <w:r w:rsidRPr="00C84B5E">
        <w:rPr>
          <w:rFonts w:ascii="Times New Roman" w:hAnsi="Times New Roman" w:cs="Times New Roman"/>
          <w:iCs/>
          <w:sz w:val="24"/>
          <w:szCs w:val="24"/>
        </w:rPr>
        <w:t xml:space="preserve"> Instituto Federal de Educação, Ciência e Tecnologia do Ceará, Fortaleza, 2020.</w:t>
      </w:r>
    </w:p>
    <w:p w14:paraId="6B7AE695" w14:textId="2614CAE7" w:rsidR="00831E9B" w:rsidRDefault="00831E9B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8C36F" w14:textId="483E4A91" w:rsidR="00A502CD" w:rsidRPr="007B3D6E" w:rsidRDefault="00A502CD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CD">
        <w:rPr>
          <w:rFonts w:ascii="Times New Roman" w:hAnsi="Times New Roman" w:cs="Times New Roman"/>
          <w:sz w:val="24"/>
          <w:szCs w:val="24"/>
        </w:rPr>
        <w:t xml:space="preserve">ARTIGUE, M. Engenharia Didáctica. In: Brun, J. (Org.). </w:t>
      </w:r>
      <w:r w:rsidRPr="00A502CD">
        <w:rPr>
          <w:rFonts w:ascii="Times New Roman" w:hAnsi="Times New Roman" w:cs="Times New Roman"/>
          <w:b/>
          <w:bCs/>
          <w:sz w:val="24"/>
          <w:szCs w:val="24"/>
        </w:rPr>
        <w:t>Didáctica das matemáticas</w:t>
      </w:r>
      <w:r w:rsidRPr="00A502CD">
        <w:rPr>
          <w:rFonts w:ascii="Times New Roman" w:hAnsi="Times New Roman" w:cs="Times New Roman"/>
          <w:sz w:val="24"/>
          <w:szCs w:val="24"/>
        </w:rPr>
        <w:t xml:space="preserve">. Tradução de Maria José Figueiredo. </w:t>
      </w:r>
      <w:r w:rsidRPr="007B3D6E">
        <w:rPr>
          <w:rFonts w:ascii="Times New Roman" w:hAnsi="Times New Roman" w:cs="Times New Roman"/>
          <w:sz w:val="24"/>
          <w:szCs w:val="24"/>
        </w:rPr>
        <w:t>Lisboa: Instituto Piaget, 1996, p. 193-217.</w:t>
      </w:r>
    </w:p>
    <w:p w14:paraId="6FC2AE39" w14:textId="77777777" w:rsidR="00EA4781" w:rsidRDefault="00EA4781" w:rsidP="00EA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E72401" w14:textId="788EF004" w:rsidR="00EA4781" w:rsidRPr="00EA4781" w:rsidRDefault="00EA4781" w:rsidP="00EA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A478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BASSANEZI, R. C. </w:t>
      </w:r>
      <w:r w:rsidRPr="00EA4781">
        <w:rPr>
          <w:rFonts w:ascii="Times New Roman" w:hAnsi="Times New Roman" w:cs="Times New Roman"/>
          <w:b/>
          <w:bCs/>
          <w:iCs/>
          <w:sz w:val="24"/>
          <w:szCs w:val="24"/>
        </w:rPr>
        <w:t>Ensino-aprendizagem com modelagem matemática: uma nova estratégia.</w:t>
      </w:r>
      <w:r w:rsidRPr="00EA478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4781">
        <w:rPr>
          <w:rFonts w:ascii="Times New Roman" w:hAnsi="Times New Roman" w:cs="Times New Roman"/>
          <w:iCs/>
          <w:sz w:val="24"/>
          <w:szCs w:val="24"/>
          <w:lang w:val="en-US"/>
        </w:rPr>
        <w:t>São Paulo: Contexto, 2002.</w:t>
      </w:r>
    </w:p>
    <w:p w14:paraId="3AA08647" w14:textId="3FED30E5" w:rsidR="00A502CD" w:rsidRPr="00EA4781" w:rsidRDefault="00A502CD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A4CEED" w14:textId="2629ED2F" w:rsidR="00EA4781" w:rsidRPr="007B3D6E" w:rsidRDefault="00EA4781" w:rsidP="00EA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781">
        <w:rPr>
          <w:rFonts w:ascii="Times New Roman" w:hAnsi="Times New Roman" w:cs="Times New Roman"/>
          <w:iCs/>
          <w:sz w:val="24"/>
          <w:szCs w:val="24"/>
          <w:lang w:val="en-US"/>
        </w:rPr>
        <w:t>BLUM, W.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EA47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NISS, M. Applied Mathematical Problem Solving, Modelling, Applications, and links to other subjects: state, trends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EA47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issues in Mathematical Instruction.</w:t>
      </w:r>
      <w:r w:rsidRPr="00EA478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7B3D6E">
        <w:rPr>
          <w:rFonts w:ascii="Times New Roman" w:hAnsi="Times New Roman" w:cs="Times New Roman"/>
          <w:b/>
          <w:bCs/>
          <w:iCs/>
          <w:sz w:val="24"/>
          <w:szCs w:val="24"/>
        </w:rPr>
        <w:t>Educational Studies in Mathematics</w:t>
      </w:r>
      <w:r w:rsidRPr="007B3D6E">
        <w:rPr>
          <w:rFonts w:ascii="Times New Roman" w:hAnsi="Times New Roman" w:cs="Times New Roman"/>
          <w:iCs/>
          <w:sz w:val="24"/>
          <w:szCs w:val="24"/>
        </w:rPr>
        <w:t>,</w:t>
      </w:r>
      <w:r w:rsidRPr="007B3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D6E">
        <w:rPr>
          <w:rFonts w:ascii="Times New Roman" w:hAnsi="Times New Roman" w:cs="Times New Roman"/>
          <w:iCs/>
          <w:sz w:val="24"/>
          <w:szCs w:val="24"/>
        </w:rPr>
        <w:t>Dordrecht, v. 22, n. 1, p. 37-68, 1991.</w:t>
      </w:r>
    </w:p>
    <w:p w14:paraId="317CF7D8" w14:textId="77777777" w:rsidR="00EA0068" w:rsidRPr="007B3D6E" w:rsidRDefault="00EA0068" w:rsidP="00EA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FCF9DE" w14:textId="0D1A831B" w:rsidR="001F15BC" w:rsidRDefault="005A1C7D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C7D"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sz w:val="24"/>
          <w:szCs w:val="24"/>
        </w:rPr>
        <w:t xml:space="preserve">Ministério da Educação do Brasil. </w:t>
      </w:r>
      <w:r w:rsidRPr="005A1C7D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C7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6" w:history="1">
        <w:r w:rsidRPr="00F54A7E">
          <w:rPr>
            <w:rStyle w:val="Hyperlink"/>
            <w:rFonts w:ascii="Times New Roman" w:hAnsi="Times New Roman" w:cs="Times New Roman"/>
            <w:sz w:val="24"/>
            <w:szCs w:val="24"/>
          </w:rPr>
          <w:t>http://basenacionalcomum.mec.gov.br/</w:t>
        </w:r>
      </w:hyperlink>
      <w:r w:rsidRPr="005A1C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Acesso em: 08 abr. 2022.</w:t>
      </w:r>
    </w:p>
    <w:p w14:paraId="4E98D4F0" w14:textId="4E3783C0" w:rsidR="00BA783E" w:rsidRDefault="00BA783E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9B64" w14:textId="77777777" w:rsidR="00397383" w:rsidRPr="00D30C69" w:rsidRDefault="00397383" w:rsidP="0039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69">
        <w:rPr>
          <w:rFonts w:ascii="Times New Roman" w:hAnsi="Times New Roman" w:cs="Times New Roman"/>
          <w:sz w:val="24"/>
          <w:szCs w:val="24"/>
        </w:rPr>
        <w:t xml:space="preserve">BROUSSEAU, G. </w:t>
      </w:r>
      <w:r w:rsidRPr="00397383">
        <w:rPr>
          <w:rFonts w:ascii="Times New Roman" w:hAnsi="Times New Roman" w:cs="Times New Roman"/>
          <w:b/>
          <w:bCs/>
          <w:sz w:val="24"/>
          <w:szCs w:val="24"/>
        </w:rPr>
        <w:t>Introdução ao estudo das situações didáticas:</w:t>
      </w:r>
      <w:r w:rsidRPr="00520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0C69">
        <w:rPr>
          <w:rFonts w:ascii="Times New Roman" w:hAnsi="Times New Roman" w:cs="Times New Roman"/>
          <w:sz w:val="24"/>
          <w:szCs w:val="24"/>
        </w:rPr>
        <w:t>conteúdos e métodos de ensino. São Paulo: Ática, 2008.</w:t>
      </w:r>
    </w:p>
    <w:p w14:paraId="49B2C5C5" w14:textId="0A38E32A" w:rsidR="006D365A" w:rsidRDefault="006D365A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312DC" w14:textId="77777777" w:rsidR="006D365A" w:rsidRDefault="006D365A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CANGURU DE MATEMÁTICA BRASIL. </w:t>
      </w:r>
      <w:r w:rsidRPr="006D365A">
        <w:rPr>
          <w:rFonts w:ascii="Times New Roman" w:hAnsi="Times New Roman" w:cs="Times New Roman"/>
          <w:b/>
          <w:bCs/>
          <w:sz w:val="24"/>
          <w:szCs w:val="24"/>
        </w:rPr>
        <w:t>Prova 2020 – Nível 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D365A">
        <w:rPr>
          <w:rFonts w:ascii="Times New Roman" w:hAnsi="Times New Roman" w:cs="Times New Roman"/>
          <w:sz w:val="24"/>
          <w:szCs w:val="24"/>
        </w:rPr>
        <w:t xml:space="preserve"> Segundo semestre/Segunda aplicação.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7" w:history="1">
        <w:r w:rsidRPr="00C35D20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https://drive.google.com/file/d/19YcKIBPBE0MrfR8GYW-EuRS8IP4MeCnU/view?usp=sharing</w:t>
        </w:r>
      </w:hyperlink>
      <w:r>
        <w:rPr>
          <w:rFonts w:ascii="Times New Roman" w:hAnsi="Times New Roman" w:cs="Times New Roman"/>
          <w:sz w:val="24"/>
          <w:szCs w:val="24"/>
        </w:rPr>
        <w:t>. Acesso em: 06 abr. 2022.</w:t>
      </w:r>
    </w:p>
    <w:p w14:paraId="436F6F84" w14:textId="731B73B6" w:rsidR="006D365A" w:rsidRPr="006D365A" w:rsidRDefault="006D365A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F067" w14:textId="0C2D844D" w:rsidR="00CF45F7" w:rsidRPr="00CF45F7" w:rsidRDefault="00CF45F7" w:rsidP="00CF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45F7">
        <w:rPr>
          <w:rFonts w:ascii="Times New Roman" w:hAnsi="Times New Roman" w:cs="Times New Roman"/>
          <w:iCs/>
          <w:sz w:val="24"/>
          <w:szCs w:val="24"/>
        </w:rPr>
        <w:t xml:space="preserve">DIAS, M. G. A. Modelagem no Ensino da Geometria. </w:t>
      </w:r>
      <w:r w:rsidR="00EF2E6F" w:rsidRPr="00EF2E6F">
        <w:rPr>
          <w:rFonts w:ascii="Times New Roman" w:hAnsi="Times New Roman" w:cs="Times New Roman"/>
          <w:b/>
          <w:bCs/>
          <w:iCs/>
          <w:sz w:val="24"/>
          <w:szCs w:val="24"/>
        </w:rPr>
        <w:t>Anais...</w:t>
      </w:r>
      <w:r w:rsidR="00EF2E6F" w:rsidRPr="00EF2E6F">
        <w:rPr>
          <w:rFonts w:ascii="Times New Roman" w:hAnsi="Times New Roman" w:cs="Times New Roman"/>
          <w:iCs/>
          <w:sz w:val="24"/>
          <w:szCs w:val="24"/>
        </w:rPr>
        <w:t>,</w:t>
      </w:r>
      <w:r w:rsidR="00EF2E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45F7">
        <w:rPr>
          <w:rFonts w:ascii="Times New Roman" w:hAnsi="Times New Roman" w:cs="Times New Roman"/>
          <w:iCs/>
          <w:sz w:val="24"/>
          <w:szCs w:val="24"/>
        </w:rPr>
        <w:t>Graphica</w:t>
      </w:r>
      <w:r w:rsidR="00EF2E6F">
        <w:rPr>
          <w:rFonts w:ascii="Times New Roman" w:hAnsi="Times New Roman" w:cs="Times New Roman"/>
          <w:iCs/>
          <w:sz w:val="24"/>
          <w:szCs w:val="24"/>
        </w:rPr>
        <w:t>,</w:t>
      </w:r>
      <w:r w:rsidR="00583B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B8" w:rsidRPr="00583BB8">
        <w:rPr>
          <w:rFonts w:ascii="Times New Roman" w:hAnsi="Times New Roman" w:cs="Times New Roman"/>
          <w:iCs/>
          <w:sz w:val="24"/>
          <w:szCs w:val="24"/>
        </w:rPr>
        <w:t>Universidade Federal do Paraná</w:t>
      </w:r>
      <w:r w:rsidR="00583BB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F2E6F">
        <w:rPr>
          <w:rFonts w:ascii="Times New Roman" w:hAnsi="Times New Roman" w:cs="Times New Roman"/>
          <w:iCs/>
          <w:sz w:val="24"/>
          <w:szCs w:val="24"/>
        </w:rPr>
        <w:t>Curitiba</w:t>
      </w:r>
      <w:r w:rsidRPr="00CF45F7">
        <w:rPr>
          <w:rFonts w:ascii="Times New Roman" w:hAnsi="Times New Roman" w:cs="Times New Roman"/>
          <w:iCs/>
          <w:sz w:val="24"/>
          <w:szCs w:val="24"/>
        </w:rPr>
        <w:t>, 2007</w:t>
      </w:r>
      <w:r w:rsidR="00EF2E6F">
        <w:rPr>
          <w:rFonts w:ascii="Times New Roman" w:hAnsi="Times New Roman" w:cs="Times New Roman"/>
          <w:iCs/>
          <w:sz w:val="24"/>
          <w:szCs w:val="24"/>
        </w:rPr>
        <w:t>,</w:t>
      </w:r>
      <w:r w:rsidR="00EF2E6F" w:rsidRPr="00EF2E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2E6F" w:rsidRPr="00CF45F7">
        <w:rPr>
          <w:rFonts w:ascii="Times New Roman" w:hAnsi="Times New Roman" w:cs="Times New Roman"/>
          <w:iCs/>
          <w:sz w:val="24"/>
          <w:szCs w:val="24"/>
        </w:rPr>
        <w:t>p. 1-9</w:t>
      </w:r>
      <w:r w:rsidRPr="00CF45F7">
        <w:rPr>
          <w:rFonts w:ascii="Times New Roman" w:hAnsi="Times New Roman" w:cs="Times New Roman"/>
          <w:iCs/>
          <w:sz w:val="24"/>
          <w:szCs w:val="24"/>
        </w:rPr>
        <w:t>.</w:t>
      </w:r>
      <w:r w:rsidR="00583BB8">
        <w:rPr>
          <w:rFonts w:ascii="Times New Roman" w:hAnsi="Times New Roman" w:cs="Times New Roman"/>
          <w:iCs/>
          <w:sz w:val="24"/>
          <w:szCs w:val="24"/>
        </w:rPr>
        <w:t xml:space="preserve"> Disponível em: </w:t>
      </w:r>
      <w:hyperlink r:id="rId18" w:history="1">
        <w:r w:rsidR="00583BB8" w:rsidRPr="00F54A7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http://www.exatas.ufpr.br/portal/docs_degraf/artigos_graphica/MODELAGEM%20NO%20ENSINO%20DA%20GEOMETRIA.pdf</w:t>
        </w:r>
      </w:hyperlink>
      <w:r w:rsidR="00583BB8">
        <w:rPr>
          <w:rFonts w:ascii="Times New Roman" w:hAnsi="Times New Roman" w:cs="Times New Roman"/>
          <w:iCs/>
          <w:sz w:val="24"/>
          <w:szCs w:val="24"/>
        </w:rPr>
        <w:t>. Acesso em: 15 nov. 2021.</w:t>
      </w:r>
    </w:p>
    <w:p w14:paraId="208235B7" w14:textId="3C26A152" w:rsidR="00CF45F7" w:rsidRDefault="00CF45F7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8AC0" w14:textId="50590023" w:rsidR="00F10000" w:rsidRDefault="00F10000" w:rsidP="00F1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LEONARDO,</w:t>
      </w:r>
      <w:r w:rsidRPr="00F10000">
        <w:t xml:space="preserve"> </w:t>
      </w:r>
      <w:r w:rsidRPr="00F10000">
        <w:rPr>
          <w:rFonts w:ascii="Times New Roman" w:hAnsi="Times New Roman" w:cs="Times New Roman"/>
          <w:sz w:val="24"/>
          <w:szCs w:val="24"/>
        </w:rPr>
        <w:t xml:space="preserve">F. M. (Org.). (2016). </w:t>
      </w:r>
      <w:r w:rsidRPr="00F10000">
        <w:rPr>
          <w:rFonts w:ascii="Times New Roman" w:hAnsi="Times New Roman" w:cs="Times New Roman"/>
          <w:b/>
          <w:bCs/>
          <w:sz w:val="24"/>
          <w:szCs w:val="24"/>
        </w:rPr>
        <w:t xml:space="preserve">Conexões com a Matemática </w:t>
      </w:r>
      <w:r>
        <w:rPr>
          <w:rFonts w:ascii="Times New Roman" w:hAnsi="Times New Roman" w:cs="Times New Roman"/>
          <w:sz w:val="24"/>
          <w:szCs w:val="24"/>
        </w:rPr>
        <w:t>- livro</w:t>
      </w:r>
      <w:r w:rsidRPr="00F10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0000">
        <w:rPr>
          <w:rFonts w:ascii="Times New Roman" w:hAnsi="Times New Roman" w:cs="Times New Roman"/>
          <w:sz w:val="24"/>
          <w:szCs w:val="24"/>
        </w:rPr>
        <w:t>. São Paulo: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000">
        <w:rPr>
          <w:rFonts w:ascii="Times New Roman" w:hAnsi="Times New Roman" w:cs="Times New Roman"/>
          <w:sz w:val="24"/>
          <w:szCs w:val="24"/>
        </w:rPr>
        <w:t>Moderna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14:paraId="63EF0224" w14:textId="77777777" w:rsidR="00F10000" w:rsidRDefault="00F10000" w:rsidP="00F1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1C7DF" w14:textId="49DA1AE9" w:rsidR="00DF4BD5" w:rsidRDefault="00DF4BD5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D5">
        <w:rPr>
          <w:rFonts w:ascii="Times New Roman" w:hAnsi="Times New Roman" w:cs="Times New Roman"/>
          <w:sz w:val="24"/>
          <w:szCs w:val="24"/>
        </w:rPr>
        <w:t>MOREIRA,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BD5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BD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BD5">
        <w:rPr>
          <w:rFonts w:ascii="Times New Roman" w:hAnsi="Times New Roman" w:cs="Times New Roman"/>
          <w:sz w:val="24"/>
          <w:szCs w:val="24"/>
        </w:rPr>
        <w:t xml:space="preserve"> </w:t>
      </w:r>
      <w:r w:rsidRPr="00DF4BD5">
        <w:rPr>
          <w:rFonts w:ascii="Times New Roman" w:hAnsi="Times New Roman" w:cs="Times New Roman"/>
          <w:b/>
          <w:bCs/>
          <w:sz w:val="24"/>
          <w:szCs w:val="24"/>
        </w:rPr>
        <w:t xml:space="preserve">Formação de professores dos anos iniciais do ensino fundamental: </w:t>
      </w:r>
      <w:r w:rsidRPr="00DF4BD5">
        <w:rPr>
          <w:rFonts w:ascii="Times New Roman" w:hAnsi="Times New Roman" w:cs="Times New Roman"/>
          <w:sz w:val="24"/>
          <w:szCs w:val="24"/>
        </w:rPr>
        <w:t xml:space="preserve">preparação para olimpíadas de matemática. 149 f. Dissertação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F4BD5">
        <w:rPr>
          <w:rFonts w:ascii="Times New Roman" w:hAnsi="Times New Roman" w:cs="Times New Roman"/>
          <w:sz w:val="24"/>
          <w:szCs w:val="24"/>
        </w:rPr>
        <w:t>Mestrado Profissional em Matemática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4BD5">
        <w:rPr>
          <w:rFonts w:ascii="Times New Roman" w:hAnsi="Times New Roman" w:cs="Times New Roman"/>
          <w:sz w:val="24"/>
          <w:szCs w:val="24"/>
        </w:rPr>
        <w:t>Instituto de Matemática, Universidade Federal de Alagoas, Maceió, 2019.</w:t>
      </w:r>
    </w:p>
    <w:p w14:paraId="4F47488A" w14:textId="31FE3316" w:rsidR="00DF4BD5" w:rsidRDefault="00DF4BD5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30112" w14:textId="6400709E" w:rsidR="00C84B5E" w:rsidRPr="00C84B5E" w:rsidRDefault="00C84B5E" w:rsidP="00C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4B5E">
        <w:rPr>
          <w:rFonts w:ascii="Times New Roman" w:hAnsi="Times New Roman" w:cs="Times New Roman"/>
          <w:iCs/>
          <w:sz w:val="24"/>
          <w:szCs w:val="24"/>
        </w:rPr>
        <w:t xml:space="preserve">SANTIAGO, P. V. S. </w:t>
      </w:r>
      <w:r w:rsidRPr="00C84B5E">
        <w:rPr>
          <w:rFonts w:ascii="Times New Roman" w:hAnsi="Times New Roman" w:cs="Times New Roman"/>
          <w:b/>
          <w:bCs/>
          <w:iCs/>
          <w:sz w:val="24"/>
          <w:szCs w:val="24"/>
        </w:rPr>
        <w:t>Olimpíada Internacional de Matemática: Situações Didáticas Olímpicas no ensino de Geometria Plana</w:t>
      </w:r>
      <w:r w:rsidRPr="00C84B5E">
        <w:rPr>
          <w:rFonts w:ascii="Times New Roman" w:hAnsi="Times New Roman" w:cs="Times New Roman"/>
          <w:iCs/>
          <w:sz w:val="24"/>
          <w:szCs w:val="24"/>
        </w:rPr>
        <w:t xml:space="preserve">. Dissertação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C84B5E">
        <w:rPr>
          <w:rFonts w:ascii="Times New Roman" w:hAnsi="Times New Roman" w:cs="Times New Roman"/>
          <w:iCs/>
          <w:sz w:val="24"/>
          <w:szCs w:val="24"/>
        </w:rPr>
        <w:t>Mestrado Profissional em Ensino de Ciências e Matemática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  <w:r w:rsidRPr="00C84B5E">
        <w:rPr>
          <w:rFonts w:ascii="Times New Roman" w:hAnsi="Times New Roman" w:cs="Times New Roman"/>
          <w:iCs/>
          <w:sz w:val="24"/>
          <w:szCs w:val="24"/>
        </w:rPr>
        <w:t xml:space="preserve"> Universidade Federal do Ceará, Fortaleza, 2021.</w:t>
      </w:r>
    </w:p>
    <w:p w14:paraId="7FFAA82F" w14:textId="77777777" w:rsidR="00C84B5E" w:rsidRDefault="00C84B5E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0C06" w14:textId="69ABE290" w:rsidR="00CF45F7" w:rsidRDefault="00CF45F7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45F7">
        <w:rPr>
          <w:rFonts w:ascii="Times New Roman" w:hAnsi="Times New Roman" w:cs="Times New Roman"/>
          <w:iCs/>
          <w:sz w:val="24"/>
          <w:szCs w:val="24"/>
        </w:rPr>
        <w:t>SETTIMY, T. F. O.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CF45F7">
        <w:rPr>
          <w:rFonts w:ascii="Times New Roman" w:hAnsi="Times New Roman" w:cs="Times New Roman"/>
          <w:iCs/>
          <w:sz w:val="24"/>
          <w:szCs w:val="24"/>
        </w:rPr>
        <w:t xml:space="preserve"> BAIRRAL, M. A. Dificuldades envolvendo a visualização em geometria espacial.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3D6E">
        <w:rPr>
          <w:rFonts w:ascii="Times New Roman" w:hAnsi="Times New Roman" w:cs="Times New Roman"/>
          <w:b/>
          <w:bCs/>
          <w:iCs/>
          <w:sz w:val="24"/>
          <w:szCs w:val="24"/>
        </w:rPr>
        <w:t>Vidya</w:t>
      </w:r>
      <w:r w:rsidRPr="007B3D6E">
        <w:rPr>
          <w:rFonts w:ascii="Times New Roman" w:hAnsi="Times New Roman" w:cs="Times New Roman"/>
          <w:iCs/>
          <w:sz w:val="24"/>
          <w:szCs w:val="24"/>
        </w:rPr>
        <w:t>, v. 40, n. 1, p. 177-195, 2020.</w:t>
      </w:r>
    </w:p>
    <w:p w14:paraId="671300D0" w14:textId="77777777" w:rsidR="00CF45F7" w:rsidRPr="00CF45F7" w:rsidRDefault="00CF45F7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7A89B6" w14:textId="7FDBBD06" w:rsidR="00BA783E" w:rsidRDefault="00BA783E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783E">
        <w:rPr>
          <w:rFonts w:ascii="Times New Roman" w:hAnsi="Times New Roman" w:cs="Times New Roman"/>
          <w:iCs/>
          <w:sz w:val="24"/>
          <w:szCs w:val="24"/>
        </w:rPr>
        <w:t>SOUSA, R. T.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BA783E">
        <w:rPr>
          <w:rFonts w:ascii="Times New Roman" w:hAnsi="Times New Roman" w:cs="Times New Roman"/>
          <w:iCs/>
          <w:sz w:val="24"/>
          <w:szCs w:val="24"/>
        </w:rPr>
        <w:t xml:space="preserve"> AZEVEDO, I. F.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BA783E">
        <w:rPr>
          <w:rFonts w:ascii="Times New Roman" w:hAnsi="Times New Roman" w:cs="Times New Roman"/>
          <w:iCs/>
          <w:sz w:val="24"/>
          <w:szCs w:val="24"/>
        </w:rPr>
        <w:t xml:space="preserve"> ALVES, F. R. V. O GeoGebra 3D no estudo de Projeções Ortogonais amparado pela Teoria das Situações Didáticas. </w:t>
      </w:r>
      <w:r w:rsidRPr="00BA783E">
        <w:rPr>
          <w:rFonts w:ascii="Times New Roman" w:hAnsi="Times New Roman" w:cs="Times New Roman"/>
          <w:b/>
          <w:bCs/>
          <w:iCs/>
          <w:sz w:val="24"/>
          <w:szCs w:val="24"/>
        </w:rPr>
        <w:t>Jornal Internacional de Estudos em Educação Matemática</w:t>
      </w:r>
      <w:r w:rsidRPr="00BA783E">
        <w:rPr>
          <w:rFonts w:ascii="Times New Roman" w:hAnsi="Times New Roman" w:cs="Times New Roman"/>
          <w:iCs/>
          <w:sz w:val="24"/>
          <w:szCs w:val="24"/>
        </w:rPr>
        <w:t>, v. 14, n. 1, p. 92-98, 2021</w:t>
      </w:r>
      <w:r w:rsidR="00831E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EF9B86" w14:textId="222E1F66" w:rsidR="00BF23E8" w:rsidRDefault="00BF23E8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775CFA" w14:textId="597D1792" w:rsidR="00BF23E8" w:rsidRDefault="00BF23E8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E8">
        <w:rPr>
          <w:rFonts w:ascii="Times New Roman" w:hAnsi="Times New Roman" w:cs="Times New Roman"/>
          <w:sz w:val="24"/>
          <w:szCs w:val="24"/>
        </w:rPr>
        <w:t>SOUSA, R. T.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23E8">
        <w:rPr>
          <w:rFonts w:ascii="Times New Roman" w:hAnsi="Times New Roman" w:cs="Times New Roman"/>
          <w:sz w:val="24"/>
          <w:szCs w:val="24"/>
        </w:rPr>
        <w:t xml:space="preserve"> AZEVEDO, I. F.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23E8">
        <w:rPr>
          <w:rFonts w:ascii="Times New Roman" w:hAnsi="Times New Roman" w:cs="Times New Roman"/>
          <w:sz w:val="24"/>
          <w:szCs w:val="24"/>
        </w:rPr>
        <w:t xml:space="preserve"> LIMA, F. D. S.; ALVES, F. R. V. Transposição Didática com aporte do GeoGebra na passagem da Geometria Plana para a Geometria Espacial. </w:t>
      </w:r>
      <w:r w:rsidRPr="00BF23E8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BF23E8">
        <w:rPr>
          <w:rFonts w:ascii="Times New Roman" w:hAnsi="Times New Roman" w:cs="Times New Roman"/>
          <w:sz w:val="24"/>
          <w:szCs w:val="24"/>
        </w:rPr>
        <w:t>, v. 7, n. 5, p. 106–124, 2021.</w:t>
      </w:r>
    </w:p>
    <w:p w14:paraId="2EFE1E7F" w14:textId="77777777" w:rsidR="00BF23E8" w:rsidRDefault="00BF23E8" w:rsidP="00BA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36024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F6129" w14:textId="77777777" w:rsidR="00DC7485" w:rsidRPr="000B2884" w:rsidRDefault="00DC7485" w:rsidP="000B2884"/>
    <w:sectPr w:rsidR="00DC7485" w:rsidRPr="000B2884" w:rsidSect="007A0EB4">
      <w:headerReference w:type="even" r:id="rId19"/>
      <w:headerReference w:type="default" r:id="rId20"/>
      <w:headerReference w:type="first" r:id="rId21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0077" w14:textId="77777777" w:rsidR="00AA762D" w:rsidRDefault="00AA762D" w:rsidP="00F2496C">
      <w:pPr>
        <w:spacing w:after="0" w:line="240" w:lineRule="auto"/>
      </w:pPr>
      <w:r>
        <w:separator/>
      </w:r>
    </w:p>
  </w:endnote>
  <w:endnote w:type="continuationSeparator" w:id="0">
    <w:p w14:paraId="56BCE9A1" w14:textId="77777777" w:rsidR="00AA762D" w:rsidRDefault="00AA762D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FA91" w14:textId="77777777" w:rsidR="00AA762D" w:rsidRDefault="00AA762D" w:rsidP="00F2496C">
      <w:pPr>
        <w:spacing w:after="0" w:line="240" w:lineRule="auto"/>
      </w:pPr>
      <w:r>
        <w:separator/>
      </w:r>
    </w:p>
  </w:footnote>
  <w:footnote w:type="continuationSeparator" w:id="0">
    <w:p w14:paraId="04EA8275" w14:textId="77777777" w:rsidR="00AA762D" w:rsidRDefault="00AA762D" w:rsidP="00F2496C">
      <w:pPr>
        <w:spacing w:after="0" w:line="240" w:lineRule="auto"/>
      </w:pPr>
      <w:r>
        <w:continuationSeparator/>
      </w:r>
    </w:p>
  </w:footnote>
  <w:footnote w:id="1">
    <w:p w14:paraId="6C99D2F4" w14:textId="178D60FD" w:rsidR="00C66E50" w:rsidRPr="00C66E50" w:rsidRDefault="00C66E50" w:rsidP="00C66E50">
      <w:pPr>
        <w:pStyle w:val="Textodenotaderodap"/>
        <w:jc w:val="both"/>
        <w:rPr>
          <w:lang w:val="pt-BR"/>
        </w:rPr>
      </w:pPr>
      <w:r w:rsidRPr="00C66E50">
        <w:rPr>
          <w:rStyle w:val="Refdenotaderodap"/>
        </w:rPr>
        <w:footnoteRef/>
      </w:r>
      <w:r w:rsidRPr="00C66E50">
        <w:t xml:space="preserve"> Apoio: </w:t>
      </w:r>
      <w:r w:rsidR="0020378F" w:rsidRPr="0020378F">
        <w:t>Conselho Nacional de Desenvolvimento Científico e Tecnológico</w:t>
      </w:r>
      <w:r w:rsidR="0020378F">
        <w:t xml:space="preserve"> - CNPq</w:t>
      </w:r>
      <w:r w:rsidR="001B087A">
        <w:t>;</w:t>
      </w:r>
    </w:p>
  </w:footnote>
  <w:footnote w:id="2">
    <w:p w14:paraId="204F4217" w14:textId="269FA7CE" w:rsidR="005C473F" w:rsidRPr="00305886" w:rsidRDefault="005C473F" w:rsidP="005C473F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305886">
        <w:t xml:space="preserve">Mestranda em Ensino de Ciências e Matemática do Instituto Federal de Educação, Ciência e Tecnologia do Ceará, CE, </w:t>
      </w:r>
      <w:hyperlink r:id="rId1" w:history="1">
        <w:r w:rsidR="00305886" w:rsidRPr="00F54A7E">
          <w:rPr>
            <w:rStyle w:val="Hyperlink"/>
          </w:rPr>
          <w:t>rtsnaty@gmail.com</w:t>
        </w:r>
      </w:hyperlink>
      <w:r w:rsidRPr="00654C88">
        <w:t>;</w:t>
      </w:r>
    </w:p>
  </w:footnote>
  <w:footnote w:id="3">
    <w:p w14:paraId="1F8C4D55" w14:textId="651CAEFB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305886">
        <w:t>Mestre em Ensino de Ciências e Matemática, Universidade Federal do Ceará, CE</w:t>
      </w:r>
      <w:r w:rsidRPr="00654C88">
        <w:t xml:space="preserve">, </w:t>
      </w:r>
      <w:hyperlink r:id="rId2" w:history="1">
        <w:r w:rsidR="00305886" w:rsidRPr="00F54A7E">
          <w:rPr>
            <w:rStyle w:val="Hyperlink"/>
          </w:rPr>
          <w:t>paulovitor.paulocds@gmail.com</w:t>
        </w:r>
      </w:hyperlink>
      <w:r w:rsidR="00305886">
        <w:t>;</w:t>
      </w:r>
    </w:p>
  </w:footnote>
  <w:footnote w:id="4">
    <w:p w14:paraId="647F6648" w14:textId="2B7AFC97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Mestra</w:t>
      </w:r>
      <w:r w:rsidR="00305886">
        <w:t xml:space="preserve"> em Ensino de Ciências e Matemática do Instituto Federal de Educação, Ciência e Tecnologia do Ceará, CE</w:t>
      </w:r>
      <w:r w:rsidRPr="00654C88">
        <w:t xml:space="preserve">, </w:t>
      </w:r>
      <w:hyperlink r:id="rId3" w:history="1">
        <w:r w:rsidR="00C17D99" w:rsidRPr="00C25055">
          <w:rPr>
            <w:rStyle w:val="Hyperlink"/>
            <w:lang w:val="pt-BR"/>
          </w:rPr>
          <w:t>r</w:t>
        </w:r>
        <w:r w:rsidR="00C17D99" w:rsidRPr="00C25055">
          <w:rPr>
            <w:rStyle w:val="Hyperlink"/>
            <w:lang w:val="pt-BR"/>
          </w:rPr>
          <w:t>osalide</w:t>
        </w:r>
        <w:r w:rsidR="00C17D99" w:rsidRPr="00C25055">
          <w:rPr>
            <w:rStyle w:val="Hyperlink"/>
            <w:lang w:val="pt-BR"/>
          </w:rPr>
          <w:t>c</w:t>
        </w:r>
        <w:r w:rsidR="00C17D99" w:rsidRPr="00C25055">
          <w:rPr>
            <w:rStyle w:val="Hyperlink"/>
            <w:lang w:val="pt-BR"/>
          </w:rPr>
          <w:t>arvalho@hotmail.com</w:t>
        </w:r>
      </w:hyperlink>
      <w:r w:rsidR="00F2585B">
        <w:rPr>
          <w:lang w:val="pt-BR"/>
        </w:rPr>
        <w:t xml:space="preserve">; </w:t>
      </w:r>
    </w:p>
  </w:footnote>
  <w:footnote w:id="5">
    <w:p w14:paraId="0683BF09" w14:textId="7BA575ED" w:rsidR="000B2884" w:rsidRPr="00654C88" w:rsidRDefault="000B2884" w:rsidP="000B2884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</w:t>
      </w:r>
      <w:r w:rsidR="00305886">
        <w:t>Mestrando em Ensino de Ciências e Matemática do Instituto Federal de Educação, Ciência e Tecnologia do Ceará, CE,</w:t>
      </w:r>
      <w:r w:rsidRPr="00654C88">
        <w:t xml:space="preserve"> </w:t>
      </w:r>
      <w:hyperlink r:id="rId4" w:history="1">
        <w:r w:rsidR="009B399B" w:rsidRPr="00C25055">
          <w:rPr>
            <w:rStyle w:val="Hyperlink"/>
          </w:rPr>
          <w:t>adias.matematica@gmail.com</w:t>
        </w:r>
      </w:hyperlink>
      <w:r w:rsidR="009B399B">
        <w:t>;</w:t>
      </w:r>
    </w:p>
  </w:footnote>
  <w:footnote w:id="6">
    <w:p w14:paraId="07447ECF" w14:textId="6B6ECEAC" w:rsidR="000B2884" w:rsidRPr="00577369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="00577369">
        <w:t xml:space="preserve"> </w:t>
      </w:r>
      <w:r w:rsidR="0020378F">
        <w:t xml:space="preserve">Professor orientador: </w:t>
      </w:r>
      <w:r w:rsidR="00577369">
        <w:t>Francisco Régis Vieira Alves,</w:t>
      </w:r>
      <w:r w:rsidRPr="00654C88">
        <w:t xml:space="preserve"> </w:t>
      </w:r>
      <w:r w:rsidR="00577369">
        <w:t xml:space="preserve">Doutor em Educação, Universidade Federal do Ceará, CE, </w:t>
      </w:r>
      <w:hyperlink r:id="rId5" w:history="1">
        <w:r w:rsidR="00577369" w:rsidRPr="00F54A7E">
          <w:rPr>
            <w:rStyle w:val="Hyperlink"/>
          </w:rPr>
          <w:t>fregis@ifce.edu.br</w:t>
        </w:r>
      </w:hyperlink>
      <w:r w:rsidR="00577369">
        <w:t xml:space="preserve">. </w:t>
      </w:r>
      <w:r w:rsidR="00577369" w:rsidRPr="00577369">
        <w:t xml:space="preserve"> </w:t>
      </w:r>
    </w:p>
  </w:footnote>
  <w:footnote w:id="7">
    <w:p w14:paraId="6C5BD03F" w14:textId="08108739" w:rsidR="00EE44E6" w:rsidRPr="00EE44E6" w:rsidRDefault="00EE44E6" w:rsidP="004F2D3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Segundo Brousseau (2008), o contrato didático é um conjunto de ações recíprocas</w:t>
      </w:r>
      <w:r w:rsidR="004F2D3C">
        <w:t xml:space="preserve"> e esperadas tanto do professor quanto da turma,</w:t>
      </w:r>
      <w:r>
        <w:t xml:space="preserve"> </w:t>
      </w:r>
      <w:r w:rsidR="004F2D3C">
        <w:t xml:space="preserve">sendo estas </w:t>
      </w:r>
      <w:r w:rsidRPr="00EE44E6">
        <w:t>pré-estabelecid</w:t>
      </w:r>
      <w:r w:rsidR="004F2D3C">
        <w:t>as</w:t>
      </w:r>
      <w:r w:rsidRPr="00EE44E6">
        <w:t xml:space="preserve"> para que o funcionamento de uma situação didática ocorra de maneira eficiente</w:t>
      </w:r>
      <w:r w:rsidR="004F2D3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F032" w14:textId="77777777" w:rsidR="00E26C61" w:rsidRDefault="00AA762D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1029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8CB" w14:textId="3FCD8140" w:rsidR="00413F12" w:rsidRDefault="00897038" w:rsidP="00897038">
    <w:pPr>
      <w:pStyle w:val="Cabealho"/>
      <w:tabs>
        <w:tab w:val="left" w:pos="6096"/>
      </w:tabs>
      <w:jc w:val="center"/>
    </w:pPr>
    <w:r>
      <w:rPr>
        <w:noProof/>
      </w:rPr>
      <w:drawing>
        <wp:inline distT="0" distB="0" distL="0" distR="0" wp14:anchorId="49E44B9E" wp14:editId="4F6F3BE7">
          <wp:extent cx="3594810" cy="1362075"/>
          <wp:effectExtent l="0" t="0" r="5715" b="0"/>
          <wp:docPr id="10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929" cy="136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34E" w14:textId="77777777" w:rsidR="00E26C61" w:rsidRDefault="00AA762D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1028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894"/>
    <w:multiLevelType w:val="hybridMultilevel"/>
    <w:tmpl w:val="CCCE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31492">
    <w:abstractNumId w:val="18"/>
  </w:num>
  <w:num w:numId="2" w16cid:durableId="76293349">
    <w:abstractNumId w:val="21"/>
  </w:num>
  <w:num w:numId="3" w16cid:durableId="224151430">
    <w:abstractNumId w:val="8"/>
  </w:num>
  <w:num w:numId="4" w16cid:durableId="2024160595">
    <w:abstractNumId w:val="1"/>
  </w:num>
  <w:num w:numId="5" w16cid:durableId="1429547393">
    <w:abstractNumId w:val="11"/>
  </w:num>
  <w:num w:numId="6" w16cid:durableId="532419991">
    <w:abstractNumId w:val="20"/>
  </w:num>
  <w:num w:numId="7" w16cid:durableId="353045692">
    <w:abstractNumId w:val="14"/>
  </w:num>
  <w:num w:numId="8" w16cid:durableId="1790323000">
    <w:abstractNumId w:val="15"/>
  </w:num>
  <w:num w:numId="9" w16cid:durableId="373116480">
    <w:abstractNumId w:val="4"/>
  </w:num>
  <w:num w:numId="10" w16cid:durableId="261451891">
    <w:abstractNumId w:val="16"/>
  </w:num>
  <w:num w:numId="11" w16cid:durableId="1416828914">
    <w:abstractNumId w:val="3"/>
  </w:num>
  <w:num w:numId="12" w16cid:durableId="1630015229">
    <w:abstractNumId w:val="26"/>
  </w:num>
  <w:num w:numId="13" w16cid:durableId="684939845">
    <w:abstractNumId w:val="9"/>
  </w:num>
  <w:num w:numId="14" w16cid:durableId="384718077">
    <w:abstractNumId w:val="24"/>
  </w:num>
  <w:num w:numId="15" w16cid:durableId="465049234">
    <w:abstractNumId w:val="12"/>
  </w:num>
  <w:num w:numId="16" w16cid:durableId="1296138096">
    <w:abstractNumId w:val="23"/>
  </w:num>
  <w:num w:numId="17" w16cid:durableId="750396877">
    <w:abstractNumId w:val="6"/>
  </w:num>
  <w:num w:numId="18" w16cid:durableId="242885109">
    <w:abstractNumId w:val="25"/>
  </w:num>
  <w:num w:numId="19" w16cid:durableId="610865345">
    <w:abstractNumId w:val="7"/>
  </w:num>
  <w:num w:numId="20" w16cid:durableId="1068923839">
    <w:abstractNumId w:val="17"/>
  </w:num>
  <w:num w:numId="21" w16cid:durableId="1873877896">
    <w:abstractNumId w:val="19"/>
  </w:num>
  <w:num w:numId="22" w16cid:durableId="2097053561">
    <w:abstractNumId w:val="22"/>
  </w:num>
  <w:num w:numId="23" w16cid:durableId="433671041">
    <w:abstractNumId w:val="2"/>
  </w:num>
  <w:num w:numId="24" w16cid:durableId="434862168">
    <w:abstractNumId w:val="5"/>
  </w:num>
  <w:num w:numId="25" w16cid:durableId="1600600721">
    <w:abstractNumId w:val="13"/>
  </w:num>
  <w:num w:numId="26" w16cid:durableId="113796972">
    <w:abstractNumId w:val="0"/>
  </w:num>
  <w:num w:numId="27" w16cid:durableId="22807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6C"/>
    <w:rsid w:val="00015DB5"/>
    <w:rsid w:val="000516F5"/>
    <w:rsid w:val="0006609B"/>
    <w:rsid w:val="00083E21"/>
    <w:rsid w:val="000B2884"/>
    <w:rsid w:val="000C08AB"/>
    <w:rsid w:val="000C5575"/>
    <w:rsid w:val="000F2D43"/>
    <w:rsid w:val="000F43D9"/>
    <w:rsid w:val="00110D5D"/>
    <w:rsid w:val="001357D1"/>
    <w:rsid w:val="00156A27"/>
    <w:rsid w:val="001672A2"/>
    <w:rsid w:val="00196BC8"/>
    <w:rsid w:val="001A14E9"/>
    <w:rsid w:val="001B087A"/>
    <w:rsid w:val="001F15BC"/>
    <w:rsid w:val="0020378F"/>
    <w:rsid w:val="00212A3E"/>
    <w:rsid w:val="00217526"/>
    <w:rsid w:val="0024116E"/>
    <w:rsid w:val="002420CB"/>
    <w:rsid w:val="00247DF3"/>
    <w:rsid w:val="002A4CF0"/>
    <w:rsid w:val="002A7FAE"/>
    <w:rsid w:val="002B35B8"/>
    <w:rsid w:val="002B5DC8"/>
    <w:rsid w:val="002E268D"/>
    <w:rsid w:val="002F60BF"/>
    <w:rsid w:val="00304D5C"/>
    <w:rsid w:val="00305886"/>
    <w:rsid w:val="003104CB"/>
    <w:rsid w:val="00315BFA"/>
    <w:rsid w:val="00320011"/>
    <w:rsid w:val="003505B5"/>
    <w:rsid w:val="00393BA0"/>
    <w:rsid w:val="003952AD"/>
    <w:rsid w:val="00395FAC"/>
    <w:rsid w:val="00397383"/>
    <w:rsid w:val="003A52F1"/>
    <w:rsid w:val="003C2D56"/>
    <w:rsid w:val="003C4733"/>
    <w:rsid w:val="003D7589"/>
    <w:rsid w:val="003F008B"/>
    <w:rsid w:val="00413F12"/>
    <w:rsid w:val="0041597D"/>
    <w:rsid w:val="00416840"/>
    <w:rsid w:val="00417928"/>
    <w:rsid w:val="00440178"/>
    <w:rsid w:val="00441E45"/>
    <w:rsid w:val="00450C7C"/>
    <w:rsid w:val="00475BB5"/>
    <w:rsid w:val="004852BC"/>
    <w:rsid w:val="00492924"/>
    <w:rsid w:val="00494270"/>
    <w:rsid w:val="004A0307"/>
    <w:rsid w:val="004A55F2"/>
    <w:rsid w:val="004C22DB"/>
    <w:rsid w:val="004D108C"/>
    <w:rsid w:val="004D539A"/>
    <w:rsid w:val="004D7830"/>
    <w:rsid w:val="004F0BF0"/>
    <w:rsid w:val="004F2D3C"/>
    <w:rsid w:val="00502088"/>
    <w:rsid w:val="00516F35"/>
    <w:rsid w:val="00520DC9"/>
    <w:rsid w:val="005350BB"/>
    <w:rsid w:val="00541044"/>
    <w:rsid w:val="00541AB9"/>
    <w:rsid w:val="00542CBF"/>
    <w:rsid w:val="005530DA"/>
    <w:rsid w:val="005679C0"/>
    <w:rsid w:val="00577369"/>
    <w:rsid w:val="00577A14"/>
    <w:rsid w:val="00580CA0"/>
    <w:rsid w:val="00583BB8"/>
    <w:rsid w:val="00584001"/>
    <w:rsid w:val="0059004C"/>
    <w:rsid w:val="005A1C7D"/>
    <w:rsid w:val="005C2F8E"/>
    <w:rsid w:val="005C473F"/>
    <w:rsid w:val="005C5D6E"/>
    <w:rsid w:val="005D323B"/>
    <w:rsid w:val="00605DAA"/>
    <w:rsid w:val="00650DA6"/>
    <w:rsid w:val="00654C88"/>
    <w:rsid w:val="00656655"/>
    <w:rsid w:val="00660580"/>
    <w:rsid w:val="006A5298"/>
    <w:rsid w:val="006A53D5"/>
    <w:rsid w:val="006B0103"/>
    <w:rsid w:val="006B1B48"/>
    <w:rsid w:val="006D365A"/>
    <w:rsid w:val="006D47E5"/>
    <w:rsid w:val="006E1AA5"/>
    <w:rsid w:val="006F57C0"/>
    <w:rsid w:val="006F6478"/>
    <w:rsid w:val="0070014A"/>
    <w:rsid w:val="00701DEB"/>
    <w:rsid w:val="007100EB"/>
    <w:rsid w:val="007307C6"/>
    <w:rsid w:val="00732475"/>
    <w:rsid w:val="00744E67"/>
    <w:rsid w:val="0074550C"/>
    <w:rsid w:val="00747AE3"/>
    <w:rsid w:val="00767CB5"/>
    <w:rsid w:val="007A0EB4"/>
    <w:rsid w:val="007A33B1"/>
    <w:rsid w:val="007A607C"/>
    <w:rsid w:val="007B304C"/>
    <w:rsid w:val="007B3D6E"/>
    <w:rsid w:val="007D602C"/>
    <w:rsid w:val="007F3D84"/>
    <w:rsid w:val="00820F3C"/>
    <w:rsid w:val="00821A4D"/>
    <w:rsid w:val="00831E9B"/>
    <w:rsid w:val="00833EAF"/>
    <w:rsid w:val="0085547D"/>
    <w:rsid w:val="0086032C"/>
    <w:rsid w:val="00863B73"/>
    <w:rsid w:val="00873280"/>
    <w:rsid w:val="00892A1B"/>
    <w:rsid w:val="00897038"/>
    <w:rsid w:val="008A6EF1"/>
    <w:rsid w:val="008B6F9A"/>
    <w:rsid w:val="008C248D"/>
    <w:rsid w:val="008D3AAE"/>
    <w:rsid w:val="008E21CC"/>
    <w:rsid w:val="008E5F58"/>
    <w:rsid w:val="00951179"/>
    <w:rsid w:val="00985CAE"/>
    <w:rsid w:val="009B130B"/>
    <w:rsid w:val="009B399B"/>
    <w:rsid w:val="009B72B9"/>
    <w:rsid w:val="009D4EE1"/>
    <w:rsid w:val="009F46E8"/>
    <w:rsid w:val="00A16F8F"/>
    <w:rsid w:val="00A502CD"/>
    <w:rsid w:val="00A55426"/>
    <w:rsid w:val="00A70FC9"/>
    <w:rsid w:val="00A73DC3"/>
    <w:rsid w:val="00AA762D"/>
    <w:rsid w:val="00B063F3"/>
    <w:rsid w:val="00B11E1D"/>
    <w:rsid w:val="00B3143A"/>
    <w:rsid w:val="00B4356C"/>
    <w:rsid w:val="00B5420B"/>
    <w:rsid w:val="00B61FDF"/>
    <w:rsid w:val="00B77C0D"/>
    <w:rsid w:val="00BA783E"/>
    <w:rsid w:val="00BC055E"/>
    <w:rsid w:val="00BF23E8"/>
    <w:rsid w:val="00C04958"/>
    <w:rsid w:val="00C0574C"/>
    <w:rsid w:val="00C13518"/>
    <w:rsid w:val="00C17D99"/>
    <w:rsid w:val="00C24B21"/>
    <w:rsid w:val="00C55462"/>
    <w:rsid w:val="00C56E6A"/>
    <w:rsid w:val="00C62C57"/>
    <w:rsid w:val="00C66E50"/>
    <w:rsid w:val="00C824FC"/>
    <w:rsid w:val="00C84B5E"/>
    <w:rsid w:val="00C94159"/>
    <w:rsid w:val="00C953BB"/>
    <w:rsid w:val="00CB3E96"/>
    <w:rsid w:val="00CC459B"/>
    <w:rsid w:val="00CE29E2"/>
    <w:rsid w:val="00CF4067"/>
    <w:rsid w:val="00CF45F7"/>
    <w:rsid w:val="00D07630"/>
    <w:rsid w:val="00D16F87"/>
    <w:rsid w:val="00D3146C"/>
    <w:rsid w:val="00D31687"/>
    <w:rsid w:val="00D64909"/>
    <w:rsid w:val="00D87AD5"/>
    <w:rsid w:val="00D95DAE"/>
    <w:rsid w:val="00DB4020"/>
    <w:rsid w:val="00DB53D8"/>
    <w:rsid w:val="00DC7485"/>
    <w:rsid w:val="00DF4BD5"/>
    <w:rsid w:val="00E162BD"/>
    <w:rsid w:val="00E214BB"/>
    <w:rsid w:val="00E26782"/>
    <w:rsid w:val="00E26C61"/>
    <w:rsid w:val="00E3292A"/>
    <w:rsid w:val="00E44F21"/>
    <w:rsid w:val="00E64390"/>
    <w:rsid w:val="00E75A7D"/>
    <w:rsid w:val="00EA0068"/>
    <w:rsid w:val="00EA35A1"/>
    <w:rsid w:val="00EA4781"/>
    <w:rsid w:val="00EA5B2F"/>
    <w:rsid w:val="00EC6CA0"/>
    <w:rsid w:val="00ED3CF9"/>
    <w:rsid w:val="00EE177D"/>
    <w:rsid w:val="00EE44E6"/>
    <w:rsid w:val="00EF2E6F"/>
    <w:rsid w:val="00F10000"/>
    <w:rsid w:val="00F1614A"/>
    <w:rsid w:val="00F242A7"/>
    <w:rsid w:val="00F2496C"/>
    <w:rsid w:val="00F2585B"/>
    <w:rsid w:val="00F26899"/>
    <w:rsid w:val="00F63F7D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89B17"/>
  <w15:docId w15:val="{2BF75DE2-05E2-4B34-8CAA-443DD1D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30588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A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www.exatas.ufpr.br/portal/docs_degraf/artigos_graphica/MODELAGEM%20NO%20ENSINO%20DA%20GEOMETRIA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rive.google.com/file/d/19YcKIBPBE0MrfR8GYW-EuRS8IP4MeCnU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nacionalcomum.mec.gov.b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salidecarvalho@hotmail.com" TargetMode="External"/><Relationship Id="rId2" Type="http://schemas.openxmlformats.org/officeDocument/2006/relationships/hyperlink" Target="mailto:paulovitor.paulocds@gmail.com" TargetMode="External"/><Relationship Id="rId1" Type="http://schemas.openxmlformats.org/officeDocument/2006/relationships/hyperlink" Target="mailto:rtsnaty@gmail.com" TargetMode="External"/><Relationship Id="rId5" Type="http://schemas.openxmlformats.org/officeDocument/2006/relationships/hyperlink" Target="mailto:fregis@ifce.edu.br" TargetMode="External"/><Relationship Id="rId4" Type="http://schemas.openxmlformats.org/officeDocument/2006/relationships/hyperlink" Target="mailto:adias.matemati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685-B65D-4437-9EB3-D6AB22C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12</Pages>
  <Words>3757</Words>
  <Characters>20292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Renata Teófilo</cp:lastModifiedBy>
  <cp:revision>9</cp:revision>
  <cp:lastPrinted>2018-10-09T18:49:00Z</cp:lastPrinted>
  <dcterms:created xsi:type="dcterms:W3CDTF">2022-04-07T17:36:00Z</dcterms:created>
  <dcterms:modified xsi:type="dcterms:W3CDTF">2022-04-11T20:09:00Z</dcterms:modified>
</cp:coreProperties>
</file>