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63F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PERFIL EPIDEMIOLÓGICO DOS CASOS REGISTRADOS DE SÍFILIS CONGÊNITA ENTRE OS ANOS DE 2017 E 2021 NO CEARÁ</w:t>
      </w:r>
    </w:p>
    <w:p w14:paraId="6838DF9B" w14:textId="3CF12F42" w:rsidR="005B72E8" w:rsidRDefault="00000000" w:rsidP="005B72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Tereza Souza do Nascimento, Lucas Eduardo Pinho Barcelos</w:t>
      </w:r>
      <w:r w:rsidR="005B72E8"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,</w:t>
      </w:r>
      <w:r w:rsidR="005B72E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Francisco José Maia Pinto</w:t>
      </w:r>
    </w:p>
    <w:p w14:paraId="00000004" w14:textId="317D5248" w:rsidR="006E63F3" w:rsidRPr="00A62687" w:rsidRDefault="00000000" w:rsidP="00A6268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Universidade Estadual do Ceará (UECE)</w:t>
      </w:r>
    </w:p>
    <w:p w14:paraId="00000005" w14:textId="77777777" w:rsidR="006E63F3" w:rsidRPr="00A62687" w:rsidRDefault="00000000" w:rsidP="00A6268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62687">
        <w:rPr>
          <w:rFonts w:ascii="Arial" w:eastAsia="Arial" w:hAnsi="Arial" w:cs="Arial"/>
          <w:b/>
          <w:sz w:val="24"/>
          <w:szCs w:val="24"/>
        </w:rPr>
        <w:t>OBJETIVOS:</w:t>
      </w:r>
    </w:p>
    <w:p w14:paraId="00000006" w14:textId="2B30ED0F" w:rsidR="006E63F3" w:rsidRPr="00A62687" w:rsidRDefault="00000000" w:rsidP="00A6268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62687">
        <w:rPr>
          <w:rFonts w:ascii="Arial" w:eastAsia="Arial" w:hAnsi="Arial" w:cs="Arial"/>
          <w:sz w:val="24"/>
          <w:szCs w:val="24"/>
        </w:rPr>
        <w:t xml:space="preserve">O objetivo desse estudo é </w:t>
      </w:r>
      <w:r w:rsidR="005B72E8" w:rsidRPr="00A62687">
        <w:rPr>
          <w:rFonts w:ascii="Arial" w:eastAsia="Arial" w:hAnsi="Arial" w:cs="Arial"/>
          <w:sz w:val="24"/>
          <w:szCs w:val="24"/>
        </w:rPr>
        <w:t>realizar</w:t>
      </w:r>
      <w:r w:rsidRPr="00A62687">
        <w:rPr>
          <w:rFonts w:ascii="Arial" w:eastAsia="Arial" w:hAnsi="Arial" w:cs="Arial"/>
          <w:sz w:val="24"/>
          <w:szCs w:val="24"/>
        </w:rPr>
        <w:t xml:space="preserve"> uma análise epidemiológica da Sífilis Congênita no estado, bem como evidenciar populações que sejam mais afetadas pela doença.</w:t>
      </w:r>
    </w:p>
    <w:p w14:paraId="00000007" w14:textId="77777777" w:rsidR="006E63F3" w:rsidRPr="00A62687" w:rsidRDefault="00000000" w:rsidP="00A6268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62687">
        <w:rPr>
          <w:rFonts w:ascii="Arial" w:eastAsia="Arial" w:hAnsi="Arial" w:cs="Arial"/>
          <w:b/>
          <w:sz w:val="24"/>
          <w:szCs w:val="24"/>
        </w:rPr>
        <w:t xml:space="preserve">MÉTODO: </w:t>
      </w:r>
    </w:p>
    <w:p w14:paraId="00000008" w14:textId="78565AAF" w:rsidR="006E63F3" w:rsidRPr="00A62687" w:rsidRDefault="00000000" w:rsidP="00A6268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Trata-se de um estudo transversal descritivo que se utiliza de dados oriundos do Sistema de Informação de Notificação e Agravos (SINAN) com a construção de tabelas e 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realizando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 a análise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frequencial</w:t>
      </w:r>
      <w:proofErr w:type="spellEnd"/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 desses dados. Foram estudadas as variáveis de macrorregião de saúde, escolaridade materna e raça dos casos notificados.</w:t>
      </w:r>
    </w:p>
    <w:p w14:paraId="00000009" w14:textId="77777777" w:rsidR="006E63F3" w:rsidRPr="00A62687" w:rsidRDefault="00000000" w:rsidP="00A62687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62687">
        <w:rPr>
          <w:rFonts w:ascii="Arial" w:eastAsia="Arial" w:hAnsi="Arial" w:cs="Arial"/>
          <w:b/>
          <w:sz w:val="24"/>
          <w:szCs w:val="24"/>
        </w:rPr>
        <w:t>RESULTADOS:</w:t>
      </w:r>
    </w:p>
    <w:p w14:paraId="6B8DB1A6" w14:textId="35E51CF3" w:rsidR="00A62687" w:rsidRPr="00A62687" w:rsidRDefault="00000000" w:rsidP="00A6268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62687">
        <w:rPr>
          <w:rFonts w:ascii="Arial" w:eastAsia="Arial" w:hAnsi="Arial" w:cs="Arial"/>
          <w:color w:val="000000"/>
          <w:sz w:val="24"/>
          <w:szCs w:val="24"/>
        </w:rPr>
        <w:t>No período analisado, de 2017 a 2021, a maioria dos casos notificados eram da raça parda, 4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.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633 (94,53%), enquanto a minoria foi da raça amarela, 7 (0,14%). Cumpre salientar, também, a diferença de números entre os casos de raça parda e raça branca, essa última sendo a segunda maior incidência, 199 (4,06%).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De acordo com os dados apresentados nota-se a concentração de casos em regiões mais urbanas e populosas 4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.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249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(78,5%), em populações pardas 4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.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633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(94,53%), e de baixa escolaridade 2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.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669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(62,83%). Diante disso, 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percebe-se que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 as desigualdades soci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oeconômicas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o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estado do Ceará influenciam diretamente na epidemiologia dessa enfermidade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. A falta de acesso à educação sexual e de acesso a instrumentos básicos de saúde, podem acarretar um diagnóstico tardio da sífilis na mãe e da sífilis congênita no filho.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 xml:space="preserve"> No entanto,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B72E8" w:rsidRPr="00A62687">
        <w:rPr>
          <w:rFonts w:ascii="Arial" w:eastAsia="Arial" w:hAnsi="Arial" w:cs="Arial"/>
          <w:color w:val="000000"/>
          <w:sz w:val="24"/>
          <w:szCs w:val="24"/>
        </w:rPr>
        <w:t>c</w:t>
      </w:r>
      <w:r w:rsidRPr="00A62687">
        <w:rPr>
          <w:rFonts w:ascii="Arial" w:eastAsia="Arial" w:hAnsi="Arial" w:cs="Arial"/>
          <w:color w:val="000000"/>
          <w:sz w:val="24"/>
          <w:szCs w:val="24"/>
        </w:rPr>
        <w:t>om o passar dos anos estudados também se percebe uma tendência a queda do número de casos.</w:t>
      </w:r>
    </w:p>
    <w:p w14:paraId="0000000C" w14:textId="0834C727" w:rsidR="006E63F3" w:rsidRPr="00A62687" w:rsidRDefault="00000000" w:rsidP="00A62687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62687">
        <w:rPr>
          <w:rFonts w:ascii="Arial" w:eastAsia="Arial" w:hAnsi="Arial" w:cs="Arial"/>
          <w:b/>
          <w:sz w:val="24"/>
          <w:szCs w:val="24"/>
        </w:rPr>
        <w:t>CONCLUSÃO:</w:t>
      </w:r>
    </w:p>
    <w:p w14:paraId="0000000D" w14:textId="77777777" w:rsidR="006E63F3" w:rsidRDefault="00000000" w:rsidP="00A6268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2687">
        <w:rPr>
          <w:rFonts w:ascii="Arial" w:eastAsia="Arial" w:hAnsi="Arial" w:cs="Arial"/>
          <w:color w:val="000000"/>
          <w:sz w:val="24"/>
          <w:szCs w:val="24"/>
        </w:rPr>
        <w:t>Por meio da análise realizada por meio dos dados coletados (variáveis macrorregião de saúde, escolaridade da mãe e raça) foi possível traçar um provável perfil epidemiológico da doença, bem como evidenciar grupos mais vulneráveis da sífilis congênita</w:t>
      </w:r>
      <w:r w:rsidRPr="00A6268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8A00D9" w14:textId="1C116DFC" w:rsidR="00ED3362" w:rsidRPr="00A62687" w:rsidRDefault="00ED3362" w:rsidP="00A62687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Palavras-chave: Sífilis. Epidemiologia. Ceará</w:t>
      </w:r>
    </w:p>
    <w:sectPr w:rsidR="00ED3362" w:rsidRPr="00A62687" w:rsidSect="005B72E8">
      <w:pgSz w:w="11907" w:h="16839"/>
      <w:pgMar w:top="1701" w:right="1701" w:bottom="1701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F3"/>
    <w:rsid w:val="005B72E8"/>
    <w:rsid w:val="006E63F3"/>
    <w:rsid w:val="00A62687"/>
    <w:rsid w:val="00E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7B8"/>
  <w15:docId w15:val="{A0431717-FAD2-4845-ADB8-7E93E1B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FE48-BE0B-400D-B8B0-BF075C7D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Barcelos</cp:lastModifiedBy>
  <cp:revision>4</cp:revision>
  <dcterms:created xsi:type="dcterms:W3CDTF">2023-10-06T22:28:00Z</dcterms:created>
  <dcterms:modified xsi:type="dcterms:W3CDTF">2023-10-06T22:48:00Z</dcterms:modified>
</cp:coreProperties>
</file>