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D0C1E" w14:textId="77777777" w:rsidR="00620B3D" w:rsidRDefault="00DE3EF8">
      <w:pPr>
        <w:jc w:val="center"/>
      </w:pPr>
      <w:r>
        <w:rPr>
          <w:noProof/>
        </w:rPr>
        <w:drawing>
          <wp:inline distT="0" distB="0" distL="0" distR="0" wp14:anchorId="6F39240E" wp14:editId="7E29105D">
            <wp:extent cx="5619750" cy="1587500"/>
            <wp:effectExtent l="0" t="0" r="0" b="0"/>
            <wp:docPr id="1" name="image1.png" descr="Placa com informação na frente de água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laca com informação na frente de água&#10;&#10;Descrição gerada automaticamente com confiança média"/>
                    <pic:cNvPicPr preferRelativeResize="0"/>
                  </pic:nvPicPr>
                  <pic:blipFill>
                    <a:blip r:embed="rId5"/>
                    <a:srcRect l="22107" r="22153" b="4774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6B14A" w14:textId="5925FD34" w:rsidR="00620B3D" w:rsidRDefault="00AC153B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GESTÃO ADMINISTRATIVA</w:t>
      </w:r>
      <w:r w:rsidR="001E565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ENFERMAGEM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 SUA RELEVÂNCIA </w:t>
      </w:r>
      <w:r w:rsidR="00B7037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REGULAÇÃO DO ACESSO AMBULATORIAL: RELATO DE EXPERIÊNCIA</w:t>
      </w:r>
    </w:p>
    <w:p w14:paraId="05DC4E49" w14:textId="6C3C9CDF" w:rsidR="00620B3D" w:rsidRDefault="00AC153B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LEANDRO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Larissa Alves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</w:p>
    <w:p w14:paraId="6C5AF86B" w14:textId="33B6637B" w:rsidR="00A875C7" w:rsidRPr="00A875C7" w:rsidRDefault="00A875C7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CAMACHO, Elyade Nelly Pires Rocha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</w:p>
    <w:p w14:paraId="4F8496A6" w14:textId="488332B1" w:rsidR="00A875C7" w:rsidRPr="00A875C7" w:rsidRDefault="00AC153B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DA SILVA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Elisângela Ferreira</w:t>
      </w:r>
      <w:r w:rsidR="00A875C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</w:p>
    <w:p w14:paraId="680F352C" w14:textId="3B8BFDFA" w:rsidR="00620B3D" w:rsidRPr="00AC153B" w:rsidRDefault="00AC153B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REBELO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Monica Sodr</w:t>
      </w:r>
      <w:r w:rsidR="006878F7">
        <w:rPr>
          <w:rFonts w:ascii="Times New Roman" w:eastAsia="Times New Roman" w:hAnsi="Times New Roman" w:cs="Times New Roman"/>
          <w:color w:val="000000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Douahy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ORIENTADORA)</w:t>
      </w:r>
      <w:r w:rsidR="00A875C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</w:p>
    <w:p w14:paraId="2A77CE06" w14:textId="77777777" w:rsidR="00620B3D" w:rsidRDefault="00620B3D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C8046B" w14:textId="77777777" w:rsidR="006E1EA6" w:rsidRDefault="006E1EA6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E75E83">
        <w:rPr>
          <w:rFonts w:asciiTheme="minorHAnsi" w:eastAsiaTheme="minorHAnsi" w:hAnsiTheme="minorHAnsi" w:cstheme="minorBidi"/>
          <w:color w:val="000000"/>
          <w:lang w:eastAsia="en-US"/>
        </w:rPr>
        <w:t xml:space="preserve"> </w:t>
      </w:r>
      <w:r w:rsidRPr="00E75E83">
        <w:rPr>
          <w:rFonts w:ascii="Times New Roman" w:eastAsia="Times New Roman" w:hAnsi="Times New Roman" w:cs="Times New Roman"/>
          <w:color w:val="000000"/>
          <w:sz w:val="24"/>
          <w:szCs w:val="24"/>
        </w:rPr>
        <w:t>A regulação enquanto instrumento de gestão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saúde</w:t>
      </w:r>
      <w:r w:rsidRPr="00E75E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utilizada de modo significativo, visto que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compreende ações complexas que </w:t>
      </w:r>
      <w:r w:rsidRPr="00E75E83">
        <w:rPr>
          <w:rFonts w:ascii="Times New Roman" w:eastAsia="Times New Roman" w:hAnsi="Times New Roman" w:cs="Times New Roman"/>
          <w:color w:val="000000"/>
          <w:sz w:val="24"/>
          <w:szCs w:val="24"/>
        </w:rPr>
        <w:t>visa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E75E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equidade, integralidade e acessibilidade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Um dos mecanismos utilizados para a obtenção destes objetivos incluem a regulação do acesso (Sistema Estadual de Regulação) que abarcam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estabelecimento</w:t>
      </w:r>
      <w:r w:rsidRPr="001000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protocolos clínicos e fluxos assistenciais, monitoramento e avaliação das referências, integração das ações e serviços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Objetivo:</w:t>
      </w:r>
      <w:r w:rsidRPr="00A20F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0F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Descrever a experiência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uma </w:t>
      </w:r>
      <w:r w:rsidRPr="00A20F55">
        <w:rPr>
          <w:rFonts w:ascii="Times New Roman" w:eastAsia="Times New Roman" w:hAnsi="Times New Roman" w:cs="Times New Roman"/>
          <w:color w:val="000000"/>
          <w:sz w:val="24"/>
          <w:szCs w:val="24"/>
        </w:rPr>
        <w:t>acadêmic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A20F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enfermagem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acerca da gestão de enfermagem e sua importância na regulação do acesso à assistência do setor de ambulatório.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Metodologia: </w:t>
      </w:r>
      <w:r w:rsidRPr="000B5A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um relato de experiência do curso de graduação em Enfermagem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a </w:t>
      </w:r>
      <w:r w:rsidRPr="000B5A2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tividade curricular</w:t>
      </w:r>
      <w:r w:rsidRPr="000B5A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Semi-Internato Preferencial da Universidade Federal do Pará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 e discussão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 administração dos serviços no setor ambulatorial envolve um conjunto de ações de planejamento, organização e controle que matem o equilíbrio de seu desempenho e promove, protege e recupera a saúde da população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 gerenciamento de enfermagem garante a preservação do fluxo de assistência ao adotar medidas de acesso e normas de funcionamento, tais como a regulação da disponibilização de vagas para consultas e exames, definição da data de abertura de agendas, planejamento e organização das escalas de serviço, estabelecimento de metas operacionais, monitorização de indicadores, supervisão da equipe, entre outras funções. Desta forma, o enfermeiro gestor está à frente da operação dos serviços e da assistência à saúde e ao administrar o cuidado, gera condições favoráveis a realização das atividades, promovendo uma assistência segura e de qualidade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Considerações finais: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 gestão da enfermagem no setor de ambulatório torna evidente as ações de liderança, através da organização e estabelecimento de metas e atividades que mantem o serviço operante.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Contribuições para a Enfermagem: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Gestão aplicada ao desenvolvimento de metodologias que avaliam a performance e prevenção de erros que objetivam a qualidade de assistência.</w:t>
      </w:r>
    </w:p>
    <w:p w14:paraId="5CED3540" w14:textId="430E7463" w:rsidR="00620B3D" w:rsidRPr="00817176" w:rsidRDefault="00DE3EF8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71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Descritores (DeCS – ID): </w:t>
      </w:r>
      <w:r w:rsidR="009859C2"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Enfermagem</w:t>
      </w:r>
      <w:r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(ID </w:t>
      </w:r>
      <w:r w:rsidR="00DA581B"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D009729</w:t>
      </w:r>
      <w:r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 w:rsidR="009859C2"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Gestão em Saúde</w:t>
      </w:r>
      <w:r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(ID </w:t>
      </w:r>
      <w:r w:rsidR="00DA581B"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DDCS034024</w:t>
      </w:r>
      <w:r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 w:rsidR="007B0C52"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Acesso aos Serviços de Saúde</w:t>
      </w:r>
      <w:r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(ID </w:t>
      </w:r>
      <w:r w:rsidR="007B0C52"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D006297</w:t>
      </w:r>
      <w:r w:rsidRPr="0081717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320D0D0" w14:textId="77777777" w:rsidR="00620B3D" w:rsidRDefault="00620B3D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6CF77900" w14:textId="77777777" w:rsidR="00620B3D" w:rsidRDefault="00DE3EF8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6A7039B" w14:textId="105F4984" w:rsidR="005439FE" w:rsidRDefault="00774F7D" w:rsidP="00774F7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4F7D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rasil; Conselho Nacional de Secretários da Saúde</w:t>
      </w:r>
      <w:r w:rsidR="005439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Regulação em saúde.</w:t>
      </w:r>
      <w:r w:rsidR="005439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Brasília: CONASS; 2011</w:t>
      </w:r>
      <w:r w:rsidR="00B171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75E72C" w14:textId="636E1A98" w:rsidR="005439FE" w:rsidRDefault="00F5055E" w:rsidP="00774F7D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055E">
        <w:rPr>
          <w:rFonts w:ascii="Times New Roman" w:eastAsia="Times New Roman" w:hAnsi="Times New Roman" w:cs="Times New Roman"/>
          <w:color w:val="000000"/>
          <w:sz w:val="24"/>
          <w:szCs w:val="24"/>
        </w:rPr>
        <w:t>Gonçalves MA. Organização e funcionamento do SUS. Brasília, Florianópolis: CAPES, Universidade Federal de Santa Catarina; 2014.</w:t>
      </w:r>
    </w:p>
    <w:p w14:paraId="6CE9F31A" w14:textId="6B820CC1" w:rsidR="00620B3D" w:rsidRPr="005439FE" w:rsidRDefault="00774F7D" w:rsidP="005439FE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439FE" w:rsidRPr="005439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Ferreira VHS, Teixeira VM, Giacomini MA, Alves LR, Gleriano JS, Chaves LDP. Contribuições e desafios do gerenciamento de enfermagem hospitalar: evidências científicas. </w:t>
      </w:r>
      <w:r w:rsidR="005439FE" w:rsidRPr="005439F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Rev Gaúcha Enferm [Internet]. 2019;40:e20180291. Available from: https://doi.org/10.1590/1983-1447.2019.20180291</w:t>
      </w:r>
    </w:p>
    <w:p w14:paraId="66202142" w14:textId="77777777" w:rsidR="00620B3D" w:rsidRDefault="00DE3EF8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</w:t>
      </w:r>
    </w:p>
    <w:p w14:paraId="79A8C1B5" w14:textId="59494791" w:rsidR="00620B3D" w:rsidRDefault="00DE3EF8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 w:rsidR="005B4817">
        <w:rPr>
          <w:rFonts w:ascii="Times New Roman" w:eastAsia="Times New Roman" w:hAnsi="Times New Roman" w:cs="Times New Roman"/>
          <w:color w:val="000000"/>
          <w:sz w:val="20"/>
          <w:szCs w:val="20"/>
        </w:rPr>
        <w:t>Acadêmica de Enfermagem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5B4817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 Federal do Pará</w:t>
      </w:r>
      <w:r w:rsidR="00A875C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(UFPA)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hyperlink r:id="rId6" w:history="1">
        <w:r w:rsidR="00A875C7" w:rsidRPr="00844D58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larissaalves1811@gmail.com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756158A" w14:textId="30C79C07" w:rsidR="00A875C7" w:rsidRPr="00A875C7" w:rsidRDefault="00A875C7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Doutora. Enfermeira. Universidade Federal do Pará (UFPA)</w:t>
      </w:r>
    </w:p>
    <w:p w14:paraId="5A1C29B3" w14:textId="06AF0CF2" w:rsidR="00620B3D" w:rsidRDefault="00A875C7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B4817">
        <w:rPr>
          <w:rFonts w:ascii="Times New Roman" w:eastAsia="Times New Roman" w:hAnsi="Times New Roman" w:cs="Times New Roman"/>
          <w:color w:val="000000"/>
          <w:sz w:val="20"/>
          <w:szCs w:val="20"/>
        </w:rPr>
        <w:t>Doutora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5B4817">
        <w:rPr>
          <w:rFonts w:ascii="Times New Roman" w:eastAsia="Times New Roman" w:hAnsi="Times New Roman" w:cs="Times New Roman"/>
          <w:color w:val="000000"/>
          <w:sz w:val="20"/>
          <w:szCs w:val="20"/>
        </w:rPr>
        <w:t>Enfermeira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B4817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 Federal do Pará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(UFPA)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7E21BC13" w14:textId="3D27823C" w:rsidR="00620B3D" w:rsidRPr="005B4817" w:rsidRDefault="00A875C7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  <w:r w:rsidR="008E6DA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F5140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Especialista em UTI e Cardiologia. </w:t>
      </w:r>
      <w:r w:rsidR="005B4817" w:rsidRPr="00F5140A">
        <w:rPr>
          <w:rFonts w:ascii="Times New Roman" w:eastAsia="Times New Roman" w:hAnsi="Times New Roman" w:cs="Times New Roman"/>
          <w:color w:val="000000"/>
          <w:sz w:val="20"/>
          <w:szCs w:val="20"/>
        </w:rPr>
        <w:t>Enfermeira</w:t>
      </w:r>
      <w:r w:rsidR="00DE3EF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7A3835">
        <w:rPr>
          <w:rFonts w:ascii="Times New Roman" w:eastAsia="Times New Roman" w:hAnsi="Times New Roman" w:cs="Times New Roman"/>
          <w:color w:val="000000"/>
          <w:sz w:val="20"/>
          <w:szCs w:val="20"/>
        </w:rPr>
        <w:t>Fundação Hospital de Clinicas Gaspar Vianna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(FHCGV).</w:t>
      </w:r>
    </w:p>
    <w:sectPr w:rsidR="00620B3D" w:rsidRPr="005B4817">
      <w:pgSz w:w="11906" w:h="16838"/>
      <w:pgMar w:top="851" w:right="1080" w:bottom="851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4729"/>
    <w:multiLevelType w:val="hybridMultilevel"/>
    <w:tmpl w:val="56F8FA4E"/>
    <w:lvl w:ilvl="0" w:tplc="FF981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B68DB"/>
    <w:multiLevelType w:val="hybridMultilevel"/>
    <w:tmpl w:val="495469B2"/>
    <w:lvl w:ilvl="0" w:tplc="4AAC3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269064">
    <w:abstractNumId w:val="0"/>
  </w:num>
  <w:num w:numId="2" w16cid:durableId="1221794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B3D"/>
    <w:rsid w:val="000A580E"/>
    <w:rsid w:val="000B5A2A"/>
    <w:rsid w:val="00156474"/>
    <w:rsid w:val="001E5650"/>
    <w:rsid w:val="00220471"/>
    <w:rsid w:val="005439FE"/>
    <w:rsid w:val="005B4817"/>
    <w:rsid w:val="005C2D5D"/>
    <w:rsid w:val="00620B3D"/>
    <w:rsid w:val="006878F7"/>
    <w:rsid w:val="006918E8"/>
    <w:rsid w:val="006E1EA6"/>
    <w:rsid w:val="00774F7D"/>
    <w:rsid w:val="007A3835"/>
    <w:rsid w:val="007B0C52"/>
    <w:rsid w:val="00817176"/>
    <w:rsid w:val="008E6DA0"/>
    <w:rsid w:val="009447AF"/>
    <w:rsid w:val="009859C2"/>
    <w:rsid w:val="00A20F55"/>
    <w:rsid w:val="00A562E2"/>
    <w:rsid w:val="00A875C7"/>
    <w:rsid w:val="00AC153B"/>
    <w:rsid w:val="00B1716F"/>
    <w:rsid w:val="00B70377"/>
    <w:rsid w:val="00DA581B"/>
    <w:rsid w:val="00DD4578"/>
    <w:rsid w:val="00DE3EF8"/>
    <w:rsid w:val="00E04803"/>
    <w:rsid w:val="00F5055E"/>
    <w:rsid w:val="00F5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5F420"/>
  <w15:docId w15:val="{B6E464E7-957A-4C35-886A-7450013B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74F7D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439F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439FE"/>
    <w:rPr>
      <w:rFonts w:ascii="Consolas" w:hAnsi="Consolas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875C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7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0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rissaalves1811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2</Pages>
  <Words>528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Larissa Leandro</cp:lastModifiedBy>
  <cp:revision>25</cp:revision>
  <dcterms:created xsi:type="dcterms:W3CDTF">2023-05-03T20:03:00Z</dcterms:created>
  <dcterms:modified xsi:type="dcterms:W3CDTF">2023-05-05T22:10:00Z</dcterms:modified>
</cp:coreProperties>
</file>