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357C" w14:textId="77777777" w:rsidR="00353998" w:rsidRDefault="001A7761" w:rsidP="00353998">
      <w:r w:rsidRPr="00BF3E0C">
        <w:rPr>
          <w:noProof/>
        </w:rPr>
        <w:drawing>
          <wp:anchor distT="0" distB="0" distL="114300" distR="114300" simplePos="0" relativeHeight="251658240" behindDoc="0" locked="0" layoutInCell="1" allowOverlap="1" wp14:anchorId="20656290" wp14:editId="6C82F977">
            <wp:simplePos x="0" y="0"/>
            <wp:positionH relativeFrom="margin">
              <wp:posOffset>3120390</wp:posOffset>
            </wp:positionH>
            <wp:positionV relativeFrom="paragraph">
              <wp:posOffset>-795020</wp:posOffset>
            </wp:positionV>
            <wp:extent cx="2856960" cy="1080000"/>
            <wp:effectExtent l="0" t="0" r="635" b="6350"/>
            <wp:wrapNone/>
            <wp:docPr id="1" name="Imagem 1" descr="V Semana Acadêmica UNIFAAHF Educação e XI ENICOB - Encontro de Iniciação  Cientifica do Oeste Ba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 Semana Acadêmica UNIFAAHF Educação e XI ENICOB - Encontro de Iniciação  Cientifica do Oeste Baiano"/>
                    <pic:cNvPicPr>
                      <a:picLocks noChangeAspect="1" noChangeArrowheads="1"/>
                    </pic:cNvPicPr>
                  </pic:nvPicPr>
                  <pic:blipFill rotWithShape="1">
                    <a:blip r:embed="rId7">
                      <a:extLst>
                        <a:ext uri="{28A0092B-C50C-407E-A947-70E740481C1C}">
                          <a14:useLocalDpi xmlns:a14="http://schemas.microsoft.com/office/drawing/2010/main" val="0"/>
                        </a:ext>
                      </a:extLst>
                    </a:blip>
                    <a:srcRect t="28730" b="33468"/>
                    <a:stretch/>
                  </pic:blipFill>
                  <pic:spPr bwMode="auto">
                    <a:xfrm>
                      <a:off x="0" y="0"/>
                      <a:ext cx="2856960" cy="10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3E0C">
        <w:rPr>
          <w:noProof/>
        </w:rPr>
        <w:drawing>
          <wp:anchor distT="0" distB="0" distL="114300" distR="114300" simplePos="0" relativeHeight="251659264" behindDoc="1" locked="0" layoutInCell="1" allowOverlap="1" wp14:anchorId="77A92B2F" wp14:editId="2FEAAC13">
            <wp:simplePos x="0" y="0"/>
            <wp:positionH relativeFrom="margin">
              <wp:align>left</wp:align>
            </wp:positionH>
            <wp:positionV relativeFrom="paragraph">
              <wp:posOffset>-899795</wp:posOffset>
            </wp:positionV>
            <wp:extent cx="2655000" cy="1440000"/>
            <wp:effectExtent l="0" t="0" r="0" b="8255"/>
            <wp:wrapNone/>
            <wp:docPr id="2" name="Imagem 2" descr="V Semana Acadêmica UNIFAAHF Educação e XI ENICOB - Encontro de Iniciação  Cientifica do Oeste Ba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 Semana Acadêmica UNIFAAHF Educação e XI ENICOB - Encontro de Iniciação  Cientifica do Oeste Baiano"/>
                    <pic:cNvPicPr>
                      <a:picLocks noChangeAspect="1" noChangeArrowheads="1"/>
                    </pic:cNvPicPr>
                  </pic:nvPicPr>
                  <pic:blipFill rotWithShape="1">
                    <a:blip r:embed="rId8">
                      <a:extLst>
                        <a:ext uri="{28A0092B-C50C-407E-A947-70E740481C1C}">
                          <a14:useLocalDpi xmlns:a14="http://schemas.microsoft.com/office/drawing/2010/main" val="0"/>
                        </a:ext>
                      </a:extLst>
                    </a:blip>
                    <a:srcRect l="8941" r="11302"/>
                    <a:stretch/>
                  </pic:blipFill>
                  <pic:spPr bwMode="auto">
                    <a:xfrm>
                      <a:off x="0" y="0"/>
                      <a:ext cx="2655000" cy="144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FCDA72" w14:textId="77777777" w:rsidR="00353998" w:rsidRDefault="00353998" w:rsidP="00353998"/>
    <w:p w14:paraId="3DEA6302" w14:textId="77777777" w:rsidR="00F143AE" w:rsidRPr="00F143AE" w:rsidRDefault="00F143AE" w:rsidP="00F143AE">
      <w:pPr>
        <w:jc w:val="center"/>
        <w:rPr>
          <w:b/>
          <w:bCs/>
        </w:rPr>
      </w:pPr>
      <w:r w:rsidRPr="00F143AE">
        <w:rPr>
          <w:b/>
          <w:bCs/>
        </w:rPr>
        <w:t>A FORMAÇÃO DO LEITOR CIDADÃO NA ESCOLA, ATRAVÉS DA LINGUAGEM QUADRINÍSTICA</w:t>
      </w:r>
    </w:p>
    <w:p w14:paraId="63E523DC" w14:textId="77777777" w:rsidR="00F143AE" w:rsidRDefault="00F143AE" w:rsidP="00F143AE">
      <w:pPr>
        <w:jc w:val="right"/>
      </w:pPr>
      <w:proofErr w:type="spellStart"/>
      <w:r>
        <w:t>Araly</w:t>
      </w:r>
      <w:proofErr w:type="spellEnd"/>
      <w:r>
        <w:t xml:space="preserve"> Miranda Souza Salustiano</w:t>
      </w:r>
      <w:r>
        <w:rPr>
          <w:rStyle w:val="Refdenotaderodap"/>
        </w:rPr>
        <w:footnoteReference w:id="1"/>
      </w:r>
    </w:p>
    <w:p w14:paraId="689D8A7B" w14:textId="77777777" w:rsidR="00F143AE" w:rsidRDefault="00F143AE" w:rsidP="00F143AE">
      <w:pPr>
        <w:jc w:val="right"/>
      </w:pPr>
      <w:r>
        <w:t>Patrícia Kátia da Costa Pina</w:t>
      </w:r>
      <w:r>
        <w:rPr>
          <w:rStyle w:val="Refdenotaderodap"/>
        </w:rPr>
        <w:footnoteReference w:id="2"/>
      </w:r>
    </w:p>
    <w:p w14:paraId="7ED68F89" w14:textId="77777777" w:rsidR="00F143AE" w:rsidRDefault="00F143AE" w:rsidP="00F143AE">
      <w:r>
        <w:t>RESUMO:</w:t>
      </w:r>
    </w:p>
    <w:p w14:paraId="084D6878" w14:textId="6A3D2AC3" w:rsidR="00F143AE" w:rsidRDefault="00F143AE" w:rsidP="00F143AE">
      <w:pPr>
        <w:jc w:val="both"/>
      </w:pPr>
      <w:r>
        <w:t xml:space="preserve">A Base Nacional Comum Curricular (BNCC), homologada em 2017, apresenta, em quatro das seis competências específicas da área de Linguagens, para o Ensino Fundamental, o foco no conhecimento e no uso de linguagens verbais, não verbais, artísticas, corporais, com variadas especificações. Esta pesquisa está direcionada ao estudo da linguagem híbrida dos quadrinhos, como instrumento de formação do gosto pela leitura, entre estudantes de sexto ano do Ensino </w:t>
      </w:r>
      <w:proofErr w:type="gramStart"/>
      <w:r>
        <w:t>Fundamental,  analisando</w:t>
      </w:r>
      <w:proofErr w:type="gramEnd"/>
      <w:r>
        <w:t xml:space="preserve"> tal linguagem por suas características próprias em comparação com as proposições e concepções da BNCC, a partir do gibi </w:t>
      </w:r>
      <w:r w:rsidRPr="00B56E58">
        <w:rPr>
          <w:b/>
          <w:bCs/>
        </w:rPr>
        <w:t>Turma da Mônica</w:t>
      </w:r>
      <w:r>
        <w:t xml:space="preserve">: O Estatuto da Criança e do Adolescente. O objetivo geral é compreender como as relações entre traços, cores, balões, sarjeta constroem caminhos de apropriação temática, promovendo a sensibilização e a conscientização do pequeno leitor, para que se aproprie do lido, interpretando-o. A partir daí, pretende-se discutir estratégias de abordagem desse volume de histórias em quadrinhos na sala de aula, tendo em vista as propostas da BNCC. Trata-se de um estudo qualitativo, de natureza bibliográfica, com viés </w:t>
      </w:r>
      <w:proofErr w:type="spellStart"/>
      <w:r>
        <w:t>comparativista</w:t>
      </w:r>
      <w:proofErr w:type="spellEnd"/>
      <w:r>
        <w:t>. Problematiza-se, aqui,</w:t>
      </w:r>
      <w:r>
        <w:t xml:space="preserve"> </w:t>
      </w:r>
      <w:r>
        <w:t>como os traços infantis desses quadrinhos contribuiriam para a formação leitora, como as cores viabilizam a produção de sentidos, como o uso de determinados tipos de balão podem interagir com o pequeno leitor e</w:t>
      </w:r>
      <w:r>
        <w:t xml:space="preserve"> </w:t>
      </w:r>
      <w:r>
        <w:t>como são estruturadas as sarjetas, de forma a criarem espaços de provocação leitora. Parte-se da hipótese de que a interpretação dessas escolhas artísticas e editoriais viabilizam a interação entre o texto e o pequeno leitor, bem como provocam seu imaginário e desenvolvem seu senso crítico e sua consciência cidadã.</w:t>
      </w:r>
      <w:r>
        <w:t xml:space="preserve"> </w:t>
      </w:r>
      <w:proofErr w:type="gramStart"/>
      <w:r>
        <w:t>A</w:t>
      </w:r>
      <w:proofErr w:type="gramEnd"/>
      <w:r>
        <w:t xml:space="preserve"> fim de discutir a linguagem híbrida dos quadrinhos, serão trabalhados os estudos de Vergueiro e</w:t>
      </w:r>
      <w:r>
        <w:t xml:space="preserve"> </w:t>
      </w:r>
      <w:r>
        <w:t xml:space="preserve">Ramos(2009), </w:t>
      </w:r>
      <w:proofErr w:type="spellStart"/>
      <w:r>
        <w:t>McCloud</w:t>
      </w:r>
      <w:proofErr w:type="spellEnd"/>
      <w:r>
        <w:t xml:space="preserve"> (2005, 2008), Pina (2012; 2014; 2020; 2021), entre outros. De modo a relacionar quadrinhos e formação do gosto pela leitura, serão analisadas competências e habilidades constantes da BNCC, bem como serão discutidos os conceitos de leitor e de leitura de Yunes (2009), principalmente. Espera-se que esta pesquisa traga propostas de potencialização da leitura dos quadrinhos na escola, contribuindo para que os jovens estudantes se percebam cada vez mais interessados pelas páginas vibrantes dessas publicações. </w:t>
      </w:r>
    </w:p>
    <w:p w14:paraId="1C29B93A" w14:textId="77777777" w:rsidR="00F143AE" w:rsidRDefault="00F143AE" w:rsidP="00F143AE">
      <w:pPr>
        <w:jc w:val="both"/>
      </w:pPr>
    </w:p>
    <w:p w14:paraId="454AC462" w14:textId="479E6430" w:rsidR="00F143AE" w:rsidRDefault="00F143AE" w:rsidP="00F143AE">
      <w:pPr>
        <w:jc w:val="both"/>
      </w:pPr>
      <w:r>
        <w:t>PALAVRAS-CHAVE:</w:t>
      </w:r>
      <w:r>
        <w:t xml:space="preserve"> </w:t>
      </w:r>
      <w:r>
        <w:t xml:space="preserve">linguagem </w:t>
      </w:r>
      <w:proofErr w:type="spellStart"/>
      <w:r>
        <w:t>quadrinística</w:t>
      </w:r>
      <w:proofErr w:type="spellEnd"/>
      <w:r>
        <w:t>; história em quadrinhos; formação leitora; Ensino fundamental; BNCC.</w:t>
      </w:r>
    </w:p>
    <w:p w14:paraId="605CC861" w14:textId="77777777" w:rsidR="00F143AE" w:rsidRDefault="00F143AE" w:rsidP="00F143AE">
      <w:pPr>
        <w:jc w:val="both"/>
      </w:pPr>
    </w:p>
    <w:p w14:paraId="628016D7" w14:textId="77777777" w:rsidR="00F143AE" w:rsidRDefault="00F143AE" w:rsidP="00F143AE">
      <w:pPr>
        <w:jc w:val="both"/>
      </w:pPr>
      <w:r>
        <w:lastRenderedPageBreak/>
        <w:t>Referências:</w:t>
      </w:r>
    </w:p>
    <w:p w14:paraId="66F91BA2" w14:textId="77777777" w:rsidR="00F143AE" w:rsidRDefault="00F143AE" w:rsidP="00F143AE">
      <w:pPr>
        <w:jc w:val="both"/>
      </w:pPr>
      <w:proofErr w:type="spellStart"/>
      <w:r>
        <w:t>McCLOUD</w:t>
      </w:r>
      <w:proofErr w:type="spellEnd"/>
      <w:r>
        <w:t xml:space="preserve">, S. </w:t>
      </w:r>
      <w:r w:rsidRPr="00F9052E">
        <w:rPr>
          <w:i/>
          <w:iCs/>
        </w:rPr>
        <w:t>Desenhando quadrinhos</w:t>
      </w:r>
      <w:r>
        <w:t xml:space="preserve">. Tradução de Roger </w:t>
      </w:r>
      <w:proofErr w:type="spellStart"/>
      <w:r>
        <w:t>Maioli</w:t>
      </w:r>
      <w:proofErr w:type="spellEnd"/>
      <w:r>
        <w:t xml:space="preserve"> dos Santos. São Paulo: M. Books do Brasil Editora Ltda., 2008.</w:t>
      </w:r>
    </w:p>
    <w:p w14:paraId="7DA5F468" w14:textId="77777777" w:rsidR="00F143AE" w:rsidRDefault="00F143AE" w:rsidP="00F143AE">
      <w:pPr>
        <w:jc w:val="both"/>
      </w:pPr>
      <w:proofErr w:type="spellStart"/>
      <w:r>
        <w:t>McCLOUD</w:t>
      </w:r>
      <w:proofErr w:type="spellEnd"/>
      <w:r>
        <w:t xml:space="preserve">, S. </w:t>
      </w:r>
      <w:r w:rsidRPr="00F9052E">
        <w:rPr>
          <w:i/>
          <w:iCs/>
        </w:rPr>
        <w:t>Desvendando quadrinhos</w:t>
      </w:r>
      <w:r>
        <w:t>. Tradução de Hélcio Carvalho e Marisa do Nascimento Paro. São Paulo: M. Books do Brasil Editora Ltda., 2005.</w:t>
      </w:r>
    </w:p>
    <w:p w14:paraId="629E42D3" w14:textId="77777777" w:rsidR="00F143AE" w:rsidRDefault="00F143AE" w:rsidP="00F143AE">
      <w:pPr>
        <w:jc w:val="both"/>
      </w:pPr>
      <w:r>
        <w:t xml:space="preserve">PICCOLI, Fábio; BRITO, </w:t>
      </w:r>
      <w:proofErr w:type="spellStart"/>
      <w:r>
        <w:t>Giovanne</w:t>
      </w:r>
      <w:proofErr w:type="spellEnd"/>
      <w:r>
        <w:t xml:space="preserve"> Santos; PINA, Patrícia Kátia da Costa (autores). </w:t>
      </w:r>
      <w:r w:rsidRPr="009A4280">
        <w:rPr>
          <w:i/>
          <w:iCs/>
        </w:rPr>
        <w:t>Como ensinar hoje?</w:t>
      </w:r>
      <w:r>
        <w:t xml:space="preserve"> Reflexões sobre EAD, ensino híbrido e formação leitora. Luís Eduardo Magalhães: Edições Kindle, 2021.</w:t>
      </w:r>
    </w:p>
    <w:p w14:paraId="6C767B08" w14:textId="77777777" w:rsidR="00F143AE" w:rsidRDefault="00F143AE" w:rsidP="00F143AE">
      <w:pPr>
        <w:jc w:val="both"/>
      </w:pPr>
      <w:r w:rsidRPr="00F9052E">
        <w:t xml:space="preserve">PINA, P.K.C. </w:t>
      </w:r>
      <w:r w:rsidRPr="00F9052E">
        <w:rPr>
          <w:i/>
          <w:iCs/>
        </w:rPr>
        <w:t>Literatura em quadrinhos</w:t>
      </w:r>
      <w:r w:rsidRPr="00F9052E">
        <w:t xml:space="preserve">: arte e leitura hoje. Curitiba: </w:t>
      </w:r>
      <w:proofErr w:type="spellStart"/>
      <w:r w:rsidRPr="00F9052E">
        <w:t>Appris</w:t>
      </w:r>
      <w:proofErr w:type="spellEnd"/>
      <w:r w:rsidRPr="00F9052E">
        <w:t>, 2012.</w:t>
      </w:r>
    </w:p>
    <w:p w14:paraId="185ACEB4" w14:textId="77777777" w:rsidR="00F143AE" w:rsidRDefault="00F143AE" w:rsidP="00F143AE">
      <w:pPr>
        <w:jc w:val="both"/>
      </w:pPr>
      <w:r>
        <w:t xml:space="preserve">PINA, P.K.C. </w:t>
      </w:r>
      <w:r w:rsidRPr="009A4280">
        <w:rPr>
          <w:i/>
          <w:iCs/>
        </w:rPr>
        <w:t>A literatura em quadrinhos formando leitores hoje</w:t>
      </w:r>
      <w:r>
        <w:t>. Rio de Janeiro: DIALOGARTS, 2014.</w:t>
      </w:r>
    </w:p>
    <w:p w14:paraId="6EB89F56" w14:textId="77777777" w:rsidR="00F143AE" w:rsidRDefault="00F143AE" w:rsidP="00F143AE">
      <w:pPr>
        <w:jc w:val="both"/>
      </w:pPr>
      <w:r>
        <w:t xml:space="preserve">PINA, P.K.C. </w:t>
      </w:r>
      <w:r w:rsidRPr="009A4280">
        <w:rPr>
          <w:i/>
          <w:iCs/>
        </w:rPr>
        <w:t>Da sarjeta ao balão</w:t>
      </w:r>
      <w:r>
        <w:t xml:space="preserve">: a linguagem </w:t>
      </w:r>
      <w:proofErr w:type="spellStart"/>
      <w:r>
        <w:t>quadrinística</w:t>
      </w:r>
      <w:proofErr w:type="spellEnd"/>
      <w:r>
        <w:t xml:space="preserve"> e a formação de leitores com vontade ler. Curitiba: </w:t>
      </w:r>
      <w:proofErr w:type="spellStart"/>
      <w:r>
        <w:t>BrazilPublishing</w:t>
      </w:r>
      <w:proofErr w:type="spellEnd"/>
      <w:r>
        <w:t>, 2020.</w:t>
      </w:r>
    </w:p>
    <w:p w14:paraId="3BC59F2D" w14:textId="77777777" w:rsidR="00F143AE" w:rsidRDefault="00F143AE" w:rsidP="00F143AE">
      <w:pPr>
        <w:jc w:val="both"/>
      </w:pPr>
      <w:r w:rsidRPr="00F9052E">
        <w:t xml:space="preserve">VERGUEIRO, W. Quadrinhos e Educação Popular no Brasil. In: </w:t>
      </w:r>
      <w:bookmarkStart w:id="0" w:name="_Hlk79215251"/>
      <w:r w:rsidRPr="00F9052E">
        <w:t>VERGUEIRO, W.; Ramos, P. (</w:t>
      </w:r>
      <w:proofErr w:type="spellStart"/>
      <w:r w:rsidRPr="00F9052E">
        <w:t>orgs</w:t>
      </w:r>
      <w:proofErr w:type="spellEnd"/>
      <w:r w:rsidRPr="00F9052E">
        <w:t xml:space="preserve">.). </w:t>
      </w:r>
      <w:r w:rsidRPr="00F9052E">
        <w:rPr>
          <w:i/>
          <w:iCs/>
        </w:rPr>
        <w:t>Muito além dos quadrinhos</w:t>
      </w:r>
      <w:r w:rsidRPr="00F9052E">
        <w:t>: análises e reflexões sobre a 9a arte. São Paulo: Contexto, 2009.</w:t>
      </w:r>
      <w:bookmarkEnd w:id="0"/>
    </w:p>
    <w:p w14:paraId="277861C8" w14:textId="77777777" w:rsidR="00F143AE" w:rsidRDefault="00F143AE" w:rsidP="00F143AE">
      <w:pPr>
        <w:jc w:val="both"/>
      </w:pPr>
      <w:r w:rsidRPr="009A4280">
        <w:t>VERGUEIRO, W.; Ramos, P. (</w:t>
      </w:r>
      <w:proofErr w:type="spellStart"/>
      <w:r w:rsidRPr="009A4280">
        <w:t>orgs</w:t>
      </w:r>
      <w:proofErr w:type="spellEnd"/>
      <w:r w:rsidRPr="009A4280">
        <w:t xml:space="preserve">.). </w:t>
      </w:r>
      <w:r w:rsidRPr="009A4280">
        <w:rPr>
          <w:i/>
          <w:iCs/>
        </w:rPr>
        <w:t>Muito além dos quadrinhos</w:t>
      </w:r>
      <w:r w:rsidRPr="009A4280">
        <w:t>: análises e reflexões sobre a 9a arte. São Paulo: Contexto, 2009.</w:t>
      </w:r>
    </w:p>
    <w:p w14:paraId="504C06BA" w14:textId="77777777" w:rsidR="00F143AE" w:rsidRDefault="00F143AE" w:rsidP="00F143AE">
      <w:pPr>
        <w:jc w:val="both"/>
      </w:pPr>
      <w:r w:rsidRPr="00F9052E">
        <w:t xml:space="preserve">YUNES, Eliana. </w:t>
      </w:r>
      <w:r w:rsidRPr="00F9052E">
        <w:rPr>
          <w:i/>
          <w:iCs/>
        </w:rPr>
        <w:t>Tecendo um leitor</w:t>
      </w:r>
      <w:r w:rsidRPr="00F9052E">
        <w:t xml:space="preserve">: uma rede de fios cruzados. Curitiba: </w:t>
      </w:r>
      <w:proofErr w:type="spellStart"/>
      <w:r w:rsidRPr="00F9052E">
        <w:t>Aymará</w:t>
      </w:r>
      <w:proofErr w:type="spellEnd"/>
      <w:r w:rsidRPr="00F9052E">
        <w:t>, 2009.</w:t>
      </w:r>
    </w:p>
    <w:p w14:paraId="0FAAFBF1" w14:textId="77777777" w:rsidR="00F143AE" w:rsidRDefault="00F143AE" w:rsidP="00F143AE">
      <w:pPr>
        <w:jc w:val="both"/>
      </w:pPr>
    </w:p>
    <w:p w14:paraId="5244DF48" w14:textId="77777777" w:rsidR="006F647C" w:rsidRPr="002411E2" w:rsidRDefault="006F647C" w:rsidP="002411E2">
      <w:pPr>
        <w:tabs>
          <w:tab w:val="left" w:pos="4785"/>
        </w:tabs>
        <w:spacing w:after="0" w:line="240" w:lineRule="auto"/>
        <w:rPr>
          <w:rFonts w:ascii="Times New Roman" w:hAnsi="Times New Roman" w:cs="Times New Roman"/>
          <w:sz w:val="24"/>
          <w:szCs w:val="24"/>
        </w:rPr>
      </w:pPr>
    </w:p>
    <w:p w14:paraId="3736B947" w14:textId="77777777" w:rsidR="002411E2" w:rsidRPr="002411E2" w:rsidRDefault="002411E2" w:rsidP="002411E2">
      <w:pPr>
        <w:shd w:val="clear" w:color="auto" w:fill="FFFFFF"/>
        <w:tabs>
          <w:tab w:val="left" w:pos="284"/>
        </w:tabs>
        <w:spacing w:after="0" w:line="360" w:lineRule="auto"/>
        <w:ind w:firstLine="709"/>
        <w:rPr>
          <w:rFonts w:ascii="Times New Roman" w:hAnsi="Times New Roman" w:cs="Times New Roman"/>
          <w:sz w:val="24"/>
        </w:rPr>
      </w:pPr>
    </w:p>
    <w:p w14:paraId="496EB6C1" w14:textId="77777777" w:rsidR="002D5C1A" w:rsidRPr="002D5C1A" w:rsidRDefault="002D5C1A" w:rsidP="002D5C1A">
      <w:pPr>
        <w:shd w:val="clear" w:color="auto" w:fill="FFFFFF"/>
        <w:tabs>
          <w:tab w:val="left" w:pos="284"/>
        </w:tabs>
        <w:spacing w:after="0" w:line="360" w:lineRule="auto"/>
        <w:jc w:val="both"/>
        <w:rPr>
          <w:rFonts w:ascii="Times New Roman" w:hAnsi="Times New Roman" w:cs="Times New Roman"/>
          <w:b/>
          <w:sz w:val="24"/>
        </w:rPr>
      </w:pPr>
    </w:p>
    <w:p w14:paraId="3765DB69" w14:textId="77777777" w:rsidR="00353998" w:rsidRPr="002D5C1A" w:rsidRDefault="00353998" w:rsidP="002D5C1A">
      <w:pPr>
        <w:shd w:val="clear" w:color="auto" w:fill="FFFFFF"/>
        <w:tabs>
          <w:tab w:val="left" w:pos="284"/>
        </w:tabs>
        <w:spacing w:after="0" w:line="360" w:lineRule="auto"/>
        <w:ind w:firstLine="709"/>
        <w:jc w:val="both"/>
        <w:rPr>
          <w:rFonts w:ascii="Times New Roman" w:eastAsia="Times New Roman" w:hAnsi="Times New Roman" w:cs="Times New Roman"/>
          <w:sz w:val="24"/>
          <w:lang w:eastAsia="pt-BR"/>
        </w:rPr>
      </w:pPr>
    </w:p>
    <w:p w14:paraId="599F280E" w14:textId="77777777" w:rsidR="00353998" w:rsidRPr="002D5C1A" w:rsidRDefault="00353998" w:rsidP="002D5C1A">
      <w:pPr>
        <w:spacing w:after="0" w:line="360" w:lineRule="auto"/>
        <w:ind w:firstLine="709"/>
        <w:jc w:val="both"/>
        <w:rPr>
          <w:rFonts w:ascii="Times New Roman" w:hAnsi="Times New Roman" w:cs="Times New Roman"/>
          <w:sz w:val="24"/>
          <w:szCs w:val="24"/>
        </w:rPr>
      </w:pPr>
    </w:p>
    <w:p w14:paraId="49D083EB" w14:textId="77777777" w:rsidR="00353998" w:rsidRPr="002D5C1A" w:rsidRDefault="00353998" w:rsidP="002D5C1A">
      <w:pPr>
        <w:jc w:val="both"/>
        <w:rPr>
          <w:rFonts w:ascii="Times New Roman" w:hAnsi="Times New Roman" w:cs="Times New Roman"/>
          <w:sz w:val="24"/>
        </w:rPr>
      </w:pPr>
    </w:p>
    <w:p w14:paraId="5F619840" w14:textId="77777777" w:rsidR="00353998" w:rsidRPr="002D5C1A" w:rsidRDefault="00353998" w:rsidP="002D5C1A">
      <w:pPr>
        <w:jc w:val="both"/>
        <w:rPr>
          <w:rFonts w:ascii="Times New Roman" w:hAnsi="Times New Roman" w:cs="Times New Roman"/>
        </w:rPr>
      </w:pPr>
    </w:p>
    <w:p w14:paraId="3E1AACD6" w14:textId="77777777" w:rsidR="00D07410" w:rsidRPr="002D5C1A" w:rsidRDefault="00D07410" w:rsidP="002D5C1A">
      <w:pPr>
        <w:jc w:val="both"/>
        <w:rPr>
          <w:rFonts w:ascii="Times New Roman" w:hAnsi="Times New Roman" w:cs="Times New Roman"/>
        </w:rPr>
      </w:pPr>
    </w:p>
    <w:sectPr w:rsidR="00D07410" w:rsidRPr="002D5C1A">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5544" w14:textId="77777777" w:rsidR="00137B43" w:rsidRDefault="00137B43" w:rsidP="006F647C">
      <w:pPr>
        <w:spacing w:after="0" w:line="240" w:lineRule="auto"/>
      </w:pPr>
      <w:r>
        <w:separator/>
      </w:r>
    </w:p>
  </w:endnote>
  <w:endnote w:type="continuationSeparator" w:id="0">
    <w:p w14:paraId="644CCC35" w14:textId="77777777" w:rsidR="00137B43" w:rsidRDefault="00137B43" w:rsidP="006F6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F574" w14:textId="77777777" w:rsidR="006F647C" w:rsidRPr="006F647C" w:rsidRDefault="006F647C" w:rsidP="006F647C">
    <w:pPr>
      <w:pStyle w:val="Rodap"/>
      <w:jc w:val="both"/>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A4C2" w14:textId="77777777" w:rsidR="00137B43" w:rsidRDefault="00137B43" w:rsidP="006F647C">
      <w:pPr>
        <w:spacing w:after="0" w:line="240" w:lineRule="auto"/>
      </w:pPr>
      <w:r>
        <w:separator/>
      </w:r>
    </w:p>
  </w:footnote>
  <w:footnote w:type="continuationSeparator" w:id="0">
    <w:p w14:paraId="0B6C33FF" w14:textId="77777777" w:rsidR="00137B43" w:rsidRDefault="00137B43" w:rsidP="006F647C">
      <w:pPr>
        <w:spacing w:after="0" w:line="240" w:lineRule="auto"/>
      </w:pPr>
      <w:r>
        <w:continuationSeparator/>
      </w:r>
    </w:p>
  </w:footnote>
  <w:footnote w:id="1">
    <w:p w14:paraId="2D901562" w14:textId="1ECB63AB" w:rsidR="00F143AE" w:rsidRDefault="00F143AE" w:rsidP="00F143AE">
      <w:pPr>
        <w:pStyle w:val="Textodenotaderodap"/>
      </w:pPr>
      <w:r>
        <w:rPr>
          <w:rStyle w:val="Refdenotaderodap"/>
        </w:rPr>
        <w:footnoteRef/>
      </w:r>
      <w:r>
        <w:t xml:space="preserve">Acadêmica do 6º Período </w:t>
      </w:r>
      <w:proofErr w:type="gramStart"/>
      <w:r>
        <w:t>do  curso</w:t>
      </w:r>
      <w:proofErr w:type="gramEnd"/>
      <w:r>
        <w:t xml:space="preserve"> de Letras da </w:t>
      </w:r>
      <w:proofErr w:type="spellStart"/>
      <w:r>
        <w:t>UNIFAAHF.</w:t>
      </w:r>
      <w:r>
        <w:t>Pesquisadora</w:t>
      </w:r>
      <w:proofErr w:type="spellEnd"/>
      <w:r>
        <w:t xml:space="preserve"> do NEELP, Grupo II, Linha 1.</w:t>
      </w:r>
      <w:r>
        <w:t xml:space="preserve"> E-mail: araly_lem@hotmail.com</w:t>
      </w:r>
    </w:p>
  </w:footnote>
  <w:footnote w:id="2">
    <w:p w14:paraId="0B91195C" w14:textId="77777777" w:rsidR="00F143AE" w:rsidRDefault="00F143AE" w:rsidP="00F143AE">
      <w:pPr>
        <w:pStyle w:val="Textodenotaderodap"/>
        <w:jc w:val="both"/>
      </w:pPr>
      <w:r>
        <w:rPr>
          <w:rStyle w:val="Refdenotaderodap"/>
        </w:rPr>
        <w:footnoteRef/>
      </w:r>
      <w:r w:rsidRPr="00171291">
        <w:t xml:space="preserve">Doutora em Literatura Comparada (UERJ, 2000), </w:t>
      </w:r>
      <w:proofErr w:type="spellStart"/>
      <w:r w:rsidRPr="00171291">
        <w:t>Pós-Doutora</w:t>
      </w:r>
      <w:proofErr w:type="spellEnd"/>
      <w:r w:rsidRPr="00171291">
        <w:t xml:space="preserve"> em Letras Vernáculas (UFRJ, 2010), </w:t>
      </w:r>
      <w:proofErr w:type="spellStart"/>
      <w:r w:rsidRPr="00171291">
        <w:t>Pós-Doutora</w:t>
      </w:r>
      <w:proofErr w:type="spellEnd"/>
      <w:r w:rsidRPr="00171291">
        <w:t xml:space="preserve"> em Comunicação (ECA-USP, 2017). Professora Plena aposentada (UNEB/UESC). Professora de Literatura, Práticas Pedagógicas Docentes, Metodologia Científica e Seminários Temáticos da UNIFAAHF. Pesquisadora do NEELP(UNIFAAHF), Grupo II, Linhas 1 e 2. E-mail: dacostapina@gmail.com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E0C"/>
    <w:rsid w:val="0012161D"/>
    <w:rsid w:val="00137B43"/>
    <w:rsid w:val="001A7761"/>
    <w:rsid w:val="001B17DA"/>
    <w:rsid w:val="002411E2"/>
    <w:rsid w:val="002C2822"/>
    <w:rsid w:val="002D5C1A"/>
    <w:rsid w:val="00326A46"/>
    <w:rsid w:val="00353998"/>
    <w:rsid w:val="003F7999"/>
    <w:rsid w:val="004E6CD3"/>
    <w:rsid w:val="00580654"/>
    <w:rsid w:val="005F0F5B"/>
    <w:rsid w:val="006827D2"/>
    <w:rsid w:val="006D7214"/>
    <w:rsid w:val="006D735C"/>
    <w:rsid w:val="006F647C"/>
    <w:rsid w:val="007F394C"/>
    <w:rsid w:val="00881A12"/>
    <w:rsid w:val="009209BF"/>
    <w:rsid w:val="009D00A8"/>
    <w:rsid w:val="00A04E96"/>
    <w:rsid w:val="00A12B89"/>
    <w:rsid w:val="00AB6D54"/>
    <w:rsid w:val="00BF3E0C"/>
    <w:rsid w:val="00C86B8A"/>
    <w:rsid w:val="00CA721C"/>
    <w:rsid w:val="00D07410"/>
    <w:rsid w:val="00D23A32"/>
    <w:rsid w:val="00DC7BE9"/>
    <w:rsid w:val="00E50C15"/>
    <w:rsid w:val="00E52817"/>
    <w:rsid w:val="00EE4CA7"/>
    <w:rsid w:val="00F0316E"/>
    <w:rsid w:val="00F061CD"/>
    <w:rsid w:val="00F143AE"/>
    <w:rsid w:val="00F24732"/>
    <w:rsid w:val="00F546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8C7B"/>
  <w15:chartTrackingRefBased/>
  <w15:docId w15:val="{76ED490C-2368-454D-B46C-0BC98414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F64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647C"/>
  </w:style>
  <w:style w:type="paragraph" w:styleId="Rodap">
    <w:name w:val="footer"/>
    <w:basedOn w:val="Normal"/>
    <w:link w:val="RodapChar"/>
    <w:uiPriority w:val="99"/>
    <w:unhideWhenUsed/>
    <w:rsid w:val="006F647C"/>
    <w:pPr>
      <w:tabs>
        <w:tab w:val="center" w:pos="4252"/>
        <w:tab w:val="right" w:pos="8504"/>
      </w:tabs>
      <w:spacing w:after="0" w:line="240" w:lineRule="auto"/>
    </w:pPr>
  </w:style>
  <w:style w:type="character" w:customStyle="1" w:styleId="RodapChar">
    <w:name w:val="Rodapé Char"/>
    <w:basedOn w:val="Fontepargpadro"/>
    <w:link w:val="Rodap"/>
    <w:uiPriority w:val="99"/>
    <w:rsid w:val="006F647C"/>
  </w:style>
  <w:style w:type="paragraph" w:styleId="Textodenotaderodap">
    <w:name w:val="footnote text"/>
    <w:basedOn w:val="Normal"/>
    <w:link w:val="TextodenotaderodapChar"/>
    <w:uiPriority w:val="99"/>
    <w:semiHidden/>
    <w:unhideWhenUsed/>
    <w:rsid w:val="00D23A3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23A32"/>
    <w:rPr>
      <w:sz w:val="20"/>
      <w:szCs w:val="20"/>
    </w:rPr>
  </w:style>
  <w:style w:type="character" w:styleId="Refdenotaderodap">
    <w:name w:val="footnote reference"/>
    <w:basedOn w:val="Fontepargpadro"/>
    <w:uiPriority w:val="99"/>
    <w:semiHidden/>
    <w:unhideWhenUsed/>
    <w:rsid w:val="00D23A32"/>
    <w:rPr>
      <w:vertAlign w:val="superscript"/>
    </w:rPr>
  </w:style>
  <w:style w:type="paragraph" w:styleId="NormalWeb">
    <w:name w:val="Normal (Web)"/>
    <w:basedOn w:val="Normal"/>
    <w:uiPriority w:val="99"/>
    <w:semiHidden/>
    <w:unhideWhenUsed/>
    <w:rsid w:val="006D72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827D2"/>
    <w:rPr>
      <w:color w:val="0563C1" w:themeColor="hyperlink"/>
      <w:u w:val="single"/>
    </w:rPr>
  </w:style>
  <w:style w:type="character" w:styleId="MenoPendente">
    <w:name w:val="Unresolved Mention"/>
    <w:basedOn w:val="Fontepargpadro"/>
    <w:uiPriority w:val="99"/>
    <w:semiHidden/>
    <w:unhideWhenUsed/>
    <w:rsid w:val="00682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F8BFD-1692-BC40-AADC-59C0E54F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3197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patrícia katia da Costa Pina</cp:lastModifiedBy>
  <cp:revision>2</cp:revision>
  <dcterms:created xsi:type="dcterms:W3CDTF">2021-08-09T21:19:00Z</dcterms:created>
  <dcterms:modified xsi:type="dcterms:W3CDTF">2021-08-09T21:19:00Z</dcterms:modified>
</cp:coreProperties>
</file>