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7FA6" w14:textId="3ED06CD9" w:rsidR="00515CD5" w:rsidRPr="00213C5F" w:rsidRDefault="00515CD5" w:rsidP="00213C5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Hlk111971046"/>
      <w:r w:rsidRPr="00213C5F">
        <w:rPr>
          <w:rFonts w:ascii="Arial" w:hAnsi="Arial" w:cs="Arial"/>
          <w:b/>
          <w:bCs/>
          <w:sz w:val="24"/>
          <w:szCs w:val="24"/>
          <w:shd w:val="clear" w:color="auto" w:fill="FFFFFF"/>
        </w:rPr>
        <w:t>ABETALIPOPROTEINEMIA: UM CASO DE SUCESSO</w:t>
      </w:r>
    </w:p>
    <w:p w14:paraId="426894B9" w14:textId="76736D53" w:rsidR="002B16C4" w:rsidRPr="00213C5F" w:rsidRDefault="002B16C4" w:rsidP="00213C5F">
      <w:pPr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vertAlign w:val="superscript"/>
        </w:rPr>
      </w:pPr>
      <w:r w:rsidRPr="00213C5F">
        <w:rPr>
          <w:rFonts w:ascii="Arial" w:hAnsi="Arial" w:cs="Arial"/>
          <w:sz w:val="24"/>
          <w:szCs w:val="24"/>
          <w:shd w:val="clear" w:color="auto" w:fill="FFFFFF"/>
        </w:rPr>
        <w:t>Vanessa Berto Gomes Praxedes</w:t>
      </w:r>
      <w:r w:rsidR="00FF5F9B" w:rsidRPr="00213C5F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213C5F">
        <w:rPr>
          <w:rFonts w:ascii="Arial" w:hAnsi="Arial" w:cs="Arial"/>
          <w:sz w:val="24"/>
          <w:szCs w:val="24"/>
        </w:rPr>
        <w:t>Danilo Rocha de Arruda</w:t>
      </w:r>
      <w:r w:rsidR="00FF5F9B" w:rsidRPr="00213C5F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</w:t>
      </w:r>
      <w:r w:rsidRPr="00213C5F">
        <w:rPr>
          <w:rFonts w:ascii="Arial" w:hAnsi="Arial" w:cs="Arial"/>
          <w:sz w:val="24"/>
          <w:szCs w:val="24"/>
        </w:rPr>
        <w:t>; Carolina de Paiva Farias</w:t>
      </w:r>
      <w:r w:rsidR="00FF5F9B" w:rsidRPr="00213C5F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</w:t>
      </w:r>
      <w:r w:rsidRPr="00213C5F">
        <w:rPr>
          <w:rFonts w:ascii="Arial" w:hAnsi="Arial" w:cs="Arial"/>
          <w:sz w:val="24"/>
          <w:szCs w:val="24"/>
        </w:rPr>
        <w:t>; Rebeca Falcão Lopes Mourão</w:t>
      </w:r>
      <w:r w:rsidR="00FF5F9B" w:rsidRPr="00213C5F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</w:t>
      </w:r>
      <w:r w:rsidRPr="00213C5F">
        <w:rPr>
          <w:rFonts w:ascii="Arial" w:hAnsi="Arial" w:cs="Arial"/>
          <w:sz w:val="24"/>
          <w:szCs w:val="24"/>
        </w:rPr>
        <w:t>; Maria Denise Fernandes Carvalho de Andrade</w:t>
      </w:r>
      <w:r w:rsidR="00FF5F9B" w:rsidRPr="00213C5F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7C79BF" w:rsidRPr="00213C5F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,</w:t>
      </w:r>
      <w:r w:rsidR="00663CD8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</w:p>
    <w:p w14:paraId="0977A4C3" w14:textId="3C3990E2" w:rsidR="00213C5F" w:rsidRDefault="00FF5F9B" w:rsidP="00213C5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213C5F">
        <w:rPr>
          <w:rFonts w:ascii="Arial" w:hAnsi="Arial" w:cs="Arial"/>
          <w:shd w:val="clear" w:color="auto" w:fill="FFFFFF"/>
          <w:vertAlign w:val="superscript"/>
        </w:rPr>
        <w:t>1</w:t>
      </w:r>
      <w:r w:rsidR="007C79BF" w:rsidRPr="00213C5F">
        <w:rPr>
          <w:rFonts w:ascii="Arial" w:hAnsi="Arial" w:cs="Arial"/>
          <w:shd w:val="clear" w:color="auto" w:fill="FFFFFF"/>
        </w:rPr>
        <w:t xml:space="preserve">Acadêmico de </w:t>
      </w:r>
      <w:r w:rsidRPr="00213C5F">
        <w:rPr>
          <w:rFonts w:ascii="Arial" w:hAnsi="Arial" w:cs="Arial"/>
          <w:shd w:val="clear" w:color="auto" w:fill="FFFFFF"/>
        </w:rPr>
        <w:t>Medicina</w:t>
      </w:r>
      <w:r w:rsidR="00C14C41" w:rsidRPr="00213C5F">
        <w:rPr>
          <w:rFonts w:ascii="Arial" w:hAnsi="Arial" w:cs="Arial"/>
          <w:shd w:val="clear" w:color="auto" w:fill="FFFFFF"/>
        </w:rPr>
        <w:t>,</w:t>
      </w:r>
      <w:r w:rsidR="007C79BF" w:rsidRPr="00213C5F">
        <w:rPr>
          <w:rFonts w:ascii="Arial" w:hAnsi="Arial" w:cs="Arial"/>
          <w:shd w:val="clear" w:color="auto" w:fill="FFFFFF"/>
        </w:rPr>
        <w:t xml:space="preserve"> </w:t>
      </w:r>
      <w:r w:rsidRPr="00213C5F">
        <w:rPr>
          <w:rFonts w:ascii="Arial" w:hAnsi="Arial" w:cs="Arial"/>
          <w:shd w:val="clear" w:color="auto" w:fill="FFFFFF"/>
        </w:rPr>
        <w:t>Centro Universitário Christus, Fortaleza</w:t>
      </w:r>
      <w:r w:rsidR="007C79BF" w:rsidRPr="00213C5F">
        <w:rPr>
          <w:rFonts w:ascii="Arial" w:hAnsi="Arial" w:cs="Arial"/>
          <w:shd w:val="clear" w:color="auto" w:fill="FFFFFF"/>
        </w:rPr>
        <w:t xml:space="preserve">, </w:t>
      </w:r>
      <w:r w:rsidRPr="00213C5F">
        <w:rPr>
          <w:rFonts w:ascii="Arial" w:hAnsi="Arial" w:cs="Arial"/>
          <w:shd w:val="clear" w:color="auto" w:fill="FFFFFF"/>
        </w:rPr>
        <w:t>Ceará</w:t>
      </w:r>
      <w:r w:rsidR="007C79BF" w:rsidRPr="00213C5F">
        <w:rPr>
          <w:rFonts w:ascii="Arial" w:hAnsi="Arial" w:cs="Arial"/>
          <w:shd w:val="clear" w:color="auto" w:fill="FFFFFF"/>
        </w:rPr>
        <w:t>, Brasil</w:t>
      </w:r>
      <w:r w:rsidR="007C79BF" w:rsidRPr="00213C5F">
        <w:rPr>
          <w:rFonts w:ascii="Arial" w:hAnsi="Arial" w:cs="Arial"/>
          <w:shd w:val="clear" w:color="auto" w:fill="FFFFFF"/>
        </w:rPr>
        <w:br/>
      </w:r>
      <w:r w:rsidRPr="00213C5F">
        <w:rPr>
          <w:rFonts w:ascii="Arial" w:hAnsi="Arial" w:cs="Arial"/>
          <w:shd w:val="clear" w:color="auto" w:fill="FFFFFF"/>
          <w:vertAlign w:val="superscript"/>
        </w:rPr>
        <w:t>2</w:t>
      </w:r>
      <w:r w:rsidR="007C79BF" w:rsidRPr="00213C5F">
        <w:rPr>
          <w:rFonts w:ascii="Arial" w:hAnsi="Arial" w:cs="Arial"/>
          <w:shd w:val="clear" w:color="auto" w:fill="FFFFFF"/>
        </w:rPr>
        <w:t>Docente do curso Medicina</w:t>
      </w:r>
      <w:r w:rsidR="00C14C41" w:rsidRPr="00213C5F">
        <w:rPr>
          <w:rFonts w:ascii="Arial" w:hAnsi="Arial" w:cs="Arial"/>
          <w:shd w:val="clear" w:color="auto" w:fill="FFFFFF"/>
        </w:rPr>
        <w:t>,</w:t>
      </w:r>
      <w:r w:rsidR="007C79BF" w:rsidRPr="00213C5F">
        <w:rPr>
          <w:rFonts w:ascii="Arial" w:hAnsi="Arial" w:cs="Arial"/>
          <w:shd w:val="clear" w:color="auto" w:fill="FFFFFF"/>
        </w:rPr>
        <w:t xml:space="preserve"> Centro Universitário Christus, Fortaleza, Ceará, Brasil</w:t>
      </w:r>
      <w:r w:rsidR="007C79BF" w:rsidRPr="00213C5F">
        <w:rPr>
          <w:rFonts w:ascii="Arial" w:hAnsi="Arial" w:cs="Arial"/>
          <w:shd w:val="clear" w:color="auto" w:fill="FFFFFF"/>
        </w:rPr>
        <w:br/>
      </w:r>
      <w:r w:rsidR="007C79BF" w:rsidRPr="00213C5F">
        <w:rPr>
          <w:rFonts w:ascii="Arial" w:hAnsi="Arial" w:cs="Arial"/>
          <w:shd w:val="clear" w:color="auto" w:fill="FFFFFF"/>
          <w:vertAlign w:val="superscript"/>
        </w:rPr>
        <w:t>3</w:t>
      </w:r>
      <w:r w:rsidR="007C79BF" w:rsidRPr="00213C5F">
        <w:rPr>
          <w:rFonts w:ascii="Arial" w:hAnsi="Arial" w:cs="Arial"/>
          <w:shd w:val="clear" w:color="auto" w:fill="FFFFFF"/>
        </w:rPr>
        <w:t>Docente do curso Medicina</w:t>
      </w:r>
      <w:r w:rsidR="00C14C41" w:rsidRPr="00213C5F">
        <w:rPr>
          <w:rFonts w:ascii="Arial" w:hAnsi="Arial" w:cs="Arial"/>
          <w:shd w:val="clear" w:color="auto" w:fill="FFFFFF"/>
        </w:rPr>
        <w:t>,</w:t>
      </w:r>
      <w:r w:rsidR="007C79BF" w:rsidRPr="00213C5F">
        <w:rPr>
          <w:rFonts w:ascii="Arial" w:hAnsi="Arial" w:cs="Arial"/>
          <w:shd w:val="clear" w:color="auto" w:fill="FFFFFF"/>
        </w:rPr>
        <w:t xml:space="preserve"> Universidade Estadual do Ceará, Fortaleza, Ceará, Brasil</w:t>
      </w:r>
    </w:p>
    <w:p w14:paraId="7DBEF00D" w14:textId="4DF889C2" w:rsidR="008F09AA" w:rsidRPr="00213C5F" w:rsidRDefault="008F09AA" w:rsidP="00213C5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213C5F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INTRODUÇÃO: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A abetalipoproteinemia é uma </w:t>
      </w:r>
      <w:r w:rsidR="009C256C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doença autossômica recessiva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>muito rara (prevalência estimada de menos de 1:1.000.000), que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geralmente 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>manifesta durante o primeiro ano de vida ou infância precoce</w:t>
      </w:r>
      <w:r w:rsidR="009C256C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. É causada pela mutação dos dois alelos do gene </w:t>
      </w:r>
      <w:r w:rsidR="009C256C" w:rsidRPr="00213C5F">
        <w:rPr>
          <w:rFonts w:ascii="Arial" w:hAnsi="Arial" w:cs="Arial"/>
          <w:i/>
          <w:iCs/>
          <w:sz w:val="24"/>
          <w:szCs w:val="24"/>
          <w:shd w:val="clear" w:color="auto" w:fill="FFFFFF"/>
        </w:rPr>
        <w:t>MTTP</w:t>
      </w:r>
      <w:r w:rsidR="009C256C" w:rsidRPr="00213C5F">
        <w:rPr>
          <w:rFonts w:ascii="Arial" w:hAnsi="Arial" w:cs="Arial"/>
          <w:sz w:val="24"/>
          <w:szCs w:val="24"/>
          <w:shd w:val="clear" w:color="auto" w:fill="FFFFFF"/>
        </w:rPr>
        <w:t>, o que impede a codificação da "microsomal triglyceride protein" (MTP), proteína responsável pela formação de quilomícrons e VLDL intracelular no lúmen intestinal e no fígado, resultando em baixos níveis de colesterol.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Está associada</w:t>
      </w:r>
      <w:r w:rsidR="00306A68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a atraso de crescimento, diarreia, vômitos e má absorção de gordura. Além disso, pode cursar com déficit de vitaminas lipossolúveis (K, E, D e A), degeneração espinocerebelar, acantocitose e retinose pigmentar.</w:t>
      </w:r>
    </w:p>
    <w:p w14:paraId="6CBD69F4" w14:textId="7694DCBB" w:rsidR="00515CD5" w:rsidRPr="00213C5F" w:rsidRDefault="00515CD5" w:rsidP="00213C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3C5F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OBJETIVO: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Apresentar evolução de paciente com abetalipoproteinemia após i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nstituição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precoce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tratamento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EB00739" w14:textId="001FBC97" w:rsidR="00515CD5" w:rsidRPr="00213C5F" w:rsidRDefault="00515CD5" w:rsidP="00213C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3C5F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RELATO DE CASO: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J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>, sexo masculino, 1 ano e 10 meses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, natural e procedente de Mossoró-RN, p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>rocurou serviço de Genética Médica, aos 7 meses de idade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devido a um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quadro de ganho de peso inadequado e vômitos diários iniciado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na segunda semana de vida.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Apresentou pré-natal sem intercorrências, com PN: 3784g e CN: 51 cm.</w:t>
      </w:r>
      <w:r w:rsidR="00C81313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Aos 6 meses e 24 dias de vida, seu peso era de 5300g (&lt;p3). 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Durante investigação do quadro, 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foram 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>realiz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ados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exames complementares que evidenciaram anemia, hipocolesterolemia</w:t>
      </w:r>
      <w:r w:rsidR="007B5387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>e hipotrigliceridemia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ApoB=0,0mg/dL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7B5387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Vitamina A: 0,2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Vitamina E&lt;0,3mg/L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>Pesquisa de gordura fecal (SUDAM III) positivo.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>TC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de abdome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, não foram identificadas 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alterações hepáticas, apenas distensão de alças intestinais. </w:t>
      </w:r>
      <w:r w:rsidR="00306A68" w:rsidRPr="00213C5F">
        <w:rPr>
          <w:rFonts w:ascii="Arial" w:hAnsi="Arial" w:cs="Arial"/>
          <w:sz w:val="24"/>
          <w:szCs w:val="24"/>
          <w:shd w:val="clear" w:color="auto" w:fill="FFFFFF"/>
        </w:rPr>
        <w:t>Foi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realizado painel multigênico para doenças tratáveis, que </w:t>
      </w:r>
      <w:r w:rsidR="007B5387" w:rsidRPr="00213C5F">
        <w:rPr>
          <w:rFonts w:ascii="Arial" w:hAnsi="Arial" w:cs="Arial"/>
          <w:sz w:val="24"/>
          <w:szCs w:val="24"/>
          <w:shd w:val="clear" w:color="auto" w:fill="FFFFFF"/>
        </w:rPr>
        <w:t>identificou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uma </w:t>
      </w:r>
      <w:r w:rsidR="007B5387" w:rsidRPr="00213C5F">
        <w:rPr>
          <w:rFonts w:ascii="Arial" w:hAnsi="Arial" w:cs="Arial"/>
          <w:sz w:val="24"/>
          <w:szCs w:val="24"/>
          <w:shd w:val="clear" w:color="auto" w:fill="FFFFFF"/>
        </w:rPr>
        <w:t>variante de significado incerto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em homozigose no gene </w:t>
      </w:r>
      <w:r w:rsidR="003F6569" w:rsidRPr="00213C5F">
        <w:rPr>
          <w:rFonts w:ascii="Arial" w:hAnsi="Arial" w:cs="Arial"/>
          <w:i/>
          <w:iCs/>
          <w:sz w:val="24"/>
          <w:szCs w:val="24"/>
          <w:shd w:val="clear" w:color="auto" w:fill="FFFFFF"/>
        </w:rPr>
        <w:t>MTTP</w:t>
      </w:r>
      <w:r w:rsidR="003F656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B5387" w:rsidRPr="00213C5F">
        <w:rPr>
          <w:rFonts w:ascii="Arial" w:hAnsi="Arial" w:cs="Arial"/>
          <w:sz w:val="24"/>
          <w:szCs w:val="24"/>
          <w:shd w:val="clear" w:color="auto" w:fill="FFFFFF"/>
        </w:rPr>
        <w:t>Diante desses achados, fechou-se o diagnóstico de abetalipoproteinem</w:t>
      </w:r>
      <w:r w:rsidR="00C81313" w:rsidRPr="00213C5F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7B5387" w:rsidRPr="00213C5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C256C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156B3" w:rsidRPr="00213C5F">
        <w:rPr>
          <w:rFonts w:ascii="Arial" w:hAnsi="Arial" w:cs="Arial"/>
          <w:sz w:val="24"/>
          <w:szCs w:val="24"/>
          <w:shd w:val="clear" w:color="auto" w:fill="FFFFFF"/>
        </w:rPr>
        <w:t>Iniciou-se, então,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terapia multidisciplinar com</w:t>
      </w:r>
      <w:r w:rsidR="004156B3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dieta pobre em gordura, com 10% de lipídios, calculada por nutricionista pediátrico, reposição de vitamina A (150 mg/kg/dia), de vitamina D (1000 UI/dia),</w:t>
      </w:r>
      <w:r w:rsidR="008F09AA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4156B3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vitamina E (100 UI/kg/dia) e </w:t>
      </w:r>
      <w:r w:rsidR="008F09AA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4156B3" w:rsidRPr="00213C5F">
        <w:rPr>
          <w:rFonts w:ascii="Arial" w:hAnsi="Arial" w:cs="Arial"/>
          <w:sz w:val="24"/>
          <w:szCs w:val="24"/>
          <w:shd w:val="clear" w:color="auto" w:fill="FFFFFF"/>
        </w:rPr>
        <w:t>vitamina K (10 mg/semana)</w:t>
      </w:r>
      <w:r w:rsidR="00DE2AC4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37F75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Em relação ao desenvolvimento neuropsicomotor,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>sentou</w:t>
      </w:r>
      <w:r w:rsidR="00137F75" w:rsidRPr="00213C5F">
        <w:rPr>
          <w:rFonts w:ascii="Arial" w:hAnsi="Arial" w:cs="Arial"/>
          <w:sz w:val="24"/>
          <w:szCs w:val="24"/>
          <w:shd w:val="clear" w:color="auto" w:fill="FFFFFF"/>
        </w:rPr>
        <w:t>-se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sem apoio entre 7 e 8 meses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>andou com</w:t>
      </w:r>
      <w:r w:rsidR="00AA491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1 ano e 2 meses. </w:t>
      </w:r>
      <w:r w:rsidR="00DE2AC4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Aos 18 meses de vida, começou acompanhamento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fonoaudiológico </w:t>
      </w:r>
      <w:r w:rsidR="00DE2AC4" w:rsidRPr="00213C5F">
        <w:rPr>
          <w:rFonts w:ascii="Arial" w:hAnsi="Arial" w:cs="Arial"/>
          <w:sz w:val="24"/>
          <w:szCs w:val="24"/>
          <w:shd w:val="clear" w:color="auto" w:fill="FFFFFF"/>
        </w:rPr>
        <w:t>devido a um quadro de atraso de linguagem.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2AC4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Ademais, paciente também é assistido por 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>terapia ocupacional e</w:t>
      </w:r>
      <w:r w:rsidR="00DE2AC4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fisioterapia</w:t>
      </w:r>
      <w:r w:rsidR="004156B3" w:rsidRPr="00213C5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06A68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0EE9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Após início do tratamento, </w:t>
      </w:r>
      <w:r w:rsidR="00A36EA5" w:rsidRPr="00213C5F">
        <w:rPr>
          <w:rFonts w:ascii="Arial" w:hAnsi="Arial" w:cs="Arial"/>
          <w:sz w:val="24"/>
          <w:szCs w:val="24"/>
          <w:shd w:val="clear" w:color="auto" w:fill="FFFFFF"/>
        </w:rPr>
        <w:t>houve uma evolução favorável no quadro do paciente, com a interrupção dos episódios de vômitos e diarreia, além do aumento de peso. C</w:t>
      </w:r>
      <w:r w:rsidR="00B00EE9" w:rsidRPr="00213C5F">
        <w:rPr>
          <w:rFonts w:ascii="Arial" w:hAnsi="Arial" w:cs="Arial"/>
          <w:sz w:val="24"/>
          <w:szCs w:val="24"/>
          <w:shd w:val="clear" w:color="auto" w:fill="FFFFFF"/>
        </w:rPr>
        <w:t>om 1 ano e 1 mês, pesava 8800g (p15), com 1 ano e 3 meses, 10500g (p50) e com 1 ano e 6 meses, 11300g (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>p50).</w:t>
      </w:r>
      <w:r w:rsidR="00DE2AC4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6A68" w:rsidRPr="00213C5F">
        <w:rPr>
          <w:rFonts w:ascii="Arial" w:hAnsi="Arial" w:cs="Arial"/>
          <w:sz w:val="24"/>
          <w:szCs w:val="24"/>
          <w:shd w:val="clear" w:color="auto" w:fill="FFFFFF"/>
        </w:rPr>
        <w:t>Realizou, recentemente, exame oftalmológico, que não identificou anormalidades.</w:t>
      </w:r>
    </w:p>
    <w:p w14:paraId="6C9303DA" w14:textId="3AF58E12" w:rsidR="00515CD5" w:rsidRPr="00213C5F" w:rsidRDefault="00515CD5" w:rsidP="00213C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3C5F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CONCLUSÃO:</w:t>
      </w:r>
      <w:r w:rsidR="00BF3190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3F41" w:rsidRPr="00213C5F">
        <w:rPr>
          <w:rFonts w:ascii="Arial" w:hAnsi="Arial" w:cs="Arial"/>
          <w:sz w:val="24"/>
          <w:szCs w:val="24"/>
          <w:shd w:val="clear" w:color="auto" w:fill="FFFFFF"/>
        </w:rPr>
        <w:t>A abetalipoproteinemia é uma doença rara e desafiadora.</w:t>
      </w:r>
      <w:r w:rsidR="002B16C4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Todavia, o</w:t>
      </w:r>
      <w:r w:rsidR="002D3F41"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progresso deste paciente, evidenciado, sobretudo, pelo o ganho de peso e pelos avanços nos marcos do desenvolvimento neuropsicomotor, ressalta a importância do diagnóstico e da instituição precoce de tratamento para o melhor prognóstico dos pacientes.</w:t>
      </w:r>
      <w:bookmarkEnd w:id="0"/>
    </w:p>
    <w:p w14:paraId="5C369D15" w14:textId="55AB41EC" w:rsidR="007C79BF" w:rsidRPr="00213C5F" w:rsidRDefault="007C79BF" w:rsidP="00213C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3C5F">
        <w:rPr>
          <w:rFonts w:ascii="Arial" w:hAnsi="Arial" w:cs="Arial"/>
          <w:b/>
          <w:bCs/>
          <w:sz w:val="24"/>
          <w:szCs w:val="24"/>
          <w:shd w:val="clear" w:color="auto" w:fill="FFFFFF"/>
        </w:rPr>
        <w:t>PALAVRAS-CHAVE:</w:t>
      </w:r>
      <w:r w:rsidRPr="00213C5F">
        <w:rPr>
          <w:rFonts w:ascii="Arial" w:hAnsi="Arial" w:cs="Arial"/>
          <w:sz w:val="24"/>
          <w:szCs w:val="24"/>
          <w:shd w:val="clear" w:color="auto" w:fill="FFFFFF"/>
        </w:rPr>
        <w:t xml:space="preserve"> abetalipoproteinemia, tratamento, </w:t>
      </w:r>
      <w:r w:rsidR="004B5F1B" w:rsidRPr="00213C5F">
        <w:rPr>
          <w:rFonts w:ascii="Arial" w:hAnsi="Arial" w:cs="Arial"/>
          <w:sz w:val="24"/>
          <w:szCs w:val="24"/>
          <w:shd w:val="clear" w:color="auto" w:fill="FFFFFF"/>
        </w:rPr>
        <w:t>apolipoproteína</w:t>
      </w:r>
    </w:p>
    <w:sectPr w:rsidR="007C79BF" w:rsidRPr="00213C5F" w:rsidSect="002B16C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D5"/>
    <w:rsid w:val="00137F75"/>
    <w:rsid w:val="00213C5F"/>
    <w:rsid w:val="002B16C4"/>
    <w:rsid w:val="002D3F41"/>
    <w:rsid w:val="00306A68"/>
    <w:rsid w:val="003F6569"/>
    <w:rsid w:val="004156B3"/>
    <w:rsid w:val="00436FCB"/>
    <w:rsid w:val="004B5F1B"/>
    <w:rsid w:val="00515CD5"/>
    <w:rsid w:val="00663CD8"/>
    <w:rsid w:val="006B61DE"/>
    <w:rsid w:val="007B5387"/>
    <w:rsid w:val="007C79BF"/>
    <w:rsid w:val="007D412A"/>
    <w:rsid w:val="007D7F35"/>
    <w:rsid w:val="008F09AA"/>
    <w:rsid w:val="009C256C"/>
    <w:rsid w:val="009F7508"/>
    <w:rsid w:val="00A36EA5"/>
    <w:rsid w:val="00AA4910"/>
    <w:rsid w:val="00B00EE9"/>
    <w:rsid w:val="00BF3190"/>
    <w:rsid w:val="00C14C41"/>
    <w:rsid w:val="00C81313"/>
    <w:rsid w:val="00D639D9"/>
    <w:rsid w:val="00DE2AC4"/>
    <w:rsid w:val="00E0337D"/>
    <w:rsid w:val="00E04CF0"/>
    <w:rsid w:val="00E601A5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35AF"/>
  <w15:chartTrackingRefBased/>
  <w15:docId w15:val="{5F035DDD-4148-4F34-B7D0-CDAA4776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Berto</dc:creator>
  <cp:keywords/>
  <dc:description/>
  <cp:lastModifiedBy>Vanessa Berto</cp:lastModifiedBy>
  <cp:revision>13</cp:revision>
  <dcterms:created xsi:type="dcterms:W3CDTF">2023-09-30T17:24:00Z</dcterms:created>
  <dcterms:modified xsi:type="dcterms:W3CDTF">2023-10-06T22:33:00Z</dcterms:modified>
</cp:coreProperties>
</file>