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48C72" w14:textId="4E043CC8" w:rsidR="001A49F9"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58A5DC36" w14:textId="14FE6FF1" w:rsidR="002A335E" w:rsidRPr="002A335E" w:rsidRDefault="002A335E" w:rsidP="002A335E">
      <w:pPr>
        <w:spacing w:after="0" w:line="240" w:lineRule="auto"/>
        <w:jc w:val="both"/>
        <w:rPr>
          <w:rStyle w:val="Forte"/>
          <w:rFonts w:ascii="Times New Roman" w:eastAsia="Times New Roman" w:hAnsi="Times New Roman" w:cs="Times New Roman"/>
          <w:sz w:val="24"/>
          <w:szCs w:val="24"/>
          <w:lang w:eastAsia="pt-BR"/>
        </w:rPr>
      </w:pPr>
      <w:r w:rsidRPr="002A335E">
        <w:rPr>
          <w:rFonts w:ascii="Times New Roman" w:hAnsi="Times New Roman" w:cs="Times New Roman"/>
          <w:b/>
          <w:bCs/>
          <w:sz w:val="28"/>
          <w:szCs w:val="28"/>
        </w:rPr>
        <w:t>PROCESSOS METODOLÓGICOS DO ENSINO DE MATEMÁTICA: UM ESTUDO DE REVISÃO DE LITERATURA SOBRE PROFESSORES QUE ENSINAM MATEMÁTICA</w:t>
      </w:r>
      <w:r w:rsidRPr="002A335E">
        <w:rPr>
          <w:rStyle w:val="Forte"/>
          <w:rFonts w:ascii="Times New Roman" w:hAnsi="Times New Roman" w:cs="Times New Roman"/>
          <w:sz w:val="28"/>
          <w:szCs w:val="28"/>
        </w:rPr>
        <w:t xml:space="preserve"> </w:t>
      </w:r>
    </w:p>
    <w:p w14:paraId="020A1A76" w14:textId="77777777" w:rsidR="002A335E" w:rsidRPr="00391806" w:rsidRDefault="002A335E" w:rsidP="00E62298">
      <w:pPr>
        <w:spacing w:after="0" w:line="240" w:lineRule="auto"/>
        <w:jc w:val="both"/>
        <w:rPr>
          <w:rFonts w:ascii="Times New Roman" w:eastAsia="Times New Roman" w:hAnsi="Times New Roman" w:cs="Times New Roman"/>
          <w:b/>
          <w:bCs/>
          <w:sz w:val="24"/>
          <w:szCs w:val="24"/>
          <w:lang w:eastAsia="pt-BR"/>
        </w:rPr>
      </w:pPr>
    </w:p>
    <w:p w14:paraId="1B5FD391" w14:textId="77777777" w:rsidR="00E62298" w:rsidRDefault="00E62298" w:rsidP="00E62298">
      <w:pPr>
        <w:spacing w:after="0" w:line="240" w:lineRule="auto"/>
        <w:jc w:val="right"/>
        <w:rPr>
          <w:rFonts w:ascii="Times New Roman" w:eastAsia="Times New Roman" w:hAnsi="Times New Roman" w:cs="Times New Roman"/>
          <w:bCs/>
          <w:sz w:val="24"/>
          <w:szCs w:val="24"/>
          <w:lang w:eastAsia="pt-BR"/>
        </w:rPr>
      </w:pPr>
    </w:p>
    <w:p w14:paraId="36D9C714" w14:textId="4864F022" w:rsidR="000D3BF8" w:rsidRPr="00391806" w:rsidRDefault="002A335E" w:rsidP="00E62298">
      <w:pPr>
        <w:spacing w:after="0" w:line="240" w:lineRule="auto"/>
        <w:jc w:val="right"/>
        <w:rPr>
          <w:rFonts w:ascii="Times New Roman" w:eastAsia="Times New Roman" w:hAnsi="Times New Roman" w:cs="Times New Roman"/>
          <w:bCs/>
          <w:sz w:val="24"/>
          <w:szCs w:val="24"/>
          <w:lang w:eastAsia="pt-BR"/>
        </w:rPr>
      </w:pPr>
      <w:r w:rsidRPr="002A335E">
        <w:rPr>
          <w:rStyle w:val="Forte"/>
          <w:rFonts w:ascii="Times New Roman" w:hAnsi="Times New Roman" w:cs="Times New Roman"/>
          <w:b w:val="0"/>
        </w:rPr>
        <w:t>Suélen Mendes da Silva</w:t>
      </w:r>
    </w:p>
    <w:p w14:paraId="63A27701" w14:textId="09F7E0D1" w:rsidR="00F82AC3" w:rsidRPr="00391806" w:rsidRDefault="002A335E"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Unimontes</w:t>
      </w:r>
    </w:p>
    <w:p w14:paraId="47E7620D" w14:textId="34E4384C" w:rsidR="00F82AC3" w:rsidRPr="00391806" w:rsidRDefault="002A335E"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Suelenunimontes2013@gmail.com</w:t>
      </w:r>
    </w:p>
    <w:p w14:paraId="47818D81" w14:textId="2B8A447D" w:rsidR="00F82AC3" w:rsidRPr="002A335E" w:rsidRDefault="002A335E" w:rsidP="00E62298">
      <w:pPr>
        <w:spacing w:after="0" w:line="240" w:lineRule="auto"/>
        <w:jc w:val="right"/>
        <w:rPr>
          <w:rFonts w:ascii="Times New Roman" w:eastAsia="Times New Roman" w:hAnsi="Times New Roman" w:cs="Times New Roman"/>
          <w:bCs/>
          <w:sz w:val="24"/>
          <w:szCs w:val="24"/>
          <w:lang w:eastAsia="pt-BR"/>
        </w:rPr>
      </w:pPr>
      <w:r w:rsidRPr="002A335E">
        <w:rPr>
          <w:rFonts w:ascii="Times New Roman" w:hAnsi="Times New Roman" w:cs="Times New Roman"/>
          <w:bCs/>
        </w:rPr>
        <w:t>Francely Aparecida dos Santos</w:t>
      </w:r>
    </w:p>
    <w:p w14:paraId="501E6082" w14:textId="4DDADC68" w:rsidR="00F82AC3" w:rsidRPr="00391806" w:rsidRDefault="002A335E" w:rsidP="00E62298">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Unimontes</w:t>
      </w:r>
    </w:p>
    <w:p w14:paraId="3869427B" w14:textId="1ECF9124" w:rsidR="00F82AC3" w:rsidRPr="00391806" w:rsidRDefault="00954E84" w:rsidP="00E62298">
      <w:pPr>
        <w:spacing w:after="0" w:line="240" w:lineRule="auto"/>
        <w:jc w:val="right"/>
        <w:rPr>
          <w:rFonts w:ascii="Times New Roman" w:eastAsia="Times New Roman" w:hAnsi="Times New Roman" w:cs="Times New Roman"/>
          <w:sz w:val="24"/>
          <w:szCs w:val="24"/>
          <w:lang w:eastAsia="pt-BR"/>
        </w:rPr>
      </w:pPr>
      <w:r w:rsidRPr="00954E84">
        <w:rPr>
          <w:rFonts w:ascii="Times New Roman" w:eastAsia="Times New Roman" w:hAnsi="Times New Roman" w:cs="Times New Roman"/>
          <w:sz w:val="24"/>
          <w:szCs w:val="24"/>
          <w:lang w:eastAsia="pt-BR"/>
        </w:rPr>
        <w:t>francely.santos@unimontes.br</w:t>
      </w:r>
    </w:p>
    <w:p w14:paraId="4644330C" w14:textId="77777777" w:rsidR="00E62298" w:rsidRDefault="00E62298" w:rsidP="00E62298">
      <w:pPr>
        <w:spacing w:after="0" w:line="240" w:lineRule="auto"/>
        <w:jc w:val="right"/>
        <w:rPr>
          <w:rFonts w:ascii="Times New Roman" w:eastAsia="Times New Roman" w:hAnsi="Times New Roman" w:cs="Times New Roman"/>
          <w:b/>
          <w:sz w:val="24"/>
          <w:szCs w:val="24"/>
          <w:lang w:eastAsia="pt-BR"/>
        </w:rPr>
      </w:pPr>
    </w:p>
    <w:p w14:paraId="2B4DEDE4" w14:textId="6E4051FD" w:rsidR="00E62298" w:rsidRPr="00954E84" w:rsidRDefault="00E62298" w:rsidP="000F0BB5">
      <w:pPr>
        <w:spacing w:after="0" w:line="240" w:lineRule="auto"/>
        <w:jc w:val="right"/>
        <w:rPr>
          <w:rFonts w:ascii="Times New Roman" w:eastAsia="Times New Roman" w:hAnsi="Times New Roman" w:cs="Times New Roman"/>
          <w:sz w:val="24"/>
          <w:szCs w:val="24"/>
          <w:lang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954E84" w:rsidRPr="00954E84">
        <w:rPr>
          <w:rFonts w:ascii="Arial" w:hAnsi="Arial" w:cs="Arial"/>
        </w:rPr>
        <w:t xml:space="preserve"> </w:t>
      </w:r>
      <w:r w:rsidR="00954E84" w:rsidRPr="00954E84">
        <w:rPr>
          <w:rFonts w:ascii="Times New Roman" w:hAnsi="Times New Roman" w:cs="Times New Roman"/>
          <w:sz w:val="24"/>
          <w:szCs w:val="24"/>
        </w:rPr>
        <w:t>Processos Metodológicos. Ensino de Matemática. Anos Iniciais do Ensino Fundamental.</w:t>
      </w:r>
    </w:p>
    <w:p w14:paraId="478DB8F3" w14:textId="77777777" w:rsidR="00E62298" w:rsidRDefault="00E62298" w:rsidP="00E62298">
      <w:pPr>
        <w:spacing w:after="0" w:line="240" w:lineRule="auto"/>
        <w:rPr>
          <w:rFonts w:ascii="Times New Roman" w:hAnsi="Times New Roman" w:cs="Times New Roman"/>
          <w:b/>
          <w:sz w:val="24"/>
          <w:szCs w:val="24"/>
        </w:rPr>
      </w:pPr>
      <w:bookmarkStart w:id="0" w:name="_GoBack"/>
      <w:bookmarkEnd w:id="0"/>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1886250F" w14:textId="77777777" w:rsidR="00F82AC3" w:rsidRPr="00391806" w:rsidRDefault="00F82AC3" w:rsidP="00E62298">
      <w:pPr>
        <w:spacing w:after="0" w:line="240" w:lineRule="auto"/>
        <w:rPr>
          <w:rFonts w:ascii="Times New Roman" w:hAnsi="Times New Roman" w:cs="Times New Roman"/>
          <w:b/>
          <w:sz w:val="24"/>
          <w:szCs w:val="24"/>
        </w:rPr>
      </w:pPr>
    </w:p>
    <w:p w14:paraId="135702B7" w14:textId="56135813" w:rsidR="00954E84" w:rsidRPr="00AA7961" w:rsidRDefault="00954E84" w:rsidP="00E62298">
      <w:pPr>
        <w:spacing w:after="0" w:line="240" w:lineRule="auto"/>
        <w:jc w:val="both"/>
        <w:rPr>
          <w:rFonts w:ascii="Times New Roman" w:eastAsia="Times New Roman" w:hAnsi="Times New Roman" w:cs="Times New Roman"/>
          <w:sz w:val="24"/>
          <w:szCs w:val="24"/>
          <w:lang w:eastAsia="pt-BR"/>
        </w:rPr>
      </w:pPr>
      <w:r w:rsidRPr="00AA7961">
        <w:rPr>
          <w:rFonts w:ascii="Times New Roman" w:hAnsi="Times New Roman" w:cs="Times New Roman"/>
          <w:sz w:val="24"/>
          <w:szCs w:val="24"/>
        </w:rPr>
        <w:t xml:space="preserve">Neste trabalho apresentamos um estudo de revisão de literatura, com dez periódicos anuais, sobre os processos metodológicos do ensino de Matemática utilizados pelos professores dos Anos Iniciais do Ensino Fundamental, apresentados na revisão de literatura publicada entre 2010 a 2020. </w:t>
      </w:r>
      <w:r w:rsidR="00F61DFB" w:rsidRPr="00AA7961">
        <w:rPr>
          <w:rFonts w:ascii="Times New Roman" w:hAnsi="Times New Roman" w:cs="Times New Roman"/>
          <w:sz w:val="24"/>
          <w:szCs w:val="24"/>
        </w:rPr>
        <w:t>O objetivo</w:t>
      </w:r>
      <w:r w:rsidR="00AA7961" w:rsidRPr="00AA7961">
        <w:rPr>
          <w:rFonts w:ascii="Times New Roman" w:hAnsi="Times New Roman" w:cs="Times New Roman"/>
          <w:sz w:val="24"/>
          <w:szCs w:val="24"/>
        </w:rPr>
        <w:t xml:space="preserve"> é analisar</w:t>
      </w:r>
      <w:r w:rsidRPr="00AA7961">
        <w:rPr>
          <w:rFonts w:ascii="Times New Roman" w:hAnsi="Times New Roman" w:cs="Times New Roman"/>
          <w:sz w:val="24"/>
          <w:szCs w:val="24"/>
        </w:rPr>
        <w:t xml:space="preserve"> as metodologias usadas por professores dos anos iniciais e/ou professores do ensino fundamental II. Como justificativa temos o propósito de observar as </w:t>
      </w:r>
      <w:r w:rsidR="00F61DFB" w:rsidRPr="00AA7961">
        <w:rPr>
          <w:rFonts w:ascii="Times New Roman" w:hAnsi="Times New Roman" w:cs="Times New Roman"/>
          <w:sz w:val="24"/>
          <w:szCs w:val="24"/>
        </w:rPr>
        <w:t>práticas e recursos usados pelos</w:t>
      </w:r>
      <w:r w:rsidRPr="00AA7961">
        <w:rPr>
          <w:rFonts w:ascii="Times New Roman" w:hAnsi="Times New Roman" w:cs="Times New Roman"/>
          <w:sz w:val="24"/>
          <w:szCs w:val="24"/>
        </w:rPr>
        <w:t xml:space="preserve"> profes</w:t>
      </w:r>
      <w:r w:rsidR="00F61DFB" w:rsidRPr="00AA7961">
        <w:rPr>
          <w:rFonts w:ascii="Times New Roman" w:hAnsi="Times New Roman" w:cs="Times New Roman"/>
          <w:sz w:val="24"/>
          <w:szCs w:val="24"/>
        </w:rPr>
        <w:t>sore</w:t>
      </w:r>
      <w:r w:rsidRPr="00AA7961">
        <w:rPr>
          <w:rFonts w:ascii="Times New Roman" w:hAnsi="Times New Roman" w:cs="Times New Roman"/>
          <w:sz w:val="24"/>
          <w:szCs w:val="24"/>
        </w:rPr>
        <w:t>s nos artigos de revisão de literatura</w:t>
      </w:r>
      <w:r w:rsidR="00F61DFB" w:rsidRPr="00AA7961">
        <w:rPr>
          <w:rFonts w:ascii="Times New Roman" w:hAnsi="Times New Roman" w:cs="Times New Roman"/>
          <w:sz w:val="24"/>
          <w:szCs w:val="24"/>
        </w:rPr>
        <w:t>, como</w:t>
      </w:r>
      <w:r w:rsidRPr="00AA7961">
        <w:rPr>
          <w:rFonts w:ascii="Times New Roman" w:hAnsi="Times New Roman" w:cs="Times New Roman"/>
          <w:sz w:val="24"/>
          <w:szCs w:val="24"/>
        </w:rPr>
        <w:t xml:space="preserve"> forma de conhecer como acontece o ensino de Matemática em diversas escolas do paí</w:t>
      </w:r>
      <w:r w:rsidR="00F61DFB" w:rsidRPr="00AA7961">
        <w:rPr>
          <w:rFonts w:ascii="Times New Roman" w:hAnsi="Times New Roman" w:cs="Times New Roman"/>
          <w:sz w:val="24"/>
          <w:szCs w:val="24"/>
        </w:rPr>
        <w:t>s, pois</w:t>
      </w:r>
      <w:r w:rsidR="00F61DFB" w:rsidRPr="00AA7961">
        <w:rPr>
          <w:rFonts w:ascii="Times New Roman" w:hAnsi="Times New Roman" w:cs="Times New Roman"/>
          <w:bCs/>
          <w:sz w:val="24"/>
          <w:szCs w:val="24"/>
        </w:rPr>
        <w:t xml:space="preserve"> professores dos Anos Iniciais do Ensino Fundamental por não obterem a formação em Matemática podem apresentar dificuldades em trabalhar com o conteúdo</w:t>
      </w:r>
      <w:r w:rsidR="00F61DFB" w:rsidRPr="00AA7961">
        <w:rPr>
          <w:rFonts w:ascii="Times New Roman" w:hAnsi="Times New Roman" w:cs="Times New Roman"/>
          <w:sz w:val="24"/>
          <w:szCs w:val="24"/>
        </w:rPr>
        <w:t>.</w:t>
      </w:r>
      <w:r w:rsidRPr="00AA7961">
        <w:rPr>
          <w:rFonts w:ascii="Times New Roman" w:hAnsi="Times New Roman" w:cs="Times New Roman"/>
          <w:sz w:val="24"/>
          <w:szCs w:val="24"/>
        </w:rPr>
        <w:t xml:space="preserve"> Os periódicos escolhidos são dos seguintes autores: Bertini (2015), </w:t>
      </w:r>
      <w:r w:rsidRPr="00AA7961">
        <w:rPr>
          <w:rFonts w:ascii="Times New Roman" w:hAnsi="Times New Roman" w:cs="Times New Roman"/>
          <w:color w:val="231F20"/>
          <w:sz w:val="24"/>
          <w:szCs w:val="24"/>
        </w:rPr>
        <w:t>Correia</w:t>
      </w:r>
      <w:r w:rsidRPr="00AA7961">
        <w:rPr>
          <w:rFonts w:ascii="Times New Roman" w:hAnsi="Times New Roman" w:cs="Times New Roman"/>
          <w:sz w:val="24"/>
          <w:szCs w:val="24"/>
        </w:rPr>
        <w:t xml:space="preserve"> (2010), Lopes </w:t>
      </w:r>
      <w:r w:rsidRPr="00AA7961">
        <w:rPr>
          <w:rFonts w:ascii="Times New Roman" w:hAnsi="Times New Roman" w:cs="Times New Roman"/>
          <w:i/>
          <w:sz w:val="24"/>
          <w:szCs w:val="24"/>
        </w:rPr>
        <w:t xml:space="preserve">et al </w:t>
      </w:r>
      <w:r w:rsidRPr="00AA7961">
        <w:rPr>
          <w:rFonts w:ascii="Times New Roman" w:hAnsi="Times New Roman" w:cs="Times New Roman"/>
          <w:sz w:val="24"/>
          <w:szCs w:val="24"/>
        </w:rPr>
        <w:t xml:space="preserve">(2016), </w:t>
      </w:r>
      <w:r w:rsidRPr="00AA7961">
        <w:rPr>
          <w:rFonts w:ascii="Times New Roman" w:hAnsi="Times New Roman" w:cs="Times New Roman"/>
          <w:iCs/>
          <w:sz w:val="24"/>
          <w:szCs w:val="24"/>
        </w:rPr>
        <w:t>Passos e Nacarato (2018),</w:t>
      </w:r>
      <w:r w:rsidRPr="00AA7961">
        <w:rPr>
          <w:rFonts w:ascii="Times New Roman" w:hAnsi="Times New Roman" w:cs="Times New Roman"/>
          <w:sz w:val="24"/>
          <w:szCs w:val="24"/>
        </w:rPr>
        <w:t xml:space="preserve"> Passos e Takahashi (2018), Silva; Pinheiro e Canova (2018), Sousa (2013), Trivilin e Ribeiro (2015), Valente (2012), </w:t>
      </w:r>
      <w:r w:rsidRPr="00AA7961">
        <w:rPr>
          <w:rFonts w:ascii="Times New Roman" w:hAnsi="Times New Roman" w:cs="Times New Roman"/>
          <w:color w:val="000000"/>
          <w:sz w:val="24"/>
          <w:szCs w:val="24"/>
        </w:rPr>
        <w:t>Wanderer e Longo (2020).</w:t>
      </w:r>
      <w:r w:rsidR="00F61DFB" w:rsidRPr="00AA7961">
        <w:rPr>
          <w:rFonts w:ascii="Times New Roman" w:hAnsi="Times New Roman" w:cs="Times New Roman"/>
          <w:sz w:val="24"/>
          <w:szCs w:val="24"/>
        </w:rPr>
        <w:t xml:space="preserve"> Após </w:t>
      </w:r>
      <w:r w:rsidRPr="00AA7961">
        <w:rPr>
          <w:rFonts w:ascii="Times New Roman" w:hAnsi="Times New Roman" w:cs="Times New Roman"/>
          <w:sz w:val="24"/>
          <w:szCs w:val="24"/>
        </w:rPr>
        <w:t xml:space="preserve">a análise dos periódicos dos autores acima, </w:t>
      </w:r>
      <w:r w:rsidR="00F61DFB" w:rsidRPr="00AA7961">
        <w:rPr>
          <w:rFonts w:ascii="Times New Roman" w:hAnsi="Times New Roman" w:cs="Times New Roman"/>
          <w:sz w:val="24"/>
          <w:szCs w:val="24"/>
        </w:rPr>
        <w:t xml:space="preserve">percebemos as dificuldades </w:t>
      </w:r>
      <w:r w:rsidR="00AA7961" w:rsidRPr="00AA7961">
        <w:rPr>
          <w:rFonts w:ascii="Times New Roman" w:hAnsi="Times New Roman" w:cs="Times New Roman"/>
          <w:sz w:val="24"/>
          <w:szCs w:val="24"/>
        </w:rPr>
        <w:t>encontradas por</w:t>
      </w:r>
      <w:r w:rsidRPr="00AA7961">
        <w:rPr>
          <w:rFonts w:ascii="Times New Roman" w:hAnsi="Times New Roman" w:cs="Times New Roman"/>
          <w:sz w:val="24"/>
          <w:szCs w:val="24"/>
        </w:rPr>
        <w:t xml:space="preserve"> professores dos anos iniciais </w:t>
      </w:r>
      <w:r w:rsidR="00F61DFB" w:rsidRPr="00AA7961">
        <w:rPr>
          <w:rFonts w:ascii="Times New Roman" w:hAnsi="Times New Roman" w:cs="Times New Roman"/>
          <w:sz w:val="24"/>
          <w:szCs w:val="24"/>
        </w:rPr>
        <w:t xml:space="preserve">que </w:t>
      </w:r>
      <w:r w:rsidRPr="00AA7961">
        <w:rPr>
          <w:rFonts w:ascii="Times New Roman" w:hAnsi="Times New Roman" w:cs="Times New Roman"/>
          <w:sz w:val="24"/>
          <w:szCs w:val="24"/>
        </w:rPr>
        <w:t>ensinam a Matemática,</w:t>
      </w:r>
      <w:r w:rsidR="00F61DFB" w:rsidRPr="00AA7961">
        <w:rPr>
          <w:rFonts w:ascii="Times New Roman" w:hAnsi="Times New Roman" w:cs="Times New Roman"/>
          <w:sz w:val="24"/>
          <w:szCs w:val="24"/>
        </w:rPr>
        <w:t xml:space="preserve"> sem uma formação adequada,</w:t>
      </w:r>
      <w:r w:rsidRPr="00AA7961">
        <w:rPr>
          <w:rFonts w:ascii="Times New Roman" w:hAnsi="Times New Roman" w:cs="Times New Roman"/>
          <w:sz w:val="24"/>
          <w:szCs w:val="24"/>
        </w:rPr>
        <w:t xml:space="preserve"> bem como</w:t>
      </w:r>
      <w:r w:rsidR="00F61DFB" w:rsidRPr="00AA7961">
        <w:rPr>
          <w:rFonts w:ascii="Times New Roman" w:hAnsi="Times New Roman" w:cs="Times New Roman"/>
          <w:sz w:val="24"/>
          <w:szCs w:val="24"/>
        </w:rPr>
        <w:t xml:space="preserve">, </w:t>
      </w:r>
      <w:r w:rsidRPr="00AA7961">
        <w:rPr>
          <w:rFonts w:ascii="Times New Roman" w:hAnsi="Times New Roman" w:cs="Times New Roman"/>
          <w:sz w:val="24"/>
          <w:szCs w:val="24"/>
        </w:rPr>
        <w:t>as metodologias usadas em sala de aula</w:t>
      </w:r>
      <w:r w:rsidR="00AA7961" w:rsidRPr="00AA7961">
        <w:rPr>
          <w:rFonts w:ascii="Times New Roman" w:hAnsi="Times New Roman" w:cs="Times New Roman"/>
          <w:sz w:val="24"/>
          <w:szCs w:val="24"/>
        </w:rPr>
        <w:t>, mas que se superaram com ajudam de capacitações realizadas por meio cursos, grupos de pesquisas e pós graduações</w:t>
      </w:r>
      <w:r w:rsidRPr="00AA7961">
        <w:rPr>
          <w:rFonts w:ascii="Times New Roman" w:hAnsi="Times New Roman" w:cs="Times New Roman"/>
          <w:sz w:val="24"/>
          <w:szCs w:val="24"/>
        </w:rPr>
        <w:t>.</w:t>
      </w:r>
      <w:r w:rsidR="0012793E">
        <w:rPr>
          <w:rFonts w:ascii="Times New Roman" w:hAnsi="Times New Roman" w:cs="Times New Roman"/>
          <w:sz w:val="24"/>
          <w:szCs w:val="24"/>
        </w:rPr>
        <w:t xml:space="preserve"> Concluímos</w:t>
      </w:r>
      <w:r w:rsidRPr="00AA7961">
        <w:rPr>
          <w:rFonts w:ascii="Times New Roman" w:hAnsi="Times New Roman" w:cs="Times New Roman"/>
          <w:sz w:val="24"/>
          <w:szCs w:val="24"/>
        </w:rPr>
        <w:t xml:space="preserve"> a necessidade de uma formação continuada em Matemática para os professores dos Anos Iniciais do Ensino Fundamental supram suas dificuldades e ensinem os conteúdos de forma significativa.</w:t>
      </w:r>
    </w:p>
    <w:p w14:paraId="1D88E6E6" w14:textId="77777777" w:rsidR="00F82AC3" w:rsidRPr="00391806" w:rsidRDefault="00F82AC3" w:rsidP="00E62298">
      <w:pPr>
        <w:spacing w:after="0" w:line="240" w:lineRule="auto"/>
        <w:jc w:val="both"/>
        <w:rPr>
          <w:rFonts w:ascii="Times New Roman" w:eastAsia="Times New Roman" w:hAnsi="Times New Roman" w:cs="Times New Roman"/>
          <w:sz w:val="24"/>
          <w:szCs w:val="24"/>
          <w:lang w:eastAsia="pt-BR"/>
        </w:rPr>
      </w:pPr>
    </w:p>
    <w:p w14:paraId="4D140ED8" w14:textId="64E0709D" w:rsidR="00AA7961" w:rsidRDefault="00391806" w:rsidP="00AA7961">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114D1333" w14:textId="77777777" w:rsidR="00AA7961" w:rsidRPr="00AA7961" w:rsidRDefault="00AA7961" w:rsidP="00AA7961">
      <w:pPr>
        <w:spacing w:after="0" w:line="240" w:lineRule="auto"/>
        <w:jc w:val="both"/>
        <w:rPr>
          <w:rFonts w:ascii="Times New Roman" w:eastAsia="Times New Roman" w:hAnsi="Times New Roman" w:cs="Times New Roman"/>
          <w:b/>
          <w:sz w:val="24"/>
          <w:szCs w:val="24"/>
          <w:lang w:eastAsia="pt-BR"/>
        </w:rPr>
      </w:pPr>
    </w:p>
    <w:p w14:paraId="65BCC1E4" w14:textId="54E64F09" w:rsidR="00AA7961" w:rsidRPr="00AA7961" w:rsidRDefault="00AA7961" w:rsidP="00AA7961">
      <w:pPr>
        <w:autoSpaceDE w:val="0"/>
        <w:autoSpaceDN w:val="0"/>
        <w:adjustRightInd w:val="0"/>
        <w:spacing w:line="240" w:lineRule="auto"/>
        <w:rPr>
          <w:rFonts w:ascii="Times New Roman" w:hAnsi="Times New Roman" w:cs="Times New Roman"/>
        </w:rPr>
      </w:pPr>
      <w:r w:rsidRPr="00AA7961">
        <w:rPr>
          <w:rFonts w:ascii="Times New Roman" w:hAnsi="Times New Roman" w:cs="Times New Roman"/>
        </w:rPr>
        <w:lastRenderedPageBreak/>
        <w:t xml:space="preserve">BERTINI, LUCIANE DE FATIMA. </w:t>
      </w:r>
      <w:r w:rsidRPr="00AA7961">
        <w:rPr>
          <w:rFonts w:ascii="Times New Roman" w:hAnsi="Times New Roman" w:cs="Times New Roman"/>
          <w:bCs/>
        </w:rPr>
        <w:t xml:space="preserve">Ensino de Matemática nos Anos Iniciais: aprendizagens de   uma professora no contexto de tarefas investigativas. </w:t>
      </w:r>
      <w:r w:rsidRPr="00AA7961">
        <w:rPr>
          <w:rFonts w:ascii="Times New Roman" w:hAnsi="Times New Roman" w:cs="Times New Roman"/>
          <w:iCs/>
        </w:rPr>
        <w:t>Bolema, Rio Claro (SP), v. 29, n. 53, p. 1201-1223, dez. 2015.</w:t>
      </w:r>
      <w:r w:rsidRPr="00AA7961">
        <w:rPr>
          <w:rFonts w:ascii="Times New Roman" w:hAnsi="Times New Roman" w:cs="Times New Roman"/>
        </w:rPr>
        <w:t xml:space="preserve"> </w:t>
      </w:r>
    </w:p>
    <w:p w14:paraId="3243DA9F" w14:textId="2272FF5D"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color w:val="202124"/>
          <w:shd w:val="clear" w:color="auto" w:fill="FFFFFF"/>
        </w:rPr>
        <w:t>BRASIL. Ministério da Educação. Base Nacional Comum Curricular. Brasília, 2018.</w:t>
      </w:r>
      <w:r w:rsidRPr="00AA7961">
        <w:rPr>
          <w:rFonts w:ascii="Times New Roman" w:eastAsia="Calibri" w:hAnsi="Times New Roman" w:cs="Times New Roman"/>
        </w:rPr>
        <w:t xml:space="preserve"> </w:t>
      </w:r>
    </w:p>
    <w:p w14:paraId="19F05B93" w14:textId="30BB4643"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rPr>
        <w:t xml:space="preserve">BRASIL. </w:t>
      </w:r>
      <w:r w:rsidRPr="00AA7961">
        <w:rPr>
          <w:rFonts w:ascii="Times New Roman" w:hAnsi="Times New Roman" w:cs="Times New Roman"/>
          <w:iCs/>
        </w:rPr>
        <w:t xml:space="preserve">Secretaria de Educação Básica. Diretoria de Apoio à Gestão Educacional. </w:t>
      </w:r>
      <w:r w:rsidRPr="00AA7961">
        <w:rPr>
          <w:rFonts w:ascii="Times New Roman" w:hAnsi="Times New Roman" w:cs="Times New Roman"/>
        </w:rPr>
        <w:t xml:space="preserve">Pacto Nacional pela Alfabetização na Idade Certa. </w:t>
      </w:r>
      <w:r w:rsidRPr="00AA7961">
        <w:rPr>
          <w:rFonts w:ascii="Times New Roman" w:hAnsi="Times New Roman" w:cs="Times New Roman"/>
          <w:b/>
        </w:rPr>
        <w:t>Alfabetização</w:t>
      </w:r>
      <w:r w:rsidRPr="00AA7961">
        <w:rPr>
          <w:rFonts w:ascii="Times New Roman" w:hAnsi="Times New Roman" w:cs="Times New Roman"/>
          <w:b/>
          <w:iCs/>
        </w:rPr>
        <w:t xml:space="preserve"> </w:t>
      </w:r>
      <w:r w:rsidRPr="00AA7961">
        <w:rPr>
          <w:rFonts w:ascii="Times New Roman" w:hAnsi="Times New Roman" w:cs="Times New Roman"/>
          <w:b/>
        </w:rPr>
        <w:t xml:space="preserve">matemática na perspectiva do letramento. </w:t>
      </w:r>
      <w:r w:rsidRPr="00AA7961">
        <w:rPr>
          <w:rFonts w:ascii="Times New Roman" w:hAnsi="Times New Roman" w:cs="Times New Roman"/>
        </w:rPr>
        <w:t>Caderno 07- Ministério da</w:t>
      </w:r>
      <w:r w:rsidRPr="00AA7961">
        <w:rPr>
          <w:rFonts w:ascii="Times New Roman" w:hAnsi="Times New Roman" w:cs="Times New Roman"/>
          <w:iCs/>
        </w:rPr>
        <w:t xml:space="preserve"> </w:t>
      </w:r>
      <w:r w:rsidRPr="00AA7961">
        <w:rPr>
          <w:rFonts w:ascii="Times New Roman" w:hAnsi="Times New Roman" w:cs="Times New Roman"/>
        </w:rPr>
        <w:t>Educação, Secretaria de Educação Básica, Diretoria de Apoio à Gestão</w:t>
      </w:r>
      <w:r w:rsidRPr="00AA7961">
        <w:rPr>
          <w:rFonts w:ascii="Times New Roman" w:hAnsi="Times New Roman" w:cs="Times New Roman"/>
          <w:iCs/>
        </w:rPr>
        <w:t xml:space="preserve"> </w:t>
      </w:r>
      <w:r w:rsidRPr="00AA7961">
        <w:rPr>
          <w:rFonts w:ascii="Times New Roman" w:hAnsi="Times New Roman" w:cs="Times New Roman"/>
        </w:rPr>
        <w:t>Educacional. – Brasília: MEC, SEB, 2015.</w:t>
      </w:r>
    </w:p>
    <w:p w14:paraId="561A79B8" w14:textId="1B834A04"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rPr>
        <w:t>CANAVARRO, A. P. Ensino exploratório da Matemática: Práticas e desafios. Educação e Matemática, Lisboa, n. 115, p. 11-17, 2011.</w:t>
      </w:r>
    </w:p>
    <w:p w14:paraId="64D7156F" w14:textId="16BB2E7B"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rPr>
        <w:t>CANAVARRO, A.; OLIVEIRA, H.; MENEZES, L. Práticas de ensino exploratório da matemática: o caso de Célia. In: Encontro de Investigação em Educação Matemática 2012: Práticas de Ensino da Matemática, 2012, Castelo de Vide. Actas... Porto Alegre: SPIEM, p. 255-256, 2012.</w:t>
      </w:r>
    </w:p>
    <w:p w14:paraId="7D00E755" w14:textId="25F2F2E9" w:rsidR="00AA7961" w:rsidRPr="00AA7961" w:rsidRDefault="00AA7961" w:rsidP="00AA7961">
      <w:pPr>
        <w:autoSpaceDE w:val="0"/>
        <w:autoSpaceDN w:val="0"/>
        <w:adjustRightInd w:val="0"/>
        <w:spacing w:line="240" w:lineRule="auto"/>
        <w:rPr>
          <w:rFonts w:ascii="Times New Roman" w:hAnsi="Times New Roman" w:cs="Times New Roman"/>
        </w:rPr>
      </w:pPr>
      <w:r w:rsidRPr="00AA7961">
        <w:rPr>
          <w:rFonts w:ascii="Times New Roman" w:hAnsi="Times New Roman" w:cs="Times New Roman"/>
          <w:color w:val="231F20"/>
        </w:rPr>
        <w:t xml:space="preserve">CORREIA, CARLOS EDUARDO FELIX. </w:t>
      </w:r>
      <w:r w:rsidRPr="00AA7961">
        <w:rPr>
          <w:rFonts w:ascii="Times New Roman" w:hAnsi="Times New Roman" w:cs="Times New Roman"/>
          <w:b/>
          <w:bCs/>
          <w:color w:val="231F20"/>
        </w:rPr>
        <w:t>Os Erros no Processo Ensino/Aprendizagem em Matemática.</w:t>
      </w:r>
      <w:r w:rsidRPr="00AA7961">
        <w:rPr>
          <w:rFonts w:ascii="Times New Roman" w:hAnsi="Times New Roman" w:cs="Times New Roman"/>
        </w:rPr>
        <w:t xml:space="preserve"> EDUCAÇÃO: Teoria e Prática - v. 20, n.34, jan.-jun.-2010, p. 169-186. </w:t>
      </w:r>
    </w:p>
    <w:p w14:paraId="6EB23FA2" w14:textId="745DA065" w:rsidR="00AA7961" w:rsidRPr="00AA7961" w:rsidRDefault="00AA7961" w:rsidP="00AA7961">
      <w:pPr>
        <w:autoSpaceDE w:val="0"/>
        <w:autoSpaceDN w:val="0"/>
        <w:adjustRightInd w:val="0"/>
        <w:spacing w:line="240" w:lineRule="auto"/>
        <w:rPr>
          <w:rFonts w:ascii="Times New Roman" w:hAnsi="Times New Roman" w:cs="Times New Roman"/>
        </w:rPr>
      </w:pPr>
      <w:r w:rsidRPr="00AA7961">
        <w:rPr>
          <w:rFonts w:ascii="Times New Roman" w:hAnsi="Times New Roman" w:cs="Times New Roman"/>
        </w:rPr>
        <w:t>PASSOS ÉDERSON OLIVEIRA; TAKAHASHI EDUARDO KOJY.</w:t>
      </w:r>
      <w:r w:rsidRPr="00AA7961">
        <w:rPr>
          <w:rFonts w:ascii="Times New Roman" w:hAnsi="Times New Roman" w:cs="Times New Roman"/>
          <w:b/>
          <w:bCs/>
        </w:rPr>
        <w:t xml:space="preserve"> </w:t>
      </w:r>
      <w:r w:rsidRPr="00AA7961">
        <w:rPr>
          <w:rFonts w:ascii="Times New Roman" w:hAnsi="Times New Roman" w:cs="Times New Roman"/>
          <w:bCs/>
        </w:rPr>
        <w:t>Recursos didáticos nas aulas de matemática nos anos iniciais: critérios que orientam a escolha e o uso por parte de professores.</w:t>
      </w:r>
      <w:r w:rsidRPr="00AA7961">
        <w:rPr>
          <w:rFonts w:ascii="Times New Roman" w:hAnsi="Times New Roman" w:cs="Times New Roman"/>
        </w:rPr>
        <w:t xml:space="preserve"> Rev. bras. Estud. pedagog. Brasília, v. 99, n. 251, p. 172-188, jan./abr. 2018. </w:t>
      </w:r>
    </w:p>
    <w:p w14:paraId="0010B580" w14:textId="46DF3508"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rPr>
        <w:t>FAYOL, MICHEL. Numeramento: aquisição das competências matemáticas. Tradução de Marcos Bagno. São Paulo: Parábola Editorial, 2012.</w:t>
      </w:r>
    </w:p>
    <w:p w14:paraId="1DEC4E02" w14:textId="7C0254EF"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rPr>
        <w:t xml:space="preserve">KAMII, CONSTANCE. </w:t>
      </w:r>
      <w:r w:rsidRPr="00AA7961">
        <w:rPr>
          <w:rFonts w:ascii="Times New Roman" w:hAnsi="Times New Roman" w:cs="Times New Roman"/>
          <w:b/>
        </w:rPr>
        <w:t>A criança e o número:</w:t>
      </w:r>
      <w:r w:rsidRPr="00AA7961">
        <w:rPr>
          <w:rFonts w:ascii="Times New Roman" w:hAnsi="Times New Roman" w:cs="Times New Roman"/>
        </w:rPr>
        <w:t xml:space="preserve"> implicações educacionais da teoria de Piaget para a atuação junto a escolares de 4 a 6 anos. Campinas/SP: Papirus, 1991.</w:t>
      </w:r>
    </w:p>
    <w:p w14:paraId="026000E7" w14:textId="00815DA6"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rPr>
        <w:t xml:space="preserve">LOPES, A. R. L. V. </w:t>
      </w:r>
      <w:r w:rsidRPr="00AA7961">
        <w:rPr>
          <w:rFonts w:ascii="Times New Roman" w:hAnsi="Times New Roman" w:cs="Times New Roman"/>
          <w:i/>
        </w:rPr>
        <w:t xml:space="preserve">et al. </w:t>
      </w:r>
      <w:r w:rsidRPr="00AA7961">
        <w:rPr>
          <w:rFonts w:ascii="Times New Roman" w:hAnsi="Times New Roman" w:cs="Times New Roman"/>
          <w:bCs/>
        </w:rPr>
        <w:t>Trabalho coletivo e organização do ensino de matemática: princípios e práticas.</w:t>
      </w:r>
      <w:r w:rsidRPr="00AA7961">
        <w:rPr>
          <w:rFonts w:ascii="Times New Roman" w:hAnsi="Times New Roman" w:cs="Times New Roman"/>
        </w:rPr>
        <w:t xml:space="preserve"> zetetiké – fe/unicamp &amp; feuff – v. 24, n. 45 – jan/abr-2016. </w:t>
      </w:r>
    </w:p>
    <w:p w14:paraId="402530AF" w14:textId="7DF2507D" w:rsidR="00AA7961" w:rsidRPr="00AA7961" w:rsidRDefault="00AA7961" w:rsidP="00AA7961">
      <w:pPr>
        <w:autoSpaceDE w:val="0"/>
        <w:autoSpaceDN w:val="0"/>
        <w:adjustRightInd w:val="0"/>
        <w:spacing w:line="240" w:lineRule="auto"/>
        <w:rPr>
          <w:rFonts w:ascii="Times New Roman" w:hAnsi="Times New Roman" w:cs="Times New Roman"/>
        </w:rPr>
      </w:pPr>
      <w:r w:rsidRPr="00AA7961">
        <w:rPr>
          <w:rFonts w:ascii="Times New Roman" w:hAnsi="Times New Roman" w:cs="Times New Roman"/>
          <w:iCs/>
        </w:rPr>
        <w:t xml:space="preserve">PASSOS, CÁRMEN LÚCIA BRANCAGLION; NACARATO, ADAIR MENDES. </w:t>
      </w:r>
      <w:r w:rsidRPr="00AA7961">
        <w:rPr>
          <w:rFonts w:ascii="Times New Roman" w:hAnsi="Times New Roman" w:cs="Times New Roman"/>
        </w:rPr>
        <w:t xml:space="preserve">Trajetória e perspectivas para o ensino de Matemática nos anos iniciais. ESTUDOS AVANÇADOS 32 (94), 2018. </w:t>
      </w:r>
    </w:p>
    <w:p w14:paraId="65369D06" w14:textId="5406CB8A" w:rsidR="00AA7961" w:rsidRPr="00AA7961" w:rsidRDefault="00AA7961" w:rsidP="00AA7961">
      <w:pPr>
        <w:autoSpaceDE w:val="0"/>
        <w:autoSpaceDN w:val="0"/>
        <w:adjustRightInd w:val="0"/>
        <w:spacing w:line="240" w:lineRule="auto"/>
        <w:rPr>
          <w:rFonts w:ascii="Times New Roman" w:hAnsi="Times New Roman" w:cs="Times New Roman"/>
        </w:rPr>
      </w:pPr>
      <w:r w:rsidRPr="00AA7961">
        <w:rPr>
          <w:rFonts w:ascii="Times New Roman" w:hAnsi="Times New Roman" w:cs="Times New Roman"/>
        </w:rPr>
        <w:t xml:space="preserve">PIAGET, J. et al. </w:t>
      </w:r>
      <w:r w:rsidRPr="00AA7961">
        <w:rPr>
          <w:rFonts w:ascii="Times New Roman" w:hAnsi="Times New Roman" w:cs="Times New Roman"/>
          <w:b/>
          <w:bCs/>
        </w:rPr>
        <w:t>L´Enseignement des mathématiques</w:t>
      </w:r>
      <w:r w:rsidRPr="00AA7961">
        <w:rPr>
          <w:rFonts w:ascii="Times New Roman" w:hAnsi="Times New Roman" w:cs="Times New Roman"/>
        </w:rPr>
        <w:t>. Suiça: Delachaux &amp; Niestlé S.A., 1955.</w:t>
      </w:r>
    </w:p>
    <w:p w14:paraId="6B0260B0" w14:textId="77777777" w:rsidR="00AA7961" w:rsidRPr="00AA7961" w:rsidRDefault="00AA7961" w:rsidP="00AA7961">
      <w:pPr>
        <w:autoSpaceDE w:val="0"/>
        <w:autoSpaceDN w:val="0"/>
        <w:adjustRightInd w:val="0"/>
        <w:spacing w:line="240" w:lineRule="auto"/>
        <w:rPr>
          <w:rFonts w:ascii="Times New Roman" w:hAnsi="Times New Roman" w:cs="Times New Roman"/>
        </w:rPr>
      </w:pPr>
      <w:r w:rsidRPr="00AA7961">
        <w:rPr>
          <w:rFonts w:ascii="Times New Roman" w:hAnsi="Times New Roman" w:cs="Times New Roman"/>
          <w:color w:val="231F20"/>
        </w:rPr>
        <w:t>SHULMAN, L. Renewing the pedagogy of teacher education: the impact of subjectspecific</w:t>
      </w:r>
      <w:r w:rsidRPr="00AA7961">
        <w:rPr>
          <w:rFonts w:ascii="Times New Roman" w:hAnsi="Times New Roman" w:cs="Times New Roman"/>
        </w:rPr>
        <w:t xml:space="preserve"> </w:t>
      </w:r>
      <w:r w:rsidRPr="00AA7961">
        <w:rPr>
          <w:rFonts w:ascii="Times New Roman" w:hAnsi="Times New Roman" w:cs="Times New Roman"/>
          <w:color w:val="231F20"/>
        </w:rPr>
        <w:t xml:space="preserve">conceptions of teaching. In: MESA, L. Monteiro; JEREMIAS, J. M. Vaz. </w:t>
      </w:r>
      <w:r w:rsidRPr="00AA7961">
        <w:rPr>
          <w:rFonts w:ascii="Times New Roman" w:hAnsi="Times New Roman" w:cs="Times New Roman"/>
          <w:i/>
          <w:iCs/>
          <w:color w:val="231F20"/>
        </w:rPr>
        <w:t>Lãs</w:t>
      </w:r>
      <w:r w:rsidRPr="00AA7961">
        <w:rPr>
          <w:rFonts w:ascii="Times New Roman" w:hAnsi="Times New Roman" w:cs="Times New Roman"/>
        </w:rPr>
        <w:t xml:space="preserve"> </w:t>
      </w:r>
      <w:r w:rsidRPr="00AA7961">
        <w:rPr>
          <w:rFonts w:ascii="Times New Roman" w:hAnsi="Times New Roman" w:cs="Times New Roman"/>
          <w:i/>
          <w:iCs/>
          <w:color w:val="231F20"/>
        </w:rPr>
        <w:t>didácticas específicas em la formación del professorado</w:t>
      </w:r>
      <w:r w:rsidRPr="00AA7961">
        <w:rPr>
          <w:rFonts w:ascii="Times New Roman" w:hAnsi="Times New Roman" w:cs="Times New Roman"/>
          <w:color w:val="231F20"/>
        </w:rPr>
        <w:t>. Santiago de Compostela:</w:t>
      </w:r>
      <w:r w:rsidRPr="00AA7961">
        <w:rPr>
          <w:rFonts w:ascii="Times New Roman" w:hAnsi="Times New Roman" w:cs="Times New Roman"/>
        </w:rPr>
        <w:t xml:space="preserve"> </w:t>
      </w:r>
      <w:r w:rsidRPr="00AA7961">
        <w:rPr>
          <w:rFonts w:ascii="Times New Roman" w:hAnsi="Times New Roman" w:cs="Times New Roman"/>
          <w:color w:val="231F20"/>
        </w:rPr>
        <w:t>Tórculo, 1992.</w:t>
      </w:r>
    </w:p>
    <w:p w14:paraId="325E24DE" w14:textId="77777777" w:rsidR="00AA7961" w:rsidRPr="00AA7961" w:rsidRDefault="00AA7961" w:rsidP="00AA7961">
      <w:pPr>
        <w:autoSpaceDE w:val="0"/>
        <w:autoSpaceDN w:val="0"/>
        <w:adjustRightInd w:val="0"/>
        <w:spacing w:line="240" w:lineRule="auto"/>
        <w:rPr>
          <w:rStyle w:val="markedcontent"/>
          <w:rFonts w:ascii="Times New Roman" w:hAnsi="Times New Roman" w:cs="Times New Roman"/>
        </w:rPr>
      </w:pPr>
      <w:r w:rsidRPr="00AA7961">
        <w:rPr>
          <w:rFonts w:ascii="Times New Roman" w:hAnsi="Times New Roman" w:cs="Times New Roman"/>
        </w:rPr>
        <w:t>SILVA</w:t>
      </w:r>
      <w:r w:rsidRPr="00AA7961">
        <w:rPr>
          <w:rFonts w:ascii="Times New Roman" w:hAnsi="Times New Roman" w:cs="Times New Roman"/>
          <w:color w:val="202124"/>
          <w:shd w:val="clear" w:color="auto" w:fill="FFFFFF"/>
        </w:rPr>
        <w:t>,</w:t>
      </w:r>
      <w:r w:rsidRPr="00AA7961">
        <w:rPr>
          <w:rFonts w:ascii="Times New Roman" w:hAnsi="Times New Roman" w:cs="Times New Roman"/>
        </w:rPr>
        <w:t xml:space="preserve"> ANGÉLICA DA FONTOURA GARCIA; PINHEIRO, MARIA GRACILENE DE CARVALHO; CANOVA, RAQUEL FACTORI</w:t>
      </w:r>
      <w:r w:rsidRPr="00AA7961">
        <w:rPr>
          <w:rFonts w:ascii="Times New Roman" w:hAnsi="Times New Roman" w:cs="Times New Roman"/>
          <w:color w:val="202124"/>
          <w:shd w:val="clear" w:color="auto" w:fill="FFFFFF"/>
        </w:rPr>
        <w:t xml:space="preserve">. </w:t>
      </w:r>
      <w:r w:rsidRPr="00AA7961">
        <w:rPr>
          <w:rFonts w:ascii="Times New Roman" w:hAnsi="Times New Roman" w:cs="Times New Roman"/>
          <w:bCs/>
        </w:rPr>
        <w:t>Análise das Reflexões de uma Professora dos Anos Iniciais Participante do Observatório da Educação a Respeito da sua Prática</w:t>
      </w:r>
      <w:r w:rsidRPr="00AA7961">
        <w:rPr>
          <w:rFonts w:ascii="Times New Roman" w:hAnsi="Times New Roman" w:cs="Times New Roman"/>
          <w:color w:val="202124"/>
          <w:shd w:val="clear" w:color="auto" w:fill="FFFFFF"/>
        </w:rPr>
        <w:t xml:space="preserve">. </w:t>
      </w:r>
      <w:r w:rsidRPr="00AA7961">
        <w:rPr>
          <w:rFonts w:ascii="Times New Roman" w:hAnsi="Times New Roman" w:cs="Times New Roman"/>
          <w:iCs/>
        </w:rPr>
        <w:t xml:space="preserve">Bolema, Rio Claro (SP), v. 32, n. 62, p. 1113-1133, dez. 2018. </w:t>
      </w:r>
    </w:p>
    <w:p w14:paraId="38717E03" w14:textId="77777777" w:rsidR="00AA7961" w:rsidRPr="00AA7961" w:rsidRDefault="00AA7961" w:rsidP="00AA7961">
      <w:pPr>
        <w:autoSpaceDE w:val="0"/>
        <w:autoSpaceDN w:val="0"/>
        <w:adjustRightInd w:val="0"/>
        <w:spacing w:line="240" w:lineRule="auto"/>
        <w:rPr>
          <w:rFonts w:ascii="Times New Roman" w:hAnsi="Times New Roman" w:cs="Times New Roman"/>
        </w:rPr>
      </w:pPr>
      <w:r w:rsidRPr="00AA7961">
        <w:rPr>
          <w:rFonts w:ascii="Times New Roman" w:hAnsi="Times New Roman" w:cs="Times New Roman"/>
        </w:rPr>
        <w:t xml:space="preserve">SOARES, M. </w:t>
      </w:r>
      <w:r w:rsidRPr="00AA7961">
        <w:rPr>
          <w:rFonts w:ascii="Times New Roman" w:hAnsi="Times New Roman" w:cs="Times New Roman"/>
          <w:b/>
          <w:bCs/>
        </w:rPr>
        <w:t>Letramento, um tema em três gêneros</w:t>
      </w:r>
      <w:r w:rsidRPr="00AA7961">
        <w:rPr>
          <w:rFonts w:ascii="Times New Roman" w:hAnsi="Times New Roman" w:cs="Times New Roman"/>
        </w:rPr>
        <w:t>. 3. ed. Belo Horizonte: Autêntica, 2009.</w:t>
      </w:r>
    </w:p>
    <w:p w14:paraId="01899303" w14:textId="77777777"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rPr>
        <w:t xml:space="preserve">SOUSA, MARIA DO CARMO DE. </w:t>
      </w:r>
      <w:r w:rsidRPr="00AA7961">
        <w:rPr>
          <w:rFonts w:ascii="Times New Roman" w:hAnsi="Times New Roman" w:cs="Times New Roman"/>
          <w:b/>
          <w:bCs/>
        </w:rPr>
        <w:t xml:space="preserve">Quando Professores que Ensinam Matemática Elaboram Produtos Educacionais, Coletivamente, no Âmbito do Mestrado Profissional. </w:t>
      </w:r>
      <w:r w:rsidRPr="00AA7961">
        <w:rPr>
          <w:rFonts w:ascii="Times New Roman" w:hAnsi="Times New Roman" w:cs="Times New Roman"/>
          <w:iCs/>
        </w:rPr>
        <w:t xml:space="preserve">Bolema, Rio Claro (SP), v. 27, n. 47, p. 875-899, dez. 2013. </w:t>
      </w:r>
    </w:p>
    <w:p w14:paraId="579FB3C2" w14:textId="77777777" w:rsidR="00AA7961" w:rsidRPr="00AA7961" w:rsidRDefault="00AA7961" w:rsidP="00AA7961">
      <w:pPr>
        <w:autoSpaceDE w:val="0"/>
        <w:autoSpaceDN w:val="0"/>
        <w:adjustRightInd w:val="0"/>
        <w:spacing w:line="240" w:lineRule="auto"/>
        <w:rPr>
          <w:rFonts w:ascii="Times New Roman" w:hAnsi="Times New Roman" w:cs="Times New Roman"/>
          <w:bCs/>
          <w:kern w:val="36"/>
        </w:rPr>
      </w:pPr>
      <w:r w:rsidRPr="00AA7961">
        <w:rPr>
          <w:rFonts w:ascii="Times New Roman" w:hAnsi="Times New Roman" w:cs="Times New Roman"/>
          <w:bCs/>
          <w:kern w:val="36"/>
        </w:rPr>
        <w:t>TARDIF, M. Saberes docentes e formação profissional. Petrópolis, Rio de Janeiro: Editora Vozes, 2002.</w:t>
      </w:r>
    </w:p>
    <w:p w14:paraId="76CD1F31" w14:textId="77777777" w:rsidR="00AA7961" w:rsidRPr="00AA7961" w:rsidRDefault="00AA7961" w:rsidP="00AA7961">
      <w:pPr>
        <w:autoSpaceDE w:val="0"/>
        <w:autoSpaceDN w:val="0"/>
        <w:adjustRightInd w:val="0"/>
        <w:spacing w:line="240" w:lineRule="auto"/>
        <w:rPr>
          <w:rFonts w:ascii="Times New Roman" w:hAnsi="Times New Roman" w:cs="Times New Roman"/>
          <w:iCs/>
        </w:rPr>
      </w:pPr>
      <w:r w:rsidRPr="00AA7961">
        <w:rPr>
          <w:rFonts w:ascii="Times New Roman" w:hAnsi="Times New Roman" w:cs="Times New Roman"/>
        </w:rPr>
        <w:t xml:space="preserve">TRIVILIN, LINÉIA RUIZ; RIBEIRO, ALESSANDRO JACQUES. </w:t>
      </w:r>
      <w:r w:rsidRPr="00AA7961">
        <w:rPr>
          <w:rFonts w:ascii="Times New Roman" w:hAnsi="Times New Roman" w:cs="Times New Roman"/>
          <w:bCs/>
        </w:rPr>
        <w:t xml:space="preserve">Conhecimento Matemático para o Ensino de Diferentes Significados do Sinal de Igualdade: um estudo desenvolvido com professores dos Anos Iniciais do Ensino Fundamental. </w:t>
      </w:r>
      <w:r w:rsidRPr="00AA7961">
        <w:rPr>
          <w:rFonts w:ascii="Times New Roman" w:hAnsi="Times New Roman" w:cs="Times New Roman"/>
          <w:iCs/>
        </w:rPr>
        <w:t xml:space="preserve">Bolema, Rio Claro (SP), v. 29, n. 51, p. 38-59, abr. 2015. </w:t>
      </w:r>
    </w:p>
    <w:p w14:paraId="4D0157AA" w14:textId="77777777" w:rsidR="00AA7961" w:rsidRPr="00AA7961" w:rsidRDefault="00AA7961" w:rsidP="00AA7961">
      <w:pPr>
        <w:autoSpaceDE w:val="0"/>
        <w:autoSpaceDN w:val="0"/>
        <w:adjustRightInd w:val="0"/>
        <w:spacing w:line="240" w:lineRule="auto"/>
        <w:rPr>
          <w:rFonts w:ascii="Times New Roman" w:eastAsia="Calibri" w:hAnsi="Times New Roman" w:cs="Times New Roman"/>
        </w:rPr>
      </w:pPr>
      <w:r w:rsidRPr="00AA7961">
        <w:rPr>
          <w:rFonts w:ascii="Times New Roman" w:hAnsi="Times New Roman" w:cs="Times New Roman"/>
        </w:rPr>
        <w:lastRenderedPageBreak/>
        <w:t xml:space="preserve">VALENTE, WAGNER RODRIGUES. </w:t>
      </w:r>
      <w:r w:rsidRPr="00AA7961">
        <w:rPr>
          <w:rFonts w:ascii="Times New Roman" w:hAnsi="Times New Roman" w:cs="Times New Roman"/>
          <w:b/>
          <w:bCs/>
        </w:rPr>
        <w:t xml:space="preserve">O que é número? Produção, circulação e apropriação da Matemática Moderna para crianças. </w:t>
      </w:r>
      <w:r w:rsidRPr="00AA7961">
        <w:rPr>
          <w:rFonts w:ascii="Times New Roman" w:hAnsi="Times New Roman" w:cs="Times New Roman"/>
          <w:iCs/>
        </w:rPr>
        <w:t xml:space="preserve">Bolema, Rio Claro (SP), v. 26, n. 44, p. 1417-1441, dez. 2012. </w:t>
      </w:r>
    </w:p>
    <w:p w14:paraId="04345A8F" w14:textId="77777777" w:rsidR="00AA7961" w:rsidRPr="00AA7961" w:rsidRDefault="00AA7961" w:rsidP="00AA7961">
      <w:pPr>
        <w:autoSpaceDE w:val="0"/>
        <w:autoSpaceDN w:val="0"/>
        <w:adjustRightInd w:val="0"/>
        <w:spacing w:line="240" w:lineRule="auto"/>
        <w:rPr>
          <w:rFonts w:ascii="Times New Roman" w:eastAsia="AGaramondPro-Regular" w:hAnsi="Times New Roman" w:cs="Times New Roman"/>
        </w:rPr>
      </w:pPr>
      <w:r w:rsidRPr="00AA7961">
        <w:rPr>
          <w:rFonts w:ascii="Times New Roman" w:eastAsia="AGaramondPro-Regular" w:hAnsi="Times New Roman" w:cs="Times New Roman"/>
        </w:rPr>
        <w:t xml:space="preserve">VERGNAUD, GERARD. </w:t>
      </w:r>
      <w:r w:rsidRPr="00AA7961">
        <w:rPr>
          <w:rFonts w:ascii="Times New Roman" w:eastAsia="AGaramondPro-Regular" w:hAnsi="Times New Roman" w:cs="Times New Roman"/>
          <w:b/>
        </w:rPr>
        <w:t xml:space="preserve">A criança, a Matemática e a realidade: </w:t>
      </w:r>
      <w:r w:rsidRPr="00AA7961">
        <w:rPr>
          <w:rFonts w:ascii="Times New Roman" w:eastAsia="AGaramondPro-Regular" w:hAnsi="Times New Roman" w:cs="Times New Roman"/>
        </w:rPr>
        <w:t>problemas do ensino da Matemática na escola elementar. Curitiba: Ed. da UFPR, 2009.</w:t>
      </w:r>
    </w:p>
    <w:p w14:paraId="23379447" w14:textId="77777777" w:rsidR="00AA7961" w:rsidRPr="00AA7961" w:rsidRDefault="00AA7961" w:rsidP="00AA7961">
      <w:pPr>
        <w:autoSpaceDE w:val="0"/>
        <w:autoSpaceDN w:val="0"/>
        <w:adjustRightInd w:val="0"/>
        <w:spacing w:line="240" w:lineRule="auto"/>
        <w:rPr>
          <w:rFonts w:ascii="Times New Roman" w:eastAsia="AGaramondPro-Regular" w:hAnsi="Times New Roman" w:cs="Times New Roman"/>
        </w:rPr>
      </w:pPr>
      <w:r w:rsidRPr="00AA7961">
        <w:rPr>
          <w:rFonts w:ascii="Times New Roman" w:hAnsi="Times New Roman" w:cs="Times New Roman"/>
        </w:rPr>
        <w:t xml:space="preserve">WANDERER, L.; LONGO, F.  </w:t>
      </w:r>
      <w:r w:rsidRPr="00AA7961">
        <w:rPr>
          <w:rFonts w:ascii="Times New Roman" w:hAnsi="Times New Roman" w:cs="Times New Roman"/>
          <w:b/>
          <w:bCs/>
        </w:rPr>
        <w:t>Enunciados que Constituem as Docências em Matemática nos Anos Iniciais do Ensino Fundamental</w:t>
      </w:r>
      <w:r w:rsidRPr="00AA7961">
        <w:rPr>
          <w:rFonts w:ascii="Times New Roman" w:hAnsi="Times New Roman" w:cs="Times New Roman"/>
        </w:rPr>
        <w:t>. </w:t>
      </w:r>
      <w:r w:rsidRPr="00AA7961">
        <w:rPr>
          <w:rFonts w:ascii="Times New Roman" w:hAnsi="Times New Roman" w:cs="Times New Roman"/>
          <w:iCs/>
        </w:rPr>
        <w:t xml:space="preserve">Bolema, Rio Claro (SP), v. 34, n. 67, p. 421-440, ago. 2020. </w:t>
      </w:r>
    </w:p>
    <w:p w14:paraId="26402A7B" w14:textId="77777777" w:rsidR="00AA7961" w:rsidRPr="000F1221" w:rsidRDefault="00AA7961" w:rsidP="00AA7961">
      <w:pPr>
        <w:autoSpaceDE w:val="0"/>
        <w:autoSpaceDN w:val="0"/>
        <w:adjustRightInd w:val="0"/>
        <w:ind w:left="709"/>
        <w:rPr>
          <w:rFonts w:ascii="Arial" w:eastAsia="Calibri" w:hAnsi="Arial" w:cs="Arial"/>
        </w:rPr>
      </w:pPr>
    </w:p>
    <w:p w14:paraId="06AA7D7D" w14:textId="77777777" w:rsidR="00AA7961" w:rsidRPr="000F1221" w:rsidRDefault="00AA7961" w:rsidP="00AA7961">
      <w:pPr>
        <w:pStyle w:val="Default"/>
        <w:rPr>
          <w:rFonts w:ascii="Arial" w:hAnsi="Arial" w:cs="Arial"/>
        </w:rPr>
      </w:pPr>
    </w:p>
    <w:p w14:paraId="559CDEDA" w14:textId="77777777" w:rsidR="00AA7961" w:rsidRPr="000F1221" w:rsidRDefault="00AA7961" w:rsidP="00AA7961">
      <w:pPr>
        <w:pStyle w:val="Default"/>
        <w:rPr>
          <w:rFonts w:ascii="Arial" w:hAnsi="Arial" w:cs="Arial"/>
          <w:iCs/>
        </w:rPr>
      </w:pPr>
    </w:p>
    <w:p w14:paraId="34F99988" w14:textId="77777777" w:rsidR="00AA7961" w:rsidRPr="00391806" w:rsidRDefault="00AA7961" w:rsidP="00E62298">
      <w:pPr>
        <w:spacing w:after="0" w:line="240" w:lineRule="auto"/>
        <w:jc w:val="both"/>
        <w:rPr>
          <w:rFonts w:ascii="Times New Roman" w:eastAsia="Times New Roman" w:hAnsi="Times New Roman" w:cs="Times New Roman"/>
          <w:b/>
          <w:sz w:val="24"/>
          <w:szCs w:val="24"/>
          <w:lang w:eastAsia="pt-BR"/>
        </w:rPr>
      </w:pPr>
    </w:p>
    <w:sectPr w:rsidR="00AA7961" w:rsidRPr="00391806" w:rsidSect="00F82AC3">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90A5B" w14:textId="77777777" w:rsidR="00735B8D" w:rsidRDefault="00735B8D" w:rsidP="00D432BB">
      <w:pPr>
        <w:spacing w:after="0" w:line="240" w:lineRule="auto"/>
      </w:pPr>
      <w:r>
        <w:separator/>
      </w:r>
    </w:p>
  </w:endnote>
  <w:endnote w:type="continuationSeparator" w:id="0">
    <w:p w14:paraId="264040E0" w14:textId="77777777" w:rsidR="00735B8D" w:rsidRDefault="00735B8D"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FCB63" w14:textId="77777777" w:rsidR="00735B8D" w:rsidRDefault="00735B8D" w:rsidP="00D432BB">
      <w:pPr>
        <w:spacing w:after="0" w:line="240" w:lineRule="auto"/>
      </w:pPr>
      <w:r>
        <w:separator/>
      </w:r>
    </w:p>
  </w:footnote>
  <w:footnote w:type="continuationSeparator" w:id="0">
    <w:p w14:paraId="6B67CE1F" w14:textId="77777777" w:rsidR="00735B8D" w:rsidRDefault="00735B8D" w:rsidP="00D43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BB"/>
    <w:rsid w:val="000D3BF8"/>
    <w:rsid w:val="000F0BB5"/>
    <w:rsid w:val="0012793E"/>
    <w:rsid w:val="001A7641"/>
    <w:rsid w:val="001C70B8"/>
    <w:rsid w:val="001D70BC"/>
    <w:rsid w:val="002A335E"/>
    <w:rsid w:val="0035672B"/>
    <w:rsid w:val="00391806"/>
    <w:rsid w:val="00645EBB"/>
    <w:rsid w:val="006A62E4"/>
    <w:rsid w:val="00735B8D"/>
    <w:rsid w:val="0075705B"/>
    <w:rsid w:val="007E0501"/>
    <w:rsid w:val="00954E84"/>
    <w:rsid w:val="00A436B9"/>
    <w:rsid w:val="00A90677"/>
    <w:rsid w:val="00AA7961"/>
    <w:rsid w:val="00B635B8"/>
    <w:rsid w:val="00C069D0"/>
    <w:rsid w:val="00C77415"/>
    <w:rsid w:val="00D432BB"/>
    <w:rsid w:val="00E62298"/>
    <w:rsid w:val="00F61DFB"/>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341F37D5-08A8-41BA-B2C1-4D5D4414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paragraph" w:styleId="NormalWeb">
    <w:name w:val="Normal (Web)"/>
    <w:basedOn w:val="Normal"/>
    <w:rsid w:val="002A33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aliases w:val="simples"/>
    <w:uiPriority w:val="22"/>
    <w:qFormat/>
    <w:rsid w:val="002A335E"/>
    <w:rPr>
      <w:b/>
      <w:bCs/>
    </w:rPr>
  </w:style>
  <w:style w:type="character" w:customStyle="1" w:styleId="markedcontent">
    <w:name w:val="markedcontent"/>
    <w:basedOn w:val="Fontepargpadro"/>
    <w:rsid w:val="00AA7961"/>
  </w:style>
  <w:style w:type="paragraph" w:customStyle="1" w:styleId="Default">
    <w:name w:val="Default"/>
    <w:rsid w:val="00AA79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F46D-8823-4EC3-B798-2024F78C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916</Words>
  <Characters>4951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Suelen</cp:lastModifiedBy>
  <cp:revision>5</cp:revision>
  <dcterms:created xsi:type="dcterms:W3CDTF">2022-05-16T22:15:00Z</dcterms:created>
  <dcterms:modified xsi:type="dcterms:W3CDTF">2022-05-16T22:24:00Z</dcterms:modified>
</cp:coreProperties>
</file>