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B917" w14:textId="77777777" w:rsidR="00AA1848" w:rsidRPr="00680ABD" w:rsidRDefault="00AA1848" w:rsidP="00AA1848">
      <w:pPr>
        <w:rPr>
          <w:rFonts w:cs="Arial"/>
          <w:b/>
          <w:bCs/>
        </w:rPr>
      </w:pPr>
      <w:r w:rsidRPr="00680ABD">
        <w:rPr>
          <w:rFonts w:cs="Arial"/>
          <w:b/>
          <w:bCs/>
        </w:rPr>
        <w:t>CARDIOMIOPATIA DE TAKOTSUBO: UM DESAFIO NA CARDIOLOGIA DA MULHER</w:t>
      </w:r>
    </w:p>
    <w:p w14:paraId="0AD3EF8B" w14:textId="68FDFC14" w:rsidR="00534CB2" w:rsidRPr="00AA1848" w:rsidRDefault="00AA1848" w:rsidP="00534CB2">
      <w:pPr>
        <w:spacing w:after="160" w:line="240" w:lineRule="auto"/>
        <w:rPr>
          <w:rFonts w:eastAsia="Calibri" w:cs="Arial"/>
          <w:sz w:val="20"/>
          <w:szCs w:val="20"/>
          <w:vertAlign w:val="superscript"/>
        </w:rPr>
      </w:pPr>
      <w:r>
        <w:rPr>
          <w:rFonts w:eastAsia="Calibri" w:cs="Arial"/>
          <w:b/>
          <w:bCs/>
          <w:sz w:val="20"/>
          <w:szCs w:val="20"/>
          <w:u w:val="single"/>
        </w:rPr>
        <w:t>Lucas Gabriel Soares dos santos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1,</w:t>
      </w:r>
      <w:r w:rsidR="00B35D3C">
        <w:rPr>
          <w:rFonts w:eastAsia="Calibri" w:cs="Arial"/>
          <w:sz w:val="20"/>
          <w:szCs w:val="20"/>
          <w:vertAlign w:val="superscript"/>
        </w:rPr>
        <w:t>3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Pr="00AA1848">
        <w:rPr>
          <w:rFonts w:cs="Arial"/>
          <w:sz w:val="20"/>
          <w:szCs w:val="20"/>
        </w:rPr>
        <w:t>Ângela Beatriz Buarque Barbosa</w:t>
      </w:r>
      <w:r w:rsidR="00ED6491" w:rsidRPr="00AA1848">
        <w:rPr>
          <w:rFonts w:eastAsia="Calibri" w:cs="Arial"/>
          <w:sz w:val="20"/>
          <w:szCs w:val="20"/>
          <w:vertAlign w:val="superscript"/>
        </w:rPr>
        <w:t>2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proofErr w:type="spellStart"/>
      <w:r w:rsidRPr="00AA1848">
        <w:rPr>
          <w:rFonts w:cs="Arial"/>
          <w:sz w:val="20"/>
          <w:szCs w:val="20"/>
        </w:rPr>
        <w:t>Kédima</w:t>
      </w:r>
      <w:proofErr w:type="spellEnd"/>
      <w:r w:rsidRPr="00AA1848">
        <w:rPr>
          <w:rFonts w:cs="Arial"/>
          <w:sz w:val="20"/>
          <w:szCs w:val="20"/>
        </w:rPr>
        <w:t xml:space="preserve"> Jordana de Oliveira França Pereira.</w:t>
      </w:r>
      <w:r w:rsidR="00ED6491" w:rsidRPr="00ED6491">
        <w:rPr>
          <w:rFonts w:eastAsia="Calibri" w:cs="Arial"/>
          <w:sz w:val="20"/>
          <w:szCs w:val="20"/>
          <w:vertAlign w:val="superscript"/>
        </w:rPr>
        <w:t>3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Pr="00AA1848">
        <w:rPr>
          <w:rFonts w:cs="Arial"/>
          <w:sz w:val="20"/>
          <w:szCs w:val="20"/>
        </w:rPr>
        <w:t>Jandson de Oliveira soares</w:t>
      </w:r>
      <w:r w:rsidRPr="00ED6491">
        <w:rPr>
          <w:rFonts w:eastAsia="Calibri" w:cs="Arial"/>
          <w:sz w:val="20"/>
          <w:szCs w:val="20"/>
          <w:vertAlign w:val="superscript"/>
        </w:rPr>
        <w:t xml:space="preserve"> </w:t>
      </w:r>
      <w:r w:rsidR="00ED6491" w:rsidRPr="00ED6491">
        <w:rPr>
          <w:rFonts w:eastAsia="Calibri" w:cs="Arial"/>
          <w:sz w:val="20"/>
          <w:szCs w:val="20"/>
          <w:vertAlign w:val="superscript"/>
        </w:rPr>
        <w:t>4</w:t>
      </w:r>
      <w:r w:rsidRPr="00AA1848">
        <w:rPr>
          <w:rFonts w:eastAsia="Calibri" w:cs="Arial"/>
          <w:sz w:val="20"/>
          <w:szCs w:val="20"/>
        </w:rPr>
        <w:t xml:space="preserve">; </w:t>
      </w:r>
      <w:r w:rsidRPr="00AA1848">
        <w:rPr>
          <w:rFonts w:cs="Arial"/>
          <w:sz w:val="20"/>
          <w:szCs w:val="20"/>
        </w:rPr>
        <w:t>Alessandra Nascimento Pontes</w:t>
      </w:r>
      <w:r w:rsidRPr="00AA1848">
        <w:rPr>
          <w:rFonts w:cs="Arial"/>
          <w:sz w:val="20"/>
          <w:szCs w:val="20"/>
          <w:vertAlign w:val="superscript"/>
        </w:rPr>
        <w:t>5</w:t>
      </w:r>
    </w:p>
    <w:p w14:paraId="48F08DA2" w14:textId="00F2479D" w:rsidR="00534CB2" w:rsidRPr="00AA1848" w:rsidRDefault="00534CB2" w:rsidP="50192890">
      <w:pPr>
        <w:spacing w:line="240" w:lineRule="auto"/>
        <w:rPr>
          <w:rFonts w:eastAsia="Calibri" w:cs="Arial"/>
          <w:sz w:val="18"/>
          <w:szCs w:val="18"/>
          <w:vertAlign w:val="superscript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AA1848" w:rsidRPr="00AA1848">
        <w:rPr>
          <w:rFonts w:cs="Arial"/>
        </w:rPr>
        <w:t xml:space="preserve"> </w:t>
      </w:r>
      <w:r w:rsidR="00AA1848" w:rsidRPr="00AA1848">
        <w:rPr>
          <w:rFonts w:cs="Arial"/>
          <w:sz w:val="20"/>
          <w:szCs w:val="20"/>
        </w:rPr>
        <w:t>Centro Universitário Cesmac</w:t>
      </w:r>
      <w:r w:rsidRPr="00AA1848">
        <w:rPr>
          <w:rFonts w:eastAsia="Calibri" w:cs="Arial"/>
          <w:sz w:val="20"/>
          <w:szCs w:val="20"/>
        </w:rPr>
        <w:t>;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AA1848" w:rsidRPr="00AA1848">
        <w:rPr>
          <w:rFonts w:cs="Arial"/>
          <w:sz w:val="20"/>
          <w:szCs w:val="20"/>
        </w:rPr>
        <w:t>Centro Universitário Cesmac</w:t>
      </w:r>
      <w:r w:rsidRPr="00AA1848">
        <w:rPr>
          <w:rFonts w:eastAsia="Calibri" w:cs="Arial"/>
          <w:sz w:val="20"/>
          <w:szCs w:val="20"/>
        </w:rPr>
        <w:t>;</w:t>
      </w:r>
      <w:r w:rsidRPr="00AA1848">
        <w:rPr>
          <w:rFonts w:eastAsia="Calibri" w:cs="Arial"/>
          <w:sz w:val="20"/>
          <w:szCs w:val="20"/>
          <w:vertAlign w:val="superscript"/>
        </w:rPr>
        <w:t xml:space="preserve">3 </w:t>
      </w:r>
      <w:r w:rsidR="00AA1848" w:rsidRPr="00AA1848">
        <w:rPr>
          <w:rFonts w:cs="Arial"/>
          <w:sz w:val="20"/>
          <w:szCs w:val="20"/>
        </w:rPr>
        <w:t>Centro Universitário Cesmac</w:t>
      </w:r>
      <w:r w:rsidRPr="00AA1848">
        <w:rPr>
          <w:rFonts w:eastAsia="Calibri" w:cs="Arial"/>
          <w:sz w:val="20"/>
          <w:szCs w:val="20"/>
        </w:rPr>
        <w:t>;</w:t>
      </w:r>
      <w:r w:rsidRPr="00AA1848">
        <w:rPr>
          <w:rFonts w:eastAsia="Calibri" w:cs="Arial"/>
          <w:sz w:val="20"/>
          <w:szCs w:val="20"/>
          <w:vertAlign w:val="superscript"/>
        </w:rPr>
        <w:t xml:space="preserve">4 </w:t>
      </w:r>
      <w:r w:rsidR="00B35D3C" w:rsidRPr="00B35D3C">
        <w:rPr>
          <w:rFonts w:cs="Arial"/>
          <w:sz w:val="20"/>
          <w:szCs w:val="20"/>
        </w:rPr>
        <w:t>Mestre em Enfermagem - UFAL</w:t>
      </w:r>
      <w:r w:rsidR="00AA1848" w:rsidRPr="00AA1848">
        <w:rPr>
          <w:rFonts w:cs="Arial"/>
          <w:sz w:val="20"/>
          <w:szCs w:val="20"/>
        </w:rPr>
        <w:t>;</w:t>
      </w:r>
      <w:r w:rsidR="00AA1848">
        <w:rPr>
          <w:rFonts w:cs="Arial"/>
          <w:sz w:val="20"/>
          <w:szCs w:val="20"/>
          <w:vertAlign w:val="superscript"/>
        </w:rPr>
        <w:t>5</w:t>
      </w:r>
      <w:r w:rsidR="00B94B7A">
        <w:rPr>
          <w:rFonts w:cs="Arial"/>
          <w:sz w:val="20"/>
          <w:szCs w:val="20"/>
          <w:vertAlign w:val="superscript"/>
        </w:rPr>
        <w:t xml:space="preserve"> </w:t>
      </w:r>
      <w:proofErr w:type="spellStart"/>
      <w:r w:rsidR="00B35D3C" w:rsidRPr="00B35D3C">
        <w:rPr>
          <w:rFonts w:cs="Arial"/>
          <w:sz w:val="20"/>
          <w:szCs w:val="20"/>
        </w:rPr>
        <w:t>Dr</w:t>
      </w:r>
      <w:proofErr w:type="spellEnd"/>
      <w:r w:rsidR="00B35D3C" w:rsidRPr="00B35D3C">
        <w:rPr>
          <w:rFonts w:cs="Arial"/>
          <w:sz w:val="20"/>
          <w:szCs w:val="20"/>
        </w:rPr>
        <w:t xml:space="preserve">ª. </w:t>
      </w:r>
      <w:proofErr w:type="spellStart"/>
      <w:r w:rsidR="00B35D3C" w:rsidRPr="00B35D3C">
        <w:rPr>
          <w:rFonts w:cs="Arial"/>
          <w:sz w:val="20"/>
          <w:szCs w:val="20"/>
        </w:rPr>
        <w:t>Disturbio</w:t>
      </w:r>
      <w:proofErr w:type="spellEnd"/>
      <w:r w:rsidR="00B35D3C" w:rsidRPr="00B35D3C">
        <w:rPr>
          <w:rFonts w:cs="Arial"/>
          <w:sz w:val="20"/>
          <w:szCs w:val="20"/>
        </w:rPr>
        <w:t xml:space="preserve"> do Neurodesenvolvimento – </w:t>
      </w:r>
      <w:proofErr w:type="gramStart"/>
      <w:r w:rsidR="00B35D3C" w:rsidRPr="00B35D3C">
        <w:rPr>
          <w:rFonts w:cs="Arial"/>
          <w:sz w:val="20"/>
          <w:szCs w:val="20"/>
        </w:rPr>
        <w:t>Mackenzie;</w:t>
      </w:r>
      <w:r w:rsidR="00AA1848">
        <w:rPr>
          <w:rFonts w:cs="Arial"/>
          <w:sz w:val="20"/>
          <w:szCs w:val="20"/>
          <w:vertAlign w:val="superscript"/>
        </w:rPr>
        <w:t>.</w:t>
      </w:r>
      <w:proofErr w:type="gramEnd"/>
    </w:p>
    <w:p w14:paraId="29F0731A" w14:textId="31033734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00AA1848">
        <w:rPr>
          <w:rFonts w:eastAsia="Calibri" w:cs="Arial"/>
          <w:sz w:val="18"/>
          <w:szCs w:val="18"/>
        </w:rPr>
        <w:t>Luuquinhas1990@gmail.com*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82C6314" w14:textId="77777777" w:rsidR="00AA1848" w:rsidRPr="00680ABD" w:rsidRDefault="00AA1848" w:rsidP="00AA1848">
      <w:pPr>
        <w:rPr>
          <w:rFonts w:cs="Arial"/>
        </w:rPr>
      </w:pPr>
      <w:r w:rsidRPr="00680ABD">
        <w:rPr>
          <w:rFonts w:cs="Arial"/>
          <w:b/>
          <w:bCs/>
        </w:rPr>
        <w:t>Introdução:</w:t>
      </w:r>
      <w:r w:rsidRPr="00680ABD">
        <w:rPr>
          <w:rFonts w:cs="Arial"/>
        </w:rPr>
        <w:t xml:space="preserve"> A cardiomiopatia de </w:t>
      </w:r>
      <w:proofErr w:type="spellStart"/>
      <w:r w:rsidRPr="00680ABD">
        <w:rPr>
          <w:rFonts w:cs="Arial"/>
        </w:rPr>
        <w:t>Takotsubo</w:t>
      </w:r>
      <w:proofErr w:type="spellEnd"/>
      <w:r w:rsidRPr="00680ABD">
        <w:rPr>
          <w:rFonts w:cs="Arial"/>
        </w:rPr>
        <w:t xml:space="preserve"> (CT), também conhecida como “síndrome do coração partido”, é uma condição cardíaca transitória caracterizada por disfunção ventricular esquerda, frequentemente desencadeada por estresse físico ou emocional. Embora possa acometer ambos os sexos, sua prevalência é significativamente maior em mulheres pós-menopausa, o que sugere forte associação com fatores hormonais e psicossociais.</w:t>
      </w:r>
      <w:r w:rsidRPr="00680ABD">
        <w:rPr>
          <w:rFonts w:cs="Arial"/>
          <w:b/>
          <w:bCs/>
        </w:rPr>
        <w:t xml:space="preserve"> Objetivo:</w:t>
      </w:r>
      <w:r w:rsidRPr="00680ABD">
        <w:rPr>
          <w:rFonts w:cs="Arial"/>
        </w:rPr>
        <w:t xml:space="preserve"> Revisar as características clínicas, fisiopatológicas e prognósticas da cardiomiopatia de </w:t>
      </w:r>
      <w:proofErr w:type="spellStart"/>
      <w:r w:rsidRPr="00680ABD">
        <w:rPr>
          <w:rFonts w:cs="Arial"/>
        </w:rPr>
        <w:t>Takotsubo</w:t>
      </w:r>
      <w:proofErr w:type="spellEnd"/>
      <w:r w:rsidRPr="00680ABD">
        <w:rPr>
          <w:rFonts w:cs="Arial"/>
        </w:rPr>
        <w:t xml:space="preserve">, enfatizando seu impacto na saúde cardiovascular feminina. </w:t>
      </w:r>
      <w:r w:rsidRPr="00680ABD">
        <w:rPr>
          <w:rFonts w:cs="Arial"/>
          <w:b/>
          <w:bCs/>
        </w:rPr>
        <w:t>Metodologia:</w:t>
      </w:r>
      <w:r w:rsidRPr="00680ABD">
        <w:rPr>
          <w:rFonts w:cs="Arial"/>
        </w:rPr>
        <w:t xml:space="preserve"> Revisão narrativa de literatura em bases como </w:t>
      </w:r>
      <w:proofErr w:type="spellStart"/>
      <w:r w:rsidRPr="00680ABD">
        <w:rPr>
          <w:rFonts w:cs="Arial"/>
        </w:rPr>
        <w:t>PubMed</w:t>
      </w:r>
      <w:proofErr w:type="spellEnd"/>
      <w:r w:rsidRPr="00680ABD">
        <w:rPr>
          <w:rFonts w:cs="Arial"/>
        </w:rPr>
        <w:t xml:space="preserve">, </w:t>
      </w:r>
      <w:proofErr w:type="spellStart"/>
      <w:r w:rsidRPr="00680ABD">
        <w:rPr>
          <w:rFonts w:cs="Arial"/>
        </w:rPr>
        <w:t>Scielo</w:t>
      </w:r>
      <w:proofErr w:type="spellEnd"/>
      <w:r w:rsidRPr="00680ABD">
        <w:rPr>
          <w:rFonts w:cs="Arial"/>
        </w:rPr>
        <w:t xml:space="preserve"> e Google Scholar, incluindo artigos publicados entre </w:t>
      </w:r>
      <w:r w:rsidRPr="00680ABD">
        <w:rPr>
          <w:rFonts w:cs="Arial"/>
        </w:rPr>
        <w:lastRenderedPageBreak/>
        <w:t>2015 e 2024, utilizando os descritores “</w:t>
      </w:r>
      <w:proofErr w:type="spellStart"/>
      <w:r w:rsidRPr="00680ABD">
        <w:rPr>
          <w:rFonts w:cs="Arial"/>
        </w:rPr>
        <w:t>Takotsubo</w:t>
      </w:r>
      <w:proofErr w:type="spellEnd"/>
      <w:r w:rsidRPr="00680ABD">
        <w:rPr>
          <w:rFonts w:cs="Arial"/>
        </w:rPr>
        <w:t xml:space="preserve"> </w:t>
      </w:r>
      <w:proofErr w:type="spellStart"/>
      <w:r w:rsidRPr="00680ABD">
        <w:rPr>
          <w:rFonts w:cs="Arial"/>
        </w:rPr>
        <w:t>cardiomyopathy</w:t>
      </w:r>
      <w:proofErr w:type="spellEnd"/>
      <w:r w:rsidRPr="00680ABD">
        <w:rPr>
          <w:rFonts w:cs="Arial"/>
        </w:rPr>
        <w:t>”, “</w:t>
      </w:r>
      <w:proofErr w:type="spellStart"/>
      <w:r w:rsidRPr="00680ABD">
        <w:rPr>
          <w:rFonts w:cs="Arial"/>
        </w:rPr>
        <w:t>women</w:t>
      </w:r>
      <w:proofErr w:type="spellEnd"/>
      <w:r w:rsidRPr="00680ABD">
        <w:rPr>
          <w:rFonts w:cs="Arial"/>
        </w:rPr>
        <w:t>”, “stress-</w:t>
      </w:r>
      <w:proofErr w:type="spellStart"/>
      <w:r w:rsidRPr="00680ABD">
        <w:rPr>
          <w:rFonts w:cs="Arial"/>
        </w:rPr>
        <w:t>induced</w:t>
      </w:r>
      <w:proofErr w:type="spellEnd"/>
      <w:r w:rsidRPr="00680ABD">
        <w:rPr>
          <w:rFonts w:cs="Arial"/>
        </w:rPr>
        <w:t xml:space="preserve"> </w:t>
      </w:r>
      <w:proofErr w:type="spellStart"/>
      <w:r w:rsidRPr="00680ABD">
        <w:rPr>
          <w:rFonts w:cs="Arial"/>
        </w:rPr>
        <w:t>cardiomyopathy</w:t>
      </w:r>
      <w:proofErr w:type="spellEnd"/>
      <w:r w:rsidRPr="00680ABD">
        <w:rPr>
          <w:rFonts w:cs="Arial"/>
        </w:rPr>
        <w:t xml:space="preserve">” e “cardiologia feminina”. Foram selecionados 15 artigos de maior relevância e impacto científico. </w:t>
      </w:r>
      <w:r w:rsidRPr="00680ABD">
        <w:rPr>
          <w:rFonts w:cs="Arial"/>
          <w:b/>
          <w:bCs/>
        </w:rPr>
        <w:t>Resultados:</w:t>
      </w:r>
      <w:r w:rsidRPr="00680ABD">
        <w:rPr>
          <w:rFonts w:cs="Arial"/>
        </w:rPr>
        <w:t xml:space="preserve"> A CT apresenta-se clinicamente de forma semelhante à síndrome coronariana aguda, com dor torácica e alterações eletrocardiográficas, mas sem obstrução coronária significativa. Estudos mostram que 80 a 90% dos casos ocorrem em mulheres, principalmente após a menopausa. O prognóstico geralmente é favorável, com recuperação da função cardíaca em semanas, porém complicações graves, como choque cardiogênico e arritmias, podem ocorrer. A etiologia envolve disfunção microvascular e hiperestimulação adrenérgica, associados a fatores hormonais. </w:t>
      </w:r>
      <w:r w:rsidRPr="00680ABD">
        <w:rPr>
          <w:rFonts w:cs="Arial"/>
          <w:b/>
          <w:bCs/>
        </w:rPr>
        <w:t>Conclusão:</w:t>
      </w:r>
      <w:r w:rsidRPr="00680ABD">
        <w:rPr>
          <w:rFonts w:cs="Arial"/>
        </w:rPr>
        <w:t xml:space="preserve"> A cardiomiopatia de </w:t>
      </w:r>
      <w:proofErr w:type="spellStart"/>
      <w:r w:rsidRPr="00680ABD">
        <w:rPr>
          <w:rFonts w:cs="Arial"/>
        </w:rPr>
        <w:t>Takotsubo</w:t>
      </w:r>
      <w:proofErr w:type="spellEnd"/>
      <w:r w:rsidRPr="00680ABD">
        <w:rPr>
          <w:rFonts w:cs="Arial"/>
        </w:rPr>
        <w:t xml:space="preserve"> representa uma condição emergente na cardiologia feminina, destacando a importância de maior atenção diagnóstica e manejo específico. Reconhecer o perfil epidemiológico e os fatores de risco em mulheres possibilita diagnósticos mais precoces e estratégias de tratamento direcionadas, reduzindo complicações e mortalidade.</w:t>
      </w:r>
    </w:p>
    <w:p w14:paraId="01C81DCB" w14:textId="1CA52FED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</w:p>
    <w:p w14:paraId="3C061787" w14:textId="2939FD8D" w:rsidR="00191423" w:rsidRPr="00B35D3C" w:rsidRDefault="00534CB2" w:rsidP="00B35D3C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B35D3C" w:rsidRPr="00680ABD">
        <w:t>Cardiomiopatia. Mulheres. Estresse.</w:t>
      </w:r>
      <w:r w:rsidR="00D7675A"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618731B2" w14:textId="77777777" w:rsidR="00B94B7A" w:rsidRPr="00B94B7A" w:rsidRDefault="00B94B7A" w:rsidP="00B94B7A">
      <w:pPr>
        <w:rPr>
          <w:rFonts w:cs="Arial"/>
          <w:sz w:val="20"/>
          <w:szCs w:val="20"/>
        </w:rPr>
      </w:pPr>
      <w:r w:rsidRPr="00B94B7A">
        <w:rPr>
          <w:rFonts w:cs="Arial"/>
          <w:sz w:val="20"/>
          <w:szCs w:val="20"/>
        </w:rPr>
        <w:t xml:space="preserve">EL-BOUZKOURA, Y.; et al. </w:t>
      </w:r>
      <w:proofErr w:type="spellStart"/>
      <w:r w:rsidRPr="00B94B7A">
        <w:rPr>
          <w:rFonts w:cs="Arial"/>
          <w:sz w:val="20"/>
          <w:szCs w:val="20"/>
        </w:rPr>
        <w:t>Takotsubo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cardiomyopathy</w:t>
      </w:r>
      <w:proofErr w:type="spellEnd"/>
      <w:r w:rsidRPr="00B94B7A">
        <w:rPr>
          <w:rFonts w:cs="Arial"/>
          <w:sz w:val="20"/>
          <w:szCs w:val="20"/>
        </w:rPr>
        <w:t xml:space="preserve">: </w:t>
      </w:r>
      <w:proofErr w:type="spellStart"/>
      <w:r w:rsidRPr="00B94B7A">
        <w:rPr>
          <w:rFonts w:cs="Arial"/>
          <w:sz w:val="20"/>
          <w:szCs w:val="20"/>
        </w:rPr>
        <w:t>Pathophysiology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and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clinical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presentation</w:t>
      </w:r>
      <w:proofErr w:type="spellEnd"/>
      <w:r w:rsidRPr="00B94B7A">
        <w:rPr>
          <w:rFonts w:cs="Arial"/>
          <w:sz w:val="20"/>
          <w:szCs w:val="20"/>
        </w:rPr>
        <w:t xml:space="preserve">. </w:t>
      </w:r>
      <w:proofErr w:type="spellStart"/>
      <w:r w:rsidRPr="00B94B7A">
        <w:rPr>
          <w:rFonts w:cs="Arial"/>
          <w:i/>
          <w:iCs/>
          <w:sz w:val="20"/>
          <w:szCs w:val="20"/>
        </w:rPr>
        <w:t>Journal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B94B7A">
        <w:rPr>
          <w:rFonts w:cs="Arial"/>
          <w:i/>
          <w:iCs/>
          <w:sz w:val="20"/>
          <w:szCs w:val="20"/>
        </w:rPr>
        <w:t>of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B94B7A">
        <w:rPr>
          <w:rFonts w:cs="Arial"/>
          <w:i/>
          <w:iCs/>
          <w:sz w:val="20"/>
          <w:szCs w:val="20"/>
        </w:rPr>
        <w:t>Cardiology</w:t>
      </w:r>
      <w:proofErr w:type="spellEnd"/>
      <w:r w:rsidRPr="00B94B7A">
        <w:rPr>
          <w:rFonts w:cs="Arial"/>
          <w:sz w:val="20"/>
          <w:szCs w:val="20"/>
        </w:rPr>
        <w:t>, v. 79, n. 4, p. 343-352, 2022.</w:t>
      </w:r>
    </w:p>
    <w:p w14:paraId="1A8A6E8E" w14:textId="77777777" w:rsidR="00B94B7A" w:rsidRPr="00B94B7A" w:rsidRDefault="00B94B7A" w:rsidP="00B94B7A">
      <w:pPr>
        <w:rPr>
          <w:rFonts w:cs="Arial"/>
          <w:sz w:val="20"/>
          <w:szCs w:val="20"/>
        </w:rPr>
      </w:pPr>
      <w:r w:rsidRPr="00B94B7A">
        <w:rPr>
          <w:rFonts w:cs="Arial"/>
          <w:sz w:val="20"/>
          <w:szCs w:val="20"/>
        </w:rPr>
        <w:t xml:space="preserve">GIANNITTOPOULOS, K.; et al. </w:t>
      </w:r>
      <w:proofErr w:type="spellStart"/>
      <w:r w:rsidRPr="00B94B7A">
        <w:rPr>
          <w:rFonts w:cs="Arial"/>
          <w:sz w:val="20"/>
          <w:szCs w:val="20"/>
        </w:rPr>
        <w:t>Takotsubo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syndrome</w:t>
      </w:r>
      <w:proofErr w:type="spellEnd"/>
      <w:r w:rsidRPr="00B94B7A">
        <w:rPr>
          <w:rFonts w:cs="Arial"/>
          <w:sz w:val="20"/>
          <w:szCs w:val="20"/>
        </w:rPr>
        <w:t xml:space="preserve"> in </w:t>
      </w:r>
      <w:proofErr w:type="spellStart"/>
      <w:r w:rsidRPr="00B94B7A">
        <w:rPr>
          <w:rFonts w:cs="Arial"/>
          <w:sz w:val="20"/>
          <w:szCs w:val="20"/>
        </w:rPr>
        <w:t>women</w:t>
      </w:r>
      <w:proofErr w:type="spellEnd"/>
      <w:r w:rsidRPr="00B94B7A">
        <w:rPr>
          <w:rFonts w:cs="Arial"/>
          <w:sz w:val="20"/>
          <w:szCs w:val="20"/>
        </w:rPr>
        <w:t xml:space="preserve">: Clinical </w:t>
      </w:r>
      <w:proofErr w:type="spellStart"/>
      <w:r w:rsidRPr="00B94B7A">
        <w:rPr>
          <w:rFonts w:cs="Arial"/>
          <w:sz w:val="20"/>
          <w:szCs w:val="20"/>
        </w:rPr>
        <w:t>characteristics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and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outcomes</w:t>
      </w:r>
      <w:proofErr w:type="spellEnd"/>
      <w:r w:rsidRPr="00B94B7A">
        <w:rPr>
          <w:rFonts w:cs="Arial"/>
          <w:sz w:val="20"/>
          <w:szCs w:val="20"/>
        </w:rPr>
        <w:t xml:space="preserve">. </w:t>
      </w:r>
      <w:proofErr w:type="spellStart"/>
      <w:r w:rsidRPr="00B94B7A">
        <w:rPr>
          <w:rFonts w:cs="Arial"/>
          <w:i/>
          <w:iCs/>
          <w:sz w:val="20"/>
          <w:szCs w:val="20"/>
        </w:rPr>
        <w:t>International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B94B7A">
        <w:rPr>
          <w:rFonts w:cs="Arial"/>
          <w:i/>
          <w:iCs/>
          <w:sz w:val="20"/>
          <w:szCs w:val="20"/>
        </w:rPr>
        <w:t>Journal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B94B7A">
        <w:rPr>
          <w:rFonts w:cs="Arial"/>
          <w:i/>
          <w:iCs/>
          <w:sz w:val="20"/>
          <w:szCs w:val="20"/>
        </w:rPr>
        <w:t>of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B94B7A">
        <w:rPr>
          <w:rFonts w:cs="Arial"/>
          <w:i/>
          <w:iCs/>
          <w:sz w:val="20"/>
          <w:szCs w:val="20"/>
        </w:rPr>
        <w:t>Cardiology</w:t>
      </w:r>
      <w:proofErr w:type="spellEnd"/>
      <w:r w:rsidRPr="00B94B7A">
        <w:rPr>
          <w:rFonts w:cs="Arial"/>
          <w:sz w:val="20"/>
          <w:szCs w:val="20"/>
        </w:rPr>
        <w:t>, v. 350, p. 1-7, 2025.</w:t>
      </w:r>
    </w:p>
    <w:p w14:paraId="4BBFFED9" w14:textId="77777777" w:rsidR="00B94B7A" w:rsidRPr="00B94B7A" w:rsidRDefault="00B94B7A" w:rsidP="00B94B7A">
      <w:pPr>
        <w:rPr>
          <w:rFonts w:cs="Arial"/>
          <w:sz w:val="20"/>
          <w:szCs w:val="20"/>
        </w:rPr>
      </w:pPr>
      <w:r w:rsidRPr="00B94B7A">
        <w:rPr>
          <w:rFonts w:cs="Arial"/>
          <w:sz w:val="20"/>
          <w:szCs w:val="20"/>
        </w:rPr>
        <w:t xml:space="preserve">PRASAD, A.; LINSENMEIER, K. A.; APPELL, R. </w:t>
      </w:r>
      <w:proofErr w:type="spellStart"/>
      <w:r w:rsidRPr="00B94B7A">
        <w:rPr>
          <w:rFonts w:cs="Arial"/>
          <w:sz w:val="20"/>
          <w:szCs w:val="20"/>
        </w:rPr>
        <w:t>Cardiomyopathy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of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Takotsubo</w:t>
      </w:r>
      <w:proofErr w:type="spellEnd"/>
      <w:r w:rsidRPr="00B94B7A">
        <w:rPr>
          <w:rFonts w:cs="Arial"/>
          <w:sz w:val="20"/>
          <w:szCs w:val="20"/>
        </w:rPr>
        <w:t xml:space="preserve">: </w:t>
      </w:r>
      <w:proofErr w:type="spellStart"/>
      <w:r w:rsidRPr="00B94B7A">
        <w:rPr>
          <w:rFonts w:cs="Arial"/>
          <w:sz w:val="20"/>
          <w:szCs w:val="20"/>
        </w:rPr>
        <w:t>Epidemiology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and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clinical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implications</w:t>
      </w:r>
      <w:proofErr w:type="spellEnd"/>
      <w:r w:rsidRPr="00B94B7A">
        <w:rPr>
          <w:rFonts w:cs="Arial"/>
          <w:sz w:val="20"/>
          <w:szCs w:val="20"/>
        </w:rPr>
        <w:t xml:space="preserve"> in </w:t>
      </w:r>
      <w:proofErr w:type="spellStart"/>
      <w:r w:rsidRPr="00B94B7A">
        <w:rPr>
          <w:rFonts w:cs="Arial"/>
          <w:sz w:val="20"/>
          <w:szCs w:val="20"/>
        </w:rPr>
        <w:t>women</w:t>
      </w:r>
      <w:proofErr w:type="spellEnd"/>
      <w:r w:rsidRPr="00B94B7A">
        <w:rPr>
          <w:rFonts w:cs="Arial"/>
          <w:sz w:val="20"/>
          <w:szCs w:val="20"/>
        </w:rPr>
        <w:t xml:space="preserve">. </w:t>
      </w:r>
      <w:proofErr w:type="spellStart"/>
      <w:r w:rsidRPr="00B94B7A">
        <w:rPr>
          <w:rFonts w:cs="Arial"/>
          <w:i/>
          <w:iCs/>
          <w:sz w:val="20"/>
          <w:szCs w:val="20"/>
        </w:rPr>
        <w:t>Circulation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: Heart </w:t>
      </w:r>
      <w:proofErr w:type="spellStart"/>
      <w:r w:rsidRPr="00B94B7A">
        <w:rPr>
          <w:rFonts w:cs="Arial"/>
          <w:i/>
          <w:iCs/>
          <w:sz w:val="20"/>
          <w:szCs w:val="20"/>
        </w:rPr>
        <w:t>Failure</w:t>
      </w:r>
      <w:proofErr w:type="spellEnd"/>
      <w:r w:rsidRPr="00B94B7A">
        <w:rPr>
          <w:rFonts w:cs="Arial"/>
          <w:sz w:val="20"/>
          <w:szCs w:val="20"/>
        </w:rPr>
        <w:t>, v. 16, n. 3, p. 1-9, 2023.</w:t>
      </w:r>
    </w:p>
    <w:p w14:paraId="1FA0ACB1" w14:textId="77777777" w:rsidR="00B94B7A" w:rsidRPr="00B94B7A" w:rsidRDefault="00B94B7A" w:rsidP="00B94B7A">
      <w:pPr>
        <w:rPr>
          <w:rFonts w:cs="Arial"/>
          <w:sz w:val="20"/>
          <w:szCs w:val="20"/>
        </w:rPr>
      </w:pPr>
      <w:r w:rsidRPr="00B94B7A">
        <w:rPr>
          <w:rFonts w:cs="Arial"/>
          <w:sz w:val="20"/>
          <w:szCs w:val="20"/>
        </w:rPr>
        <w:t xml:space="preserve">SHARMA, K.; DESAI, H. Hormonal </w:t>
      </w:r>
      <w:proofErr w:type="spellStart"/>
      <w:r w:rsidRPr="00B94B7A">
        <w:rPr>
          <w:rFonts w:cs="Arial"/>
          <w:sz w:val="20"/>
          <w:szCs w:val="20"/>
        </w:rPr>
        <w:t>influences</w:t>
      </w:r>
      <w:proofErr w:type="spellEnd"/>
      <w:r w:rsidRPr="00B94B7A">
        <w:rPr>
          <w:rFonts w:cs="Arial"/>
          <w:sz w:val="20"/>
          <w:szCs w:val="20"/>
        </w:rPr>
        <w:t xml:space="preserve"> in stress-</w:t>
      </w:r>
      <w:proofErr w:type="spellStart"/>
      <w:r w:rsidRPr="00B94B7A">
        <w:rPr>
          <w:rFonts w:cs="Arial"/>
          <w:sz w:val="20"/>
          <w:szCs w:val="20"/>
        </w:rPr>
        <w:t>induced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cardiomyopathy</w:t>
      </w:r>
      <w:proofErr w:type="spellEnd"/>
      <w:r w:rsidRPr="00B94B7A">
        <w:rPr>
          <w:rFonts w:cs="Arial"/>
          <w:sz w:val="20"/>
          <w:szCs w:val="20"/>
        </w:rPr>
        <w:t xml:space="preserve">: </w:t>
      </w:r>
      <w:proofErr w:type="spellStart"/>
      <w:r w:rsidRPr="00B94B7A">
        <w:rPr>
          <w:rFonts w:cs="Arial"/>
          <w:sz w:val="20"/>
          <w:szCs w:val="20"/>
        </w:rPr>
        <w:t>Why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women</w:t>
      </w:r>
      <w:proofErr w:type="spellEnd"/>
      <w:r w:rsidRPr="00B94B7A">
        <w:rPr>
          <w:rFonts w:cs="Arial"/>
          <w:sz w:val="20"/>
          <w:szCs w:val="20"/>
        </w:rPr>
        <w:t xml:space="preserve"> are more </w:t>
      </w:r>
      <w:proofErr w:type="spellStart"/>
      <w:r w:rsidRPr="00B94B7A">
        <w:rPr>
          <w:rFonts w:cs="Arial"/>
          <w:sz w:val="20"/>
          <w:szCs w:val="20"/>
        </w:rPr>
        <w:t>vulnerable</w:t>
      </w:r>
      <w:proofErr w:type="spellEnd"/>
      <w:r w:rsidRPr="00B94B7A">
        <w:rPr>
          <w:rFonts w:cs="Arial"/>
          <w:sz w:val="20"/>
          <w:szCs w:val="20"/>
        </w:rPr>
        <w:t xml:space="preserve">. </w:t>
      </w:r>
      <w:proofErr w:type="spellStart"/>
      <w:r w:rsidRPr="00B94B7A">
        <w:rPr>
          <w:rFonts w:cs="Arial"/>
          <w:i/>
          <w:iCs/>
          <w:sz w:val="20"/>
          <w:szCs w:val="20"/>
        </w:rPr>
        <w:t>European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Heart </w:t>
      </w:r>
      <w:proofErr w:type="spellStart"/>
      <w:r w:rsidRPr="00B94B7A">
        <w:rPr>
          <w:rFonts w:cs="Arial"/>
          <w:i/>
          <w:iCs/>
          <w:sz w:val="20"/>
          <w:szCs w:val="20"/>
        </w:rPr>
        <w:t>Journal</w:t>
      </w:r>
      <w:proofErr w:type="spellEnd"/>
      <w:r w:rsidRPr="00B94B7A">
        <w:rPr>
          <w:rFonts w:cs="Arial"/>
          <w:sz w:val="20"/>
          <w:szCs w:val="20"/>
        </w:rPr>
        <w:t>, v. 42, n. 19, p. 1892-1900, 2021.</w:t>
      </w:r>
    </w:p>
    <w:p w14:paraId="53128261" w14:textId="6AB649B4" w:rsidR="00CD07AD" w:rsidRPr="00B94B7A" w:rsidRDefault="00B94B7A" w:rsidP="00AD685C">
      <w:pPr>
        <w:rPr>
          <w:rFonts w:cs="Arial"/>
          <w:sz w:val="20"/>
          <w:szCs w:val="20"/>
        </w:rPr>
      </w:pPr>
      <w:r w:rsidRPr="00B94B7A">
        <w:rPr>
          <w:rFonts w:cs="Arial"/>
          <w:sz w:val="20"/>
          <w:szCs w:val="20"/>
        </w:rPr>
        <w:t xml:space="preserve">Y-HASSAN, S.; TORNVAL, P. </w:t>
      </w:r>
      <w:proofErr w:type="spellStart"/>
      <w:r w:rsidRPr="00B94B7A">
        <w:rPr>
          <w:rFonts w:cs="Arial"/>
          <w:sz w:val="20"/>
          <w:szCs w:val="20"/>
        </w:rPr>
        <w:t>Epidemiology</w:t>
      </w:r>
      <w:proofErr w:type="spellEnd"/>
      <w:r w:rsidRPr="00B94B7A">
        <w:rPr>
          <w:rFonts w:cs="Arial"/>
          <w:sz w:val="20"/>
          <w:szCs w:val="20"/>
        </w:rPr>
        <w:t xml:space="preserve">, </w:t>
      </w:r>
      <w:proofErr w:type="spellStart"/>
      <w:r w:rsidRPr="00B94B7A">
        <w:rPr>
          <w:rFonts w:cs="Arial"/>
          <w:sz w:val="20"/>
          <w:szCs w:val="20"/>
        </w:rPr>
        <w:t>pathogenesis</w:t>
      </w:r>
      <w:proofErr w:type="spellEnd"/>
      <w:r w:rsidRPr="00B94B7A">
        <w:rPr>
          <w:rFonts w:cs="Arial"/>
          <w:sz w:val="20"/>
          <w:szCs w:val="20"/>
        </w:rPr>
        <w:t xml:space="preserve">, </w:t>
      </w:r>
      <w:proofErr w:type="spellStart"/>
      <w:r w:rsidRPr="00B94B7A">
        <w:rPr>
          <w:rFonts w:cs="Arial"/>
          <w:sz w:val="20"/>
          <w:szCs w:val="20"/>
        </w:rPr>
        <w:t>and</w:t>
      </w:r>
      <w:proofErr w:type="spellEnd"/>
      <w:r w:rsidRPr="00B94B7A">
        <w:rPr>
          <w:rFonts w:cs="Arial"/>
          <w:sz w:val="20"/>
          <w:szCs w:val="20"/>
        </w:rPr>
        <w:t xml:space="preserve"> management </w:t>
      </w:r>
      <w:proofErr w:type="spellStart"/>
      <w:r w:rsidRPr="00B94B7A">
        <w:rPr>
          <w:rFonts w:cs="Arial"/>
          <w:sz w:val="20"/>
          <w:szCs w:val="20"/>
        </w:rPr>
        <w:t>of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Takotsubo</w:t>
      </w:r>
      <w:proofErr w:type="spellEnd"/>
      <w:r w:rsidRPr="00B94B7A">
        <w:rPr>
          <w:rFonts w:cs="Arial"/>
          <w:sz w:val="20"/>
          <w:szCs w:val="20"/>
        </w:rPr>
        <w:t xml:space="preserve"> </w:t>
      </w:r>
      <w:proofErr w:type="spellStart"/>
      <w:r w:rsidRPr="00B94B7A">
        <w:rPr>
          <w:rFonts w:cs="Arial"/>
          <w:sz w:val="20"/>
          <w:szCs w:val="20"/>
        </w:rPr>
        <w:t>syndrome</w:t>
      </w:r>
      <w:proofErr w:type="spellEnd"/>
      <w:r w:rsidRPr="00B94B7A">
        <w:rPr>
          <w:rFonts w:cs="Arial"/>
          <w:sz w:val="20"/>
          <w:szCs w:val="20"/>
        </w:rPr>
        <w:t xml:space="preserve">. </w:t>
      </w:r>
      <w:r w:rsidRPr="00B94B7A">
        <w:rPr>
          <w:rFonts w:cs="Arial"/>
          <w:i/>
          <w:iCs/>
          <w:sz w:val="20"/>
          <w:szCs w:val="20"/>
        </w:rPr>
        <w:t xml:space="preserve">Heart </w:t>
      </w:r>
      <w:proofErr w:type="spellStart"/>
      <w:r w:rsidRPr="00B94B7A">
        <w:rPr>
          <w:rFonts w:cs="Arial"/>
          <w:i/>
          <w:iCs/>
          <w:sz w:val="20"/>
          <w:szCs w:val="20"/>
        </w:rPr>
        <w:t>Failure</w:t>
      </w:r>
      <w:proofErr w:type="spellEnd"/>
      <w:r w:rsidRPr="00B94B7A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B94B7A">
        <w:rPr>
          <w:rFonts w:cs="Arial"/>
          <w:i/>
          <w:iCs/>
          <w:sz w:val="20"/>
          <w:szCs w:val="20"/>
        </w:rPr>
        <w:t>Clinics</w:t>
      </w:r>
      <w:proofErr w:type="spellEnd"/>
      <w:r w:rsidRPr="00B94B7A">
        <w:rPr>
          <w:rFonts w:cs="Arial"/>
          <w:sz w:val="20"/>
          <w:szCs w:val="20"/>
        </w:rPr>
        <w:t>, v. 15, n. 4, p. 457-469, 2019.</w:t>
      </w:r>
    </w:p>
    <w:sectPr w:rsidR="00CD07AD" w:rsidRPr="00B94B7A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A11" w14:textId="77777777" w:rsidR="00077E61" w:rsidRDefault="00077E61" w:rsidP="00EE20DF">
      <w:pPr>
        <w:spacing w:line="240" w:lineRule="auto"/>
      </w:pPr>
      <w:r>
        <w:separator/>
      </w:r>
    </w:p>
  </w:endnote>
  <w:endnote w:type="continuationSeparator" w:id="0">
    <w:p w14:paraId="26403943" w14:textId="77777777" w:rsidR="00077E61" w:rsidRDefault="00077E6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998C" w14:textId="77777777" w:rsidR="00077E61" w:rsidRDefault="00077E61" w:rsidP="00EE20DF">
      <w:pPr>
        <w:spacing w:line="240" w:lineRule="auto"/>
      </w:pPr>
      <w:r>
        <w:separator/>
      </w:r>
    </w:p>
  </w:footnote>
  <w:footnote w:type="continuationSeparator" w:id="0">
    <w:p w14:paraId="586C831E" w14:textId="77777777" w:rsidR="00077E61" w:rsidRDefault="00077E6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6310">
    <w:abstractNumId w:val="2"/>
  </w:num>
  <w:num w:numId="2" w16cid:durableId="1541092072">
    <w:abstractNumId w:val="6"/>
  </w:num>
  <w:num w:numId="3" w16cid:durableId="75054482">
    <w:abstractNumId w:val="12"/>
  </w:num>
  <w:num w:numId="4" w16cid:durableId="789082461">
    <w:abstractNumId w:val="26"/>
  </w:num>
  <w:num w:numId="5" w16cid:durableId="1007369704">
    <w:abstractNumId w:val="16"/>
  </w:num>
  <w:num w:numId="6" w16cid:durableId="739134277">
    <w:abstractNumId w:val="27"/>
  </w:num>
  <w:num w:numId="7" w16cid:durableId="1520043402">
    <w:abstractNumId w:val="9"/>
  </w:num>
  <w:num w:numId="8" w16cid:durableId="27531138">
    <w:abstractNumId w:val="8"/>
  </w:num>
  <w:num w:numId="9" w16cid:durableId="33056939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610711">
    <w:abstractNumId w:val="14"/>
  </w:num>
  <w:num w:numId="11" w16cid:durableId="1051077813">
    <w:abstractNumId w:val="10"/>
  </w:num>
  <w:num w:numId="12" w16cid:durableId="412434228">
    <w:abstractNumId w:val="15"/>
  </w:num>
  <w:num w:numId="13" w16cid:durableId="399906340">
    <w:abstractNumId w:val="5"/>
  </w:num>
  <w:num w:numId="14" w16cid:durableId="1944921355">
    <w:abstractNumId w:val="24"/>
  </w:num>
  <w:num w:numId="15" w16cid:durableId="1217661390">
    <w:abstractNumId w:val="22"/>
  </w:num>
  <w:num w:numId="16" w16cid:durableId="2055814746">
    <w:abstractNumId w:val="17"/>
  </w:num>
  <w:num w:numId="17" w16cid:durableId="300186347">
    <w:abstractNumId w:val="11"/>
  </w:num>
  <w:num w:numId="18" w16cid:durableId="1443648951">
    <w:abstractNumId w:val="28"/>
  </w:num>
  <w:num w:numId="19" w16cid:durableId="140973945">
    <w:abstractNumId w:val="19"/>
  </w:num>
  <w:num w:numId="20" w16cid:durableId="4625066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52311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70239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305267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4533767">
    <w:abstractNumId w:val="21"/>
  </w:num>
  <w:num w:numId="25" w16cid:durableId="1013532635">
    <w:abstractNumId w:val="20"/>
  </w:num>
  <w:num w:numId="26" w16cid:durableId="1094861992">
    <w:abstractNumId w:val="23"/>
  </w:num>
  <w:num w:numId="27" w16cid:durableId="2145613810">
    <w:abstractNumId w:val="25"/>
  </w:num>
  <w:num w:numId="28" w16cid:durableId="1576738878">
    <w:abstractNumId w:val="13"/>
  </w:num>
  <w:num w:numId="29" w16cid:durableId="1974359412">
    <w:abstractNumId w:val="7"/>
  </w:num>
  <w:num w:numId="30" w16cid:durableId="2048681269">
    <w:abstractNumId w:val="18"/>
  </w:num>
  <w:num w:numId="31" w16cid:durableId="904797027">
    <w:abstractNumId w:val="4"/>
  </w:num>
  <w:num w:numId="32" w16cid:durableId="547760297">
    <w:abstractNumId w:val="1"/>
  </w:num>
  <w:num w:numId="33" w16cid:durableId="82262230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04CC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A1848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35D3C"/>
    <w:rsid w:val="00B412BD"/>
    <w:rsid w:val="00B54AFF"/>
    <w:rsid w:val="00B57827"/>
    <w:rsid w:val="00B60E02"/>
    <w:rsid w:val="00B7530B"/>
    <w:rsid w:val="00B94B7A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LUCAS GABRIEL SOARES DOS SANTOS</cp:lastModifiedBy>
  <cp:revision>2</cp:revision>
  <dcterms:created xsi:type="dcterms:W3CDTF">2025-09-09T00:22:00Z</dcterms:created>
  <dcterms:modified xsi:type="dcterms:W3CDTF">2025-09-09T00:22:00Z</dcterms:modified>
</cp:coreProperties>
</file>