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86785" w14:textId="77777777" w:rsidR="00554FD5" w:rsidRPr="00554FD5" w:rsidRDefault="00554FD5" w:rsidP="00B4224B">
      <w:pPr>
        <w:spacing w:after="0" w:line="360" w:lineRule="auto"/>
        <w:jc w:val="center"/>
        <w:rPr>
          <w:rFonts w:ascii="Times New Roman" w:hAnsi="Times New Roman" w:cs="Times New Roman"/>
          <w:b/>
          <w:bCs/>
        </w:rPr>
      </w:pPr>
      <w:r w:rsidRPr="00554FD5">
        <w:rPr>
          <w:rFonts w:ascii="Times New Roman" w:hAnsi="Times New Roman" w:cs="Times New Roman"/>
          <w:b/>
          <w:bCs/>
        </w:rPr>
        <w:t>HISTÓRIAS DE VIDA E TRAJETÓRIAS DE TRABALHO DE BRASILEIROS EM EXÍLIO NO CONTEXTO DO BRASIL PÓS-2019</w:t>
      </w:r>
    </w:p>
    <w:p w14:paraId="15A82320" w14:textId="77777777" w:rsidR="00554FD5" w:rsidRPr="00554FD5" w:rsidRDefault="00554FD5" w:rsidP="00B4224B">
      <w:pPr>
        <w:spacing w:after="0" w:line="360" w:lineRule="auto"/>
        <w:jc w:val="center"/>
        <w:rPr>
          <w:rFonts w:ascii="Times New Roman" w:hAnsi="Times New Roman" w:cs="Times New Roman"/>
          <w:b/>
          <w:bCs/>
        </w:rPr>
      </w:pPr>
    </w:p>
    <w:p w14:paraId="48A4BAAE" w14:textId="2898D54C" w:rsidR="00554FD5" w:rsidRPr="00554FD5" w:rsidRDefault="00554FD5" w:rsidP="00B4224B">
      <w:pPr>
        <w:spacing w:after="0" w:line="360" w:lineRule="auto"/>
        <w:jc w:val="center"/>
        <w:rPr>
          <w:rFonts w:ascii="Times New Roman" w:hAnsi="Times New Roman" w:cs="Times New Roman"/>
          <w:b/>
          <w:bCs/>
        </w:rPr>
      </w:pPr>
      <w:r w:rsidRPr="00554FD5">
        <w:rPr>
          <w:rFonts w:ascii="Times New Roman" w:hAnsi="Times New Roman" w:cs="Times New Roman"/>
          <w:b/>
          <w:bCs/>
        </w:rPr>
        <w:t>LIFE STORIES AND WORK TRAJECTORIES OF BRAZILIANS IN EXILE IN THE CONTEXT OF BRAZIL POST-2019</w:t>
      </w:r>
    </w:p>
    <w:p w14:paraId="425B4C0D" w14:textId="77777777" w:rsidR="00554FD5" w:rsidRPr="00BE2368" w:rsidRDefault="00554FD5" w:rsidP="00B4224B">
      <w:pPr>
        <w:spacing w:after="0" w:line="360" w:lineRule="auto"/>
        <w:jc w:val="both"/>
        <w:rPr>
          <w:rFonts w:ascii="Times New Roman" w:hAnsi="Times New Roman" w:cs="Times New Roman"/>
          <w:b/>
          <w:bCs/>
        </w:rPr>
      </w:pPr>
    </w:p>
    <w:p w14:paraId="58127F55" w14:textId="7BC5FCB2" w:rsidR="00554FD5" w:rsidRPr="00554FD5" w:rsidRDefault="00554FD5" w:rsidP="00B4224B">
      <w:pPr>
        <w:spacing w:after="0" w:line="360" w:lineRule="auto"/>
        <w:jc w:val="both"/>
        <w:rPr>
          <w:rFonts w:ascii="Times New Roman" w:hAnsi="Times New Roman" w:cs="Times New Roman"/>
          <w:b/>
          <w:bCs/>
        </w:rPr>
      </w:pPr>
      <w:r w:rsidRPr="00554FD5">
        <w:rPr>
          <w:rFonts w:ascii="Times New Roman" w:hAnsi="Times New Roman" w:cs="Times New Roman"/>
          <w:b/>
          <w:bCs/>
        </w:rPr>
        <w:t>RESUMO</w:t>
      </w:r>
    </w:p>
    <w:p w14:paraId="58ABC0D6" w14:textId="77777777" w:rsidR="00554FD5" w:rsidRPr="00554FD5" w:rsidRDefault="00554FD5" w:rsidP="00B4224B">
      <w:pPr>
        <w:spacing w:after="0" w:line="360" w:lineRule="auto"/>
        <w:jc w:val="both"/>
        <w:rPr>
          <w:rFonts w:ascii="Times New Roman" w:hAnsi="Times New Roman" w:cs="Times New Roman"/>
        </w:rPr>
      </w:pPr>
      <w:r w:rsidRPr="00554FD5">
        <w:rPr>
          <w:rFonts w:ascii="Times New Roman" w:hAnsi="Times New Roman" w:cs="Times New Roman"/>
        </w:rPr>
        <w:t>Nos anos recentes, vislumbramos em várias partes do mundo a ascensão de líderes de extrema direita. Sobre esse fenômeno, Stanley (2019) nos diz da necessidade de uma compreensão mais generalizada e o descreve sob o prisma do fascismo, apontando características, tais como: culto à tradição patriarcal e a um passado mítico, anti-intelectualismo, irrealidade, hierarquia, apelo à noção de pátria e desarticulação da união e do bem-estar público. Jessé Souza (2019), ao descrever sobre a atual conjuntura do Brasil, também remete às razões irracionais do fascismo e às suas particularidades no contexto brasileiro, chamando a atenção para a emergência de um neofascismo contemporâneo. Dentro desse quadro, observamos no contexto do Brasil pós-2019 a necessidade da saída de pessoas de seu próprio país em função das violências vivenciadas em caráter cada vez mais crescente. Assim, buscamos em nosso estudo, a compreensão desse fenômeno, por meio da investigação acerca das histórias de vida e das trajetórias de trabalho de pessoas que necessitaram ou se viram obrigadas a deslocar-se do Brasil em função do peso colocado em suas vidas política, pessoal, social e profissional. Objetivamos compreender quais os desafios relacionados ao trabalho que tais exilados enfrentam e enfrentaram, além de contribuir com reflexões para o entendimento dessa faceta complexa da recente história brasileira. Por fim, destacamos sobre a metodologia utilizada: a pesquisa em história de vida. Trata-se de uma rica possibilidade de apreensão do vivido social e do sujeito em suas práticas, e que se apresenta especialmente fecunda ao estudo de fenômenos como migração, mobilidade social, trabalho e trajetórias profissionais (BARROS; LOPES, 2014).</w:t>
      </w:r>
    </w:p>
    <w:p w14:paraId="512F81F4" w14:textId="67EE1C67" w:rsidR="00554FD5" w:rsidRPr="00554FD5" w:rsidRDefault="00554FD5" w:rsidP="00B4224B">
      <w:pPr>
        <w:spacing w:after="0" w:line="360" w:lineRule="auto"/>
        <w:jc w:val="both"/>
        <w:rPr>
          <w:rFonts w:ascii="Times New Roman" w:hAnsi="Times New Roman" w:cs="Times New Roman"/>
        </w:rPr>
      </w:pPr>
      <w:r w:rsidRPr="00554FD5">
        <w:rPr>
          <w:rFonts w:ascii="Times New Roman" w:hAnsi="Times New Roman" w:cs="Times New Roman"/>
          <w:b/>
          <w:bCs/>
        </w:rPr>
        <w:t>Palavras-chave:</w:t>
      </w:r>
      <w:r w:rsidRPr="00554FD5">
        <w:rPr>
          <w:rFonts w:ascii="Times New Roman" w:hAnsi="Times New Roman" w:cs="Times New Roman"/>
        </w:rPr>
        <w:t xml:space="preserve"> exílio, histórias de vida, trajetórias de trabalho.</w:t>
      </w:r>
    </w:p>
    <w:p w14:paraId="26995F75" w14:textId="77777777" w:rsidR="00554FD5" w:rsidRPr="00554FD5" w:rsidRDefault="00554FD5" w:rsidP="00B4224B">
      <w:pPr>
        <w:spacing w:after="0" w:line="360" w:lineRule="auto"/>
        <w:jc w:val="both"/>
        <w:rPr>
          <w:rFonts w:ascii="Times New Roman" w:hAnsi="Times New Roman" w:cs="Times New Roman"/>
        </w:rPr>
      </w:pPr>
      <w:r w:rsidRPr="00554FD5">
        <w:rPr>
          <w:rFonts w:ascii="Times New Roman" w:hAnsi="Times New Roman" w:cs="Times New Roman"/>
          <w:b/>
          <w:bCs/>
        </w:rPr>
        <w:t xml:space="preserve">Key-words: </w:t>
      </w:r>
      <w:r w:rsidRPr="00554FD5">
        <w:rPr>
          <w:rFonts w:ascii="Times New Roman" w:hAnsi="Times New Roman" w:cs="Times New Roman"/>
        </w:rPr>
        <w:t>exile; life stories; work trajectories.</w:t>
      </w:r>
    </w:p>
    <w:p w14:paraId="08829C59" w14:textId="77777777" w:rsidR="00554FD5" w:rsidRPr="00BE2368" w:rsidRDefault="00554FD5" w:rsidP="00B4224B">
      <w:pPr>
        <w:spacing w:after="0" w:line="360" w:lineRule="auto"/>
        <w:jc w:val="both"/>
        <w:rPr>
          <w:rFonts w:ascii="Times New Roman" w:hAnsi="Times New Roman" w:cs="Times New Roman"/>
        </w:rPr>
      </w:pPr>
    </w:p>
    <w:p w14:paraId="25A77DF3" w14:textId="7D7EB7BC" w:rsidR="00820E36" w:rsidRPr="00820E36" w:rsidRDefault="00820E36" w:rsidP="00B4224B">
      <w:pPr>
        <w:spacing w:after="0" w:line="360" w:lineRule="auto"/>
        <w:jc w:val="both"/>
        <w:rPr>
          <w:rFonts w:ascii="Times New Roman" w:hAnsi="Times New Roman" w:cs="Times New Roman"/>
        </w:rPr>
      </w:pPr>
      <w:r w:rsidRPr="00BE2368">
        <w:rPr>
          <w:rFonts w:ascii="Times New Roman" w:hAnsi="Times New Roman" w:cs="Times New Roman"/>
        </w:rPr>
        <w:t xml:space="preserve">Esse resumo </w:t>
      </w:r>
      <w:r w:rsidR="00554FD5" w:rsidRPr="00BE2368">
        <w:rPr>
          <w:rFonts w:ascii="Times New Roman" w:hAnsi="Times New Roman" w:cs="Times New Roman"/>
        </w:rPr>
        <w:t xml:space="preserve">expandido </w:t>
      </w:r>
      <w:r w:rsidRPr="00BE2368">
        <w:rPr>
          <w:rFonts w:ascii="Times New Roman" w:hAnsi="Times New Roman" w:cs="Times New Roman"/>
        </w:rPr>
        <w:t xml:space="preserve">apresenta um </w:t>
      </w:r>
      <w:r w:rsidRPr="00820E36">
        <w:rPr>
          <w:rFonts w:ascii="Times New Roman" w:hAnsi="Times New Roman" w:cs="Times New Roman"/>
        </w:rPr>
        <w:t>projeto</w:t>
      </w:r>
      <w:r w:rsidRPr="00BE2368">
        <w:rPr>
          <w:rFonts w:ascii="Times New Roman" w:hAnsi="Times New Roman" w:cs="Times New Roman"/>
        </w:rPr>
        <w:t xml:space="preserve"> de pesquisa que</w:t>
      </w:r>
      <w:r w:rsidRPr="00820E36">
        <w:rPr>
          <w:rFonts w:ascii="Times New Roman" w:hAnsi="Times New Roman" w:cs="Times New Roman"/>
        </w:rPr>
        <w:t xml:space="preserve"> tem como objetivo refletir acerca da questão do exílio ocorrida no Brasil no contexto pós-2019, data de início do governo presidencial de Jair Bolsonaro. </w:t>
      </w:r>
      <w:r w:rsidR="00554FD5" w:rsidRPr="00BE2368">
        <w:rPr>
          <w:rFonts w:ascii="Times New Roman" w:hAnsi="Times New Roman" w:cs="Times New Roman"/>
        </w:rPr>
        <w:t>O</w:t>
      </w:r>
      <w:r w:rsidRPr="00820E36">
        <w:rPr>
          <w:rFonts w:ascii="Times New Roman" w:hAnsi="Times New Roman" w:cs="Times New Roman"/>
        </w:rPr>
        <w:t xml:space="preserve"> início de 2019</w:t>
      </w:r>
      <w:r w:rsidR="00554FD5" w:rsidRPr="00BE2368">
        <w:rPr>
          <w:rFonts w:ascii="Times New Roman" w:hAnsi="Times New Roman" w:cs="Times New Roman"/>
        </w:rPr>
        <w:t xml:space="preserve"> </w:t>
      </w:r>
      <w:r w:rsidRPr="00BE2368">
        <w:rPr>
          <w:rFonts w:ascii="Times New Roman" w:hAnsi="Times New Roman" w:cs="Times New Roman"/>
        </w:rPr>
        <w:t>e</w:t>
      </w:r>
      <w:r w:rsidRPr="00820E36">
        <w:rPr>
          <w:rFonts w:ascii="Times New Roman" w:hAnsi="Times New Roman" w:cs="Times New Roman"/>
        </w:rPr>
        <w:t>ra o início de um novo governo presidencial e o país encontrava-se em um momento de enorme agitação política. Chamou-me</w:t>
      </w:r>
      <w:r w:rsidR="00FF4687" w:rsidRPr="00BE2368">
        <w:rPr>
          <w:rStyle w:val="Refdenotaderodap"/>
          <w:rFonts w:ascii="Times New Roman" w:hAnsi="Times New Roman" w:cs="Times New Roman"/>
        </w:rPr>
        <w:footnoteReference w:id="1"/>
      </w:r>
      <w:r w:rsidRPr="00820E36">
        <w:rPr>
          <w:rFonts w:ascii="Times New Roman" w:hAnsi="Times New Roman" w:cs="Times New Roman"/>
        </w:rPr>
        <w:t xml:space="preserve"> a atenção, naquela época, que algumas pessoas estivessem deixando o país em função de ameaças e violências a elas dirigidas já de longo </w:t>
      </w:r>
      <w:r w:rsidRPr="00820E36">
        <w:rPr>
          <w:rFonts w:ascii="Times New Roman" w:hAnsi="Times New Roman" w:cs="Times New Roman"/>
        </w:rPr>
        <w:lastRenderedPageBreak/>
        <w:t>tempo, mas que, no contexto da ascensão de uma extrema direita ao poder, poderiam se tornar ainda mais problemáticas e intimidatórias. Tal fato me comoveu profundamente; para algumas pessoas já não seria possível seguir existindo em seu próprio país, e eu não conseguia parar de pensar na dor e na violência que permeavam uma situação como essa.</w:t>
      </w:r>
    </w:p>
    <w:p w14:paraId="259790F2" w14:textId="48E8A047" w:rsidR="00820E36" w:rsidRPr="00820E36" w:rsidRDefault="00820E36" w:rsidP="00B4224B">
      <w:pPr>
        <w:spacing w:after="0" w:line="360" w:lineRule="auto"/>
        <w:jc w:val="both"/>
        <w:rPr>
          <w:rFonts w:ascii="Times New Roman" w:hAnsi="Times New Roman" w:cs="Times New Roman"/>
        </w:rPr>
      </w:pPr>
      <w:r w:rsidRPr="00820E36">
        <w:rPr>
          <w:rFonts w:ascii="Times New Roman" w:hAnsi="Times New Roman" w:cs="Times New Roman"/>
        </w:rPr>
        <w:t>Esse cenário me remeteu também a algumas das minhas próprias memórias. Lembrei-me das aulas de História, do período da ditadura militar no Brasil e das características desse tempo, que remontavam, dentre outras questões, a uma suposta ameaça comunista e à necessidade de combatê-la através do expurgo, perseguição e tortura de pessoas que representassem tal atemorização. Perplexa, perguntava-me como os cidadãos dessa época conseguiam crer em uma ideia tão insensata, e mais do que isso, segui-la em apoio, por meio do ódio ao seu semelhante e da conivência a essa violência. No aprendizado das aulas, aliviava-me pensar que se tratava de um passado distante e que, com a luta pela redemocratização do país, havíamos chegado a um esclarecimento que não nos permitiria retrocessos. Estava equivocada. </w:t>
      </w:r>
    </w:p>
    <w:p w14:paraId="42A05A32" w14:textId="1516BBEE" w:rsidR="00820E36" w:rsidRPr="00820E36" w:rsidRDefault="00820E36" w:rsidP="00B4224B">
      <w:pPr>
        <w:spacing w:after="0" w:line="360" w:lineRule="auto"/>
        <w:jc w:val="both"/>
        <w:rPr>
          <w:rFonts w:ascii="Times New Roman" w:hAnsi="Times New Roman" w:cs="Times New Roman"/>
        </w:rPr>
      </w:pPr>
      <w:r w:rsidRPr="00820E36">
        <w:rPr>
          <w:rFonts w:ascii="Times New Roman" w:hAnsi="Times New Roman" w:cs="Times New Roman"/>
        </w:rPr>
        <w:t xml:space="preserve">Essas são algumas das reflexões e memórias que </w:t>
      </w:r>
      <w:r w:rsidR="00FF4687" w:rsidRPr="00BE2368">
        <w:rPr>
          <w:rFonts w:ascii="Times New Roman" w:hAnsi="Times New Roman" w:cs="Times New Roman"/>
        </w:rPr>
        <w:t>nos</w:t>
      </w:r>
      <w:r w:rsidRPr="00820E36">
        <w:rPr>
          <w:rFonts w:ascii="Times New Roman" w:hAnsi="Times New Roman" w:cs="Times New Roman"/>
        </w:rPr>
        <w:t xml:space="preserve"> levaram à construção da presente pesquisa. Trata-se de uma investigação ampla, cujo objetivo é abordar a questão do recente exílio de brasileiros do país no contexto pós-2019. Para tanto, a pesquisa se desenvolverá especialmente a partir da escuta da história e do relato do próprio exilado sobre suas experiências, e tendo como fio condutor de análise a dimensão do trabalho. Sobre esse tipo de expatriamento, alguns casos são públicos e notórios, como o de Jean Wyllys (político brasileiro, jornalista e professor universitário), Debora Diniz (antropóloga, professora universitária, pesquisadora, ensaísta e documentarista), Anderson França (escritor, colunista, empreendedor social), Marcia Tiburi (escritora, professora universitária e política brasileira), Larissa Lombardi (intelectual, pesquisadora e geógrafa brasileira). </w:t>
      </w:r>
    </w:p>
    <w:p w14:paraId="1CB1188B" w14:textId="15F78990" w:rsidR="00820E36" w:rsidRPr="00820E36" w:rsidRDefault="00820E36" w:rsidP="00B4224B">
      <w:pPr>
        <w:spacing w:after="0" w:line="360" w:lineRule="auto"/>
        <w:jc w:val="both"/>
        <w:rPr>
          <w:rFonts w:ascii="Times New Roman" w:hAnsi="Times New Roman" w:cs="Times New Roman"/>
        </w:rPr>
      </w:pPr>
      <w:r w:rsidRPr="00BE2368">
        <w:rPr>
          <w:rFonts w:ascii="Times New Roman" w:hAnsi="Times New Roman" w:cs="Times New Roman"/>
        </w:rPr>
        <w:t xml:space="preserve">Em nosso projeto, discutimos acerca do </w:t>
      </w:r>
      <w:r w:rsidRPr="00820E36">
        <w:rPr>
          <w:rFonts w:ascii="Times New Roman" w:hAnsi="Times New Roman" w:cs="Times New Roman"/>
        </w:rPr>
        <w:t xml:space="preserve">contexto </w:t>
      </w:r>
      <w:r w:rsidRPr="00BE2368">
        <w:rPr>
          <w:rFonts w:ascii="Times New Roman" w:hAnsi="Times New Roman" w:cs="Times New Roman"/>
        </w:rPr>
        <w:t>do</w:t>
      </w:r>
      <w:r w:rsidRPr="00820E36">
        <w:rPr>
          <w:rFonts w:ascii="Times New Roman" w:hAnsi="Times New Roman" w:cs="Times New Roman"/>
        </w:rPr>
        <w:t xml:space="preserve"> exílio</w:t>
      </w:r>
      <w:r w:rsidRPr="00BE2368">
        <w:rPr>
          <w:rFonts w:ascii="Times New Roman" w:hAnsi="Times New Roman" w:cs="Times New Roman"/>
        </w:rPr>
        <w:t xml:space="preserve">, sobre a </w:t>
      </w:r>
      <w:r w:rsidRPr="00820E36">
        <w:rPr>
          <w:rFonts w:ascii="Times New Roman" w:hAnsi="Times New Roman" w:cs="Times New Roman"/>
        </w:rPr>
        <w:t xml:space="preserve">atual conjuntura totalitária e suas especificidades no Brasil (SOUZA, 2019; STANLEY, 2019; TIBURI, 2018). No debate sobre o exílio, </w:t>
      </w:r>
      <w:r w:rsidRPr="00BE2368">
        <w:rPr>
          <w:rFonts w:ascii="Times New Roman" w:hAnsi="Times New Roman" w:cs="Times New Roman"/>
        </w:rPr>
        <w:t>analisamos:</w:t>
      </w:r>
      <w:r w:rsidRPr="00820E36">
        <w:rPr>
          <w:rFonts w:ascii="Times New Roman" w:hAnsi="Times New Roman" w:cs="Times New Roman"/>
        </w:rPr>
        <w:t xml:space="preserve"> 1) perspectivas que abordam sobre o exílio político ocorrido na ditadura militar brasileira (MARQUES, 2011, 2017; RONIGER, 2010); 2) a discussão mais específica sobre o sobre o exílio político de brasileiros no contexto pós 2019 (PINHEIRO-MACHADO, 2019; VILLEN, 2018); além de, 3) uma explanação sobre a dimensão subjetiva do exílio (INDURSKY; CONTE, 2015). </w:t>
      </w:r>
      <w:r w:rsidRPr="00BE2368">
        <w:rPr>
          <w:rFonts w:ascii="Times New Roman" w:hAnsi="Times New Roman" w:cs="Times New Roman"/>
        </w:rPr>
        <w:t>Também discorremos</w:t>
      </w:r>
      <w:r w:rsidRPr="00820E36">
        <w:rPr>
          <w:rFonts w:ascii="Times New Roman" w:hAnsi="Times New Roman" w:cs="Times New Roman"/>
        </w:rPr>
        <w:t xml:space="preserve"> sobre o trabalho,</w:t>
      </w:r>
      <w:r w:rsidRPr="00820E36">
        <w:rPr>
          <w:rFonts w:ascii="Times New Roman" w:hAnsi="Times New Roman" w:cs="Times New Roman"/>
          <w:b/>
          <w:bCs/>
        </w:rPr>
        <w:t xml:space="preserve"> </w:t>
      </w:r>
      <w:r w:rsidRPr="00820E36">
        <w:rPr>
          <w:rFonts w:ascii="Times New Roman" w:hAnsi="Times New Roman" w:cs="Times New Roman"/>
        </w:rPr>
        <w:t>sua centralidade, função psicológica, seus modos de existência e resistência no exílio político, e tem como suporte referências apreendidas do campo psicanalítico (FREUD, 1910, 1914, 1930) e do campo da Psicodinâmica do Trabalho (DEJOURS, 1996, 2008), dentre outras contribuições.</w:t>
      </w:r>
    </w:p>
    <w:p w14:paraId="28823D68" w14:textId="510740F2" w:rsidR="00820E36" w:rsidRPr="00BE2368" w:rsidRDefault="00820E36" w:rsidP="00B4224B">
      <w:pPr>
        <w:spacing w:after="0" w:line="360" w:lineRule="auto"/>
        <w:jc w:val="both"/>
        <w:rPr>
          <w:rFonts w:ascii="Times New Roman" w:hAnsi="Times New Roman" w:cs="Times New Roman"/>
        </w:rPr>
      </w:pPr>
      <w:r w:rsidRPr="00BE2368">
        <w:rPr>
          <w:rFonts w:ascii="Times New Roman" w:hAnsi="Times New Roman" w:cs="Times New Roman"/>
        </w:rPr>
        <w:t xml:space="preserve">O método proposto no trabalho é a pesquisa em histórias de vida. Tal abordagem data do início do século XX, com a Escola de Chicago (EUA), quando os relatos biográficos passaram a assumir status de material de pesquisa sociológica. Dentre as variadas possibilidades de abordagens com métodos </w:t>
      </w:r>
      <w:r w:rsidRPr="00BE2368">
        <w:rPr>
          <w:rFonts w:ascii="Times New Roman" w:hAnsi="Times New Roman" w:cs="Times New Roman"/>
        </w:rPr>
        <w:lastRenderedPageBreak/>
        <w:t>biográficos, destacamos a perspectiva da Psicossociologia, na qual a história de vida se apresenta como material privilegiado de pesquisa. Trata-se de uma rica possibilidade de apreensão do vivido social e do sujeito em suas práticas, a fim de se observar a maneira pela qual ele negocia as condições sociais que lhe são próprias, construtoras do seu mundo, que é, simultaneamente, por ele construído. Uma metodologia que se apresenta especialmente fecunda ao estudo de fenômenos como migração, mobilidade social, trabalho e trajetórias profissionais (BARROS; LOPES, 2014, grifo nosso). A história de vida consiste na busca de conhecimento a partir da experiência do sujeito (BARROS; SILVA, 2002). É uma maneira de recolocar o indivíduo no social e na história. Inscrita entre a análise psicológica individual e a análise dos sistemas socioculturais, a história de vida permite captar de que modo os indivíduos fazem a história e modelam sua sociedade, sendo também modelados por ela (LAVILLE; DIONNE, 1999). </w:t>
      </w:r>
    </w:p>
    <w:p w14:paraId="4B626F44" w14:textId="77777777" w:rsidR="00554FD5" w:rsidRPr="00BE2368" w:rsidRDefault="00554FD5" w:rsidP="00B4224B">
      <w:pPr>
        <w:spacing w:after="0" w:line="360" w:lineRule="auto"/>
        <w:jc w:val="both"/>
        <w:rPr>
          <w:rFonts w:ascii="Times New Roman" w:hAnsi="Times New Roman" w:cs="Times New Roman"/>
        </w:rPr>
      </w:pPr>
    </w:p>
    <w:p w14:paraId="7C4D615F" w14:textId="77777777" w:rsidR="00554FD5" w:rsidRPr="00554FD5" w:rsidRDefault="00554FD5" w:rsidP="00B4224B">
      <w:pPr>
        <w:spacing w:after="0" w:line="360" w:lineRule="auto"/>
        <w:jc w:val="both"/>
        <w:rPr>
          <w:rFonts w:ascii="Times New Roman" w:hAnsi="Times New Roman" w:cs="Times New Roman"/>
          <w:b/>
          <w:bCs/>
        </w:rPr>
      </w:pPr>
      <w:r w:rsidRPr="00554FD5">
        <w:rPr>
          <w:rFonts w:ascii="Times New Roman" w:hAnsi="Times New Roman" w:cs="Times New Roman"/>
          <w:b/>
          <w:bCs/>
        </w:rPr>
        <w:t>REFERÊNCIAS BIBLIOGRÁFICAS</w:t>
      </w:r>
    </w:p>
    <w:p w14:paraId="6E02EADD" w14:textId="0AB27503" w:rsidR="00554FD5" w:rsidRPr="00554FD5" w:rsidRDefault="00554FD5" w:rsidP="00B4224B">
      <w:pPr>
        <w:spacing w:after="0" w:line="360" w:lineRule="auto"/>
        <w:jc w:val="both"/>
        <w:rPr>
          <w:rFonts w:ascii="Times New Roman" w:hAnsi="Times New Roman" w:cs="Times New Roman"/>
        </w:rPr>
      </w:pPr>
      <w:r w:rsidRPr="00554FD5">
        <w:rPr>
          <w:rFonts w:ascii="Times New Roman" w:hAnsi="Times New Roman" w:cs="Times New Roman"/>
        </w:rPr>
        <w:t xml:space="preserve">BARROS, V.; LOPES, F. T. Considerações sobre a pesquisa em história de vida. In: SOUZA, E. M. (Org.). </w:t>
      </w:r>
      <w:r w:rsidRPr="00554FD5">
        <w:rPr>
          <w:rFonts w:ascii="Times New Roman" w:hAnsi="Times New Roman" w:cs="Times New Roman"/>
          <w:b/>
          <w:bCs/>
        </w:rPr>
        <w:t>Metodologias e analíticas qualitativas em pesquisa organizacional</w:t>
      </w:r>
      <w:r w:rsidRPr="00554FD5">
        <w:rPr>
          <w:rFonts w:ascii="Times New Roman" w:hAnsi="Times New Roman" w:cs="Times New Roman"/>
        </w:rPr>
        <w:t>: uma abordagem teórico-conceitual. Vitória: EDUFES, 2014.</w:t>
      </w:r>
    </w:p>
    <w:p w14:paraId="0DF1BB55" w14:textId="43A59FC6" w:rsidR="00554FD5" w:rsidRPr="00554FD5" w:rsidRDefault="00554FD5" w:rsidP="00B4224B">
      <w:pPr>
        <w:spacing w:after="0" w:line="360" w:lineRule="auto"/>
        <w:jc w:val="both"/>
        <w:rPr>
          <w:rFonts w:ascii="Times New Roman" w:hAnsi="Times New Roman" w:cs="Times New Roman"/>
        </w:rPr>
      </w:pPr>
      <w:r w:rsidRPr="00554FD5">
        <w:rPr>
          <w:rFonts w:ascii="Times New Roman" w:hAnsi="Times New Roman" w:cs="Times New Roman"/>
        </w:rPr>
        <w:t xml:space="preserve">BARROS, V. A., SILVA, L. R. A Pesquisa em História de Vida. In: GOULART, I. B.; SANTOS, A. A. L. </w:t>
      </w:r>
      <w:r w:rsidRPr="00554FD5">
        <w:rPr>
          <w:rFonts w:ascii="Times New Roman" w:hAnsi="Times New Roman" w:cs="Times New Roman"/>
          <w:b/>
          <w:bCs/>
        </w:rPr>
        <w:t>Psicologia organizacional e do trabalho</w:t>
      </w:r>
      <w:r w:rsidRPr="00554FD5">
        <w:rPr>
          <w:rFonts w:ascii="Times New Roman" w:hAnsi="Times New Roman" w:cs="Times New Roman"/>
        </w:rPr>
        <w:t>: teoria, pesquisa e temas correlatos. São Paulo: Casa do Psicólogo, 2002.</w:t>
      </w:r>
    </w:p>
    <w:p w14:paraId="0DAC5278" w14:textId="77777777" w:rsidR="00554FD5" w:rsidRPr="00554FD5" w:rsidRDefault="00554FD5" w:rsidP="00B4224B">
      <w:pPr>
        <w:spacing w:after="0" w:line="360" w:lineRule="auto"/>
        <w:jc w:val="both"/>
        <w:rPr>
          <w:rFonts w:ascii="Times New Roman" w:hAnsi="Times New Roman" w:cs="Times New Roman"/>
        </w:rPr>
      </w:pPr>
      <w:r w:rsidRPr="00554FD5">
        <w:rPr>
          <w:rFonts w:ascii="Times New Roman" w:hAnsi="Times New Roman" w:cs="Times New Roman"/>
        </w:rPr>
        <w:t xml:space="preserve">DEJOURS, C. Uma nova visão do sofrimento humano nas organizações. In: CHANLAT, J. (Coord.) </w:t>
      </w:r>
      <w:r w:rsidRPr="00554FD5">
        <w:rPr>
          <w:rFonts w:ascii="Times New Roman" w:hAnsi="Times New Roman" w:cs="Times New Roman"/>
          <w:b/>
          <w:bCs/>
        </w:rPr>
        <w:t>O indivíduo na organização</w:t>
      </w:r>
      <w:r w:rsidRPr="00554FD5">
        <w:rPr>
          <w:rFonts w:ascii="Times New Roman" w:hAnsi="Times New Roman" w:cs="Times New Roman"/>
        </w:rPr>
        <w:t>: Dimensões Esquecidas. São Paulo: Atlas, 1996.</w:t>
      </w:r>
    </w:p>
    <w:p w14:paraId="29277521" w14:textId="49BE20D6" w:rsidR="00554FD5" w:rsidRPr="00554FD5" w:rsidRDefault="00554FD5" w:rsidP="00B4224B">
      <w:pPr>
        <w:spacing w:after="0" w:line="360" w:lineRule="auto"/>
        <w:jc w:val="both"/>
        <w:rPr>
          <w:rFonts w:ascii="Times New Roman" w:hAnsi="Times New Roman" w:cs="Times New Roman"/>
        </w:rPr>
      </w:pPr>
      <w:r w:rsidRPr="00554FD5">
        <w:rPr>
          <w:rFonts w:ascii="Times New Roman" w:hAnsi="Times New Roman" w:cs="Times New Roman"/>
        </w:rPr>
        <w:t xml:space="preserve">DEJOURS, C. Addendum da psicopatologia à psicodinâmica do trabalho. In: LANCMAN, S.; SZNELWAR, L. I. (Orgs.). </w:t>
      </w:r>
      <w:r w:rsidRPr="00554FD5">
        <w:rPr>
          <w:rFonts w:ascii="Times New Roman" w:hAnsi="Times New Roman" w:cs="Times New Roman"/>
          <w:b/>
          <w:bCs/>
        </w:rPr>
        <w:t>Christophe Dejours</w:t>
      </w:r>
      <w:r w:rsidRPr="00554FD5">
        <w:rPr>
          <w:rFonts w:ascii="Times New Roman" w:hAnsi="Times New Roman" w:cs="Times New Roman"/>
        </w:rPr>
        <w:t>: da psicopatologia à psicodinâmica do trabalho. Rio de Janeiro: Editora Fiocruz; Brasília: Paralelo 15, 2008.</w:t>
      </w:r>
    </w:p>
    <w:p w14:paraId="173173FA" w14:textId="6D13D503" w:rsidR="00554FD5" w:rsidRPr="00554FD5" w:rsidRDefault="00554FD5" w:rsidP="00B4224B">
      <w:pPr>
        <w:spacing w:after="0" w:line="360" w:lineRule="auto"/>
        <w:jc w:val="both"/>
        <w:rPr>
          <w:rFonts w:ascii="Times New Roman" w:hAnsi="Times New Roman" w:cs="Times New Roman"/>
        </w:rPr>
      </w:pPr>
      <w:r w:rsidRPr="00554FD5">
        <w:rPr>
          <w:rFonts w:ascii="Times New Roman" w:hAnsi="Times New Roman" w:cs="Times New Roman"/>
        </w:rPr>
        <w:t xml:space="preserve">FREUD, S. Sobre o narcisismo: uma introdução. In: FREUD, S. </w:t>
      </w:r>
      <w:r w:rsidRPr="00554FD5">
        <w:rPr>
          <w:rFonts w:ascii="Times New Roman" w:hAnsi="Times New Roman" w:cs="Times New Roman"/>
          <w:b/>
          <w:bCs/>
        </w:rPr>
        <w:t>Edição standard brasileira das obras psicológicas completas de Sigmund Freud</w:t>
      </w:r>
      <w:r w:rsidRPr="00554FD5">
        <w:rPr>
          <w:rFonts w:ascii="Times New Roman" w:hAnsi="Times New Roman" w:cs="Times New Roman"/>
        </w:rPr>
        <w:t>: v. XIV. Rio de Janeiro: Editora Imago, 2006a. (Trabalho original publicado em 1914).</w:t>
      </w:r>
    </w:p>
    <w:p w14:paraId="745BB5DD" w14:textId="1EDAD5DC" w:rsidR="00554FD5" w:rsidRPr="00554FD5" w:rsidRDefault="00554FD5" w:rsidP="00B4224B">
      <w:pPr>
        <w:spacing w:after="0" w:line="360" w:lineRule="auto"/>
        <w:jc w:val="both"/>
        <w:rPr>
          <w:rFonts w:ascii="Times New Roman" w:hAnsi="Times New Roman" w:cs="Times New Roman"/>
        </w:rPr>
      </w:pPr>
      <w:r w:rsidRPr="00554FD5">
        <w:rPr>
          <w:rFonts w:ascii="Times New Roman" w:hAnsi="Times New Roman" w:cs="Times New Roman"/>
        </w:rPr>
        <w:t xml:space="preserve">FREUD, S. Leonardo da Vinci e uma lembrança de sua infância. In: FREUD, S. </w:t>
      </w:r>
      <w:r w:rsidRPr="00554FD5">
        <w:rPr>
          <w:rFonts w:ascii="Times New Roman" w:hAnsi="Times New Roman" w:cs="Times New Roman"/>
          <w:b/>
          <w:bCs/>
        </w:rPr>
        <w:t>Edição standard brasileira das obras psicológicas completas de Sigmund Freud</w:t>
      </w:r>
      <w:r w:rsidRPr="00554FD5">
        <w:rPr>
          <w:rFonts w:ascii="Times New Roman" w:hAnsi="Times New Roman" w:cs="Times New Roman"/>
        </w:rPr>
        <w:t>: v. XVI. Rio de Janeiro: Editora Imago, 2006b. (Trabalho original publicado em 1910).</w:t>
      </w:r>
    </w:p>
    <w:p w14:paraId="2725AF07" w14:textId="43EF3F07" w:rsidR="00554FD5" w:rsidRPr="00BE2368" w:rsidRDefault="00554FD5" w:rsidP="00B4224B">
      <w:pPr>
        <w:spacing w:after="0" w:line="360" w:lineRule="auto"/>
        <w:jc w:val="both"/>
        <w:rPr>
          <w:rFonts w:ascii="Times New Roman" w:hAnsi="Times New Roman" w:cs="Times New Roman"/>
        </w:rPr>
      </w:pPr>
      <w:r w:rsidRPr="00554FD5">
        <w:rPr>
          <w:rFonts w:ascii="Times New Roman" w:hAnsi="Times New Roman" w:cs="Times New Roman"/>
        </w:rPr>
        <w:t xml:space="preserve">FREUD, S. O mal-estar na civilização. In: FREUD, S. </w:t>
      </w:r>
      <w:r w:rsidRPr="00554FD5">
        <w:rPr>
          <w:rFonts w:ascii="Times New Roman" w:hAnsi="Times New Roman" w:cs="Times New Roman"/>
          <w:b/>
          <w:bCs/>
        </w:rPr>
        <w:t>Edição standard brasileira das obras psicológicas completas de Sigmund Freud</w:t>
      </w:r>
      <w:r w:rsidRPr="00554FD5">
        <w:rPr>
          <w:rFonts w:ascii="Times New Roman" w:hAnsi="Times New Roman" w:cs="Times New Roman"/>
        </w:rPr>
        <w:t>: v. XXI. Rio de Janeiro: Editora Imago, 2006d. (Trabalho original publicado em 1930). </w:t>
      </w:r>
    </w:p>
    <w:p w14:paraId="0952D0F8" w14:textId="061441E9" w:rsidR="00FF4687" w:rsidRPr="00554FD5" w:rsidRDefault="00FF4687" w:rsidP="00B4224B">
      <w:pPr>
        <w:spacing w:after="0" w:line="360" w:lineRule="auto"/>
        <w:jc w:val="both"/>
        <w:rPr>
          <w:rFonts w:ascii="Times New Roman" w:hAnsi="Times New Roman" w:cs="Times New Roman"/>
        </w:rPr>
      </w:pPr>
      <w:r w:rsidRPr="00BE2368">
        <w:rPr>
          <w:rFonts w:ascii="Times New Roman" w:hAnsi="Times New Roman" w:cs="Times New Roman"/>
        </w:rPr>
        <w:t xml:space="preserve">INDURSKY, A. C.; CONTE, B. S. Trabalho psíquico do exílio: o corpo à prova da transição. </w:t>
      </w:r>
      <w:r w:rsidRPr="00BE2368">
        <w:rPr>
          <w:rFonts w:ascii="Times New Roman" w:hAnsi="Times New Roman" w:cs="Times New Roman"/>
          <w:b/>
          <w:bCs/>
        </w:rPr>
        <w:t>Ágora</w:t>
      </w:r>
      <w:r w:rsidRPr="00BE2368">
        <w:rPr>
          <w:rFonts w:ascii="Times New Roman" w:hAnsi="Times New Roman" w:cs="Times New Roman"/>
        </w:rPr>
        <w:t>,</w:t>
      </w:r>
      <w:r w:rsidRPr="00BE2368">
        <w:rPr>
          <w:rFonts w:ascii="Times New Roman" w:hAnsi="Times New Roman" w:cs="Times New Roman"/>
          <w:b/>
          <w:bCs/>
        </w:rPr>
        <w:t xml:space="preserve"> </w:t>
      </w:r>
      <w:r w:rsidRPr="00BE2368">
        <w:rPr>
          <w:rFonts w:ascii="Times New Roman" w:hAnsi="Times New Roman" w:cs="Times New Roman"/>
        </w:rPr>
        <w:t>Rio de Janeiro, v. XVIII, n. 2, p. 273-288, July/Dec. 2015.</w:t>
      </w:r>
    </w:p>
    <w:p w14:paraId="1B584157" w14:textId="79A75AC3" w:rsidR="00554FD5" w:rsidRPr="00554FD5" w:rsidRDefault="00554FD5" w:rsidP="00B4224B">
      <w:pPr>
        <w:spacing w:after="0" w:line="360" w:lineRule="auto"/>
        <w:jc w:val="both"/>
        <w:rPr>
          <w:rFonts w:ascii="Times New Roman" w:hAnsi="Times New Roman" w:cs="Times New Roman"/>
        </w:rPr>
      </w:pPr>
      <w:r w:rsidRPr="00554FD5">
        <w:rPr>
          <w:rFonts w:ascii="Times New Roman" w:hAnsi="Times New Roman" w:cs="Times New Roman"/>
        </w:rPr>
        <w:lastRenderedPageBreak/>
        <w:t xml:space="preserve">LAVILLE, C.; DIONNE, J. A </w:t>
      </w:r>
      <w:r w:rsidRPr="00554FD5">
        <w:rPr>
          <w:rFonts w:ascii="Times New Roman" w:hAnsi="Times New Roman" w:cs="Times New Roman"/>
          <w:b/>
          <w:bCs/>
        </w:rPr>
        <w:t>Construção do Saber</w:t>
      </w:r>
      <w:r w:rsidRPr="00554FD5">
        <w:rPr>
          <w:rFonts w:ascii="Times New Roman" w:hAnsi="Times New Roman" w:cs="Times New Roman"/>
        </w:rPr>
        <w:t>.</w:t>
      </w:r>
      <w:r w:rsidRPr="00554FD5">
        <w:rPr>
          <w:rFonts w:ascii="Times New Roman" w:hAnsi="Times New Roman" w:cs="Times New Roman"/>
          <w:b/>
          <w:bCs/>
        </w:rPr>
        <w:t xml:space="preserve"> </w:t>
      </w:r>
      <w:r w:rsidRPr="00554FD5">
        <w:rPr>
          <w:rFonts w:ascii="Times New Roman" w:hAnsi="Times New Roman" w:cs="Times New Roman"/>
        </w:rPr>
        <w:t>Manual de Metodologia da Pesquisa em Ciências Humanas. Porto Alegre: Editora UFMG, 1999.</w:t>
      </w:r>
    </w:p>
    <w:p w14:paraId="492B9517" w14:textId="72689CB5" w:rsidR="00554FD5" w:rsidRPr="00554FD5" w:rsidRDefault="00554FD5" w:rsidP="00B4224B">
      <w:pPr>
        <w:spacing w:after="0" w:line="360" w:lineRule="auto"/>
        <w:jc w:val="both"/>
        <w:rPr>
          <w:rFonts w:ascii="Times New Roman" w:hAnsi="Times New Roman" w:cs="Times New Roman"/>
        </w:rPr>
      </w:pPr>
      <w:r w:rsidRPr="00554FD5">
        <w:rPr>
          <w:rFonts w:ascii="Times New Roman" w:hAnsi="Times New Roman" w:cs="Times New Roman"/>
        </w:rPr>
        <w:t xml:space="preserve">MARQUES, T. C. S. </w:t>
      </w:r>
      <w:r w:rsidRPr="00554FD5">
        <w:rPr>
          <w:rFonts w:ascii="Times New Roman" w:hAnsi="Times New Roman" w:cs="Times New Roman"/>
          <w:b/>
          <w:bCs/>
        </w:rPr>
        <w:t>Militância política e solidariedade transnacionais</w:t>
      </w:r>
      <w:r w:rsidRPr="00554FD5">
        <w:rPr>
          <w:rFonts w:ascii="Times New Roman" w:hAnsi="Times New Roman" w:cs="Times New Roman"/>
        </w:rPr>
        <w:t>: a trajetória política dos exilados brasileiros no Chile e na França (1968-1979). Doctoral Dissertation (Doctor Degree in Political Science) – Universidade Federal do Rio Grande do Sul, Porto Alegre. 2011.</w:t>
      </w:r>
    </w:p>
    <w:p w14:paraId="2589B3F6" w14:textId="5FAD7356" w:rsidR="00554FD5" w:rsidRPr="00554FD5" w:rsidRDefault="00554FD5" w:rsidP="00B4224B">
      <w:pPr>
        <w:spacing w:after="0" w:line="360" w:lineRule="auto"/>
        <w:jc w:val="both"/>
        <w:rPr>
          <w:rFonts w:ascii="Times New Roman" w:hAnsi="Times New Roman" w:cs="Times New Roman"/>
        </w:rPr>
      </w:pPr>
      <w:r w:rsidRPr="00554FD5">
        <w:rPr>
          <w:rFonts w:ascii="Times New Roman" w:hAnsi="Times New Roman" w:cs="Times New Roman"/>
        </w:rPr>
        <w:t xml:space="preserve">MARQUES, T. C. S. O Exílio e as Transformações de Repertórios de Ação Coletiva: A Esquerda Brasileira no Chile e na França (1968-1978). </w:t>
      </w:r>
      <w:r w:rsidRPr="00554FD5">
        <w:rPr>
          <w:rFonts w:ascii="Times New Roman" w:hAnsi="Times New Roman" w:cs="Times New Roman"/>
          <w:b/>
          <w:bCs/>
        </w:rPr>
        <w:t>DADOS</w:t>
      </w:r>
      <w:r w:rsidRPr="00554FD5">
        <w:rPr>
          <w:rFonts w:ascii="Times New Roman" w:hAnsi="Times New Roman" w:cs="Times New Roman"/>
        </w:rPr>
        <w:t xml:space="preserve"> </w:t>
      </w:r>
      <w:r w:rsidRPr="00554FD5">
        <w:rPr>
          <w:rFonts w:ascii="Times New Roman" w:hAnsi="Times New Roman" w:cs="Times New Roman"/>
          <w:b/>
          <w:bCs/>
        </w:rPr>
        <w:t>– Revista de Ciências Sociais</w:t>
      </w:r>
      <w:r w:rsidRPr="00554FD5">
        <w:rPr>
          <w:rFonts w:ascii="Times New Roman" w:hAnsi="Times New Roman" w:cs="Times New Roman"/>
        </w:rPr>
        <w:t>, Rio de Janeiro, v. 60, n. 1, p. 239-279, 2017.</w:t>
      </w:r>
    </w:p>
    <w:p w14:paraId="14A67920" w14:textId="1F9F582D" w:rsidR="00554FD5" w:rsidRPr="00554FD5" w:rsidRDefault="00554FD5" w:rsidP="00B4224B">
      <w:pPr>
        <w:spacing w:after="0" w:line="360" w:lineRule="auto"/>
        <w:jc w:val="both"/>
        <w:rPr>
          <w:rFonts w:ascii="Times New Roman" w:hAnsi="Times New Roman" w:cs="Times New Roman"/>
        </w:rPr>
      </w:pPr>
      <w:r w:rsidRPr="00554FD5">
        <w:rPr>
          <w:rFonts w:ascii="Times New Roman" w:hAnsi="Times New Roman" w:cs="Times New Roman"/>
        </w:rPr>
        <w:t xml:space="preserve">PINHEIRO-MACHADO, R. Fuga de cérebros e autoexílio: governo Bolsonaro reacende o trauma da ditadura. Ascensão da extrema direita e crise econômica levam à debandada de pesquisadores e ativistas desde a ditadura. Fuga de cérebros é fracasso de um país. </w:t>
      </w:r>
      <w:r w:rsidRPr="00554FD5">
        <w:rPr>
          <w:rFonts w:ascii="Times New Roman" w:hAnsi="Times New Roman" w:cs="Times New Roman"/>
          <w:b/>
          <w:bCs/>
        </w:rPr>
        <w:t>The Intercept Brasil</w:t>
      </w:r>
      <w:r w:rsidRPr="00554FD5">
        <w:rPr>
          <w:rFonts w:ascii="Times New Roman" w:hAnsi="Times New Roman" w:cs="Times New Roman"/>
        </w:rPr>
        <w:t>, Rio de Janeiro, Aug. 06, 2019. Available at: &lt;</w:t>
      </w:r>
      <w:hyperlink r:id="rId7" w:history="1">
        <w:r w:rsidRPr="00554FD5">
          <w:rPr>
            <w:rStyle w:val="Hyperlink"/>
            <w:rFonts w:ascii="Times New Roman" w:hAnsi="Times New Roman" w:cs="Times New Roman"/>
          </w:rPr>
          <w:t>https://theintercept.com/2019/08/05/fuga-de-cerebros-e-autoexilio-governo-bolsonaro-reacende-o-trauma-da-ditadura/</w:t>
        </w:r>
      </w:hyperlink>
      <w:r w:rsidRPr="00554FD5">
        <w:rPr>
          <w:rFonts w:ascii="Times New Roman" w:hAnsi="Times New Roman" w:cs="Times New Roman"/>
        </w:rPr>
        <w:t>&gt;. Accessed on: Oct. 23, 2020.</w:t>
      </w:r>
    </w:p>
    <w:p w14:paraId="6D6FA534" w14:textId="52F3AB73" w:rsidR="00554FD5" w:rsidRPr="00554FD5" w:rsidRDefault="00554FD5" w:rsidP="00B4224B">
      <w:pPr>
        <w:spacing w:after="0" w:line="360" w:lineRule="auto"/>
        <w:jc w:val="both"/>
        <w:rPr>
          <w:rFonts w:ascii="Times New Roman" w:hAnsi="Times New Roman" w:cs="Times New Roman"/>
        </w:rPr>
      </w:pPr>
      <w:r w:rsidRPr="00554FD5">
        <w:rPr>
          <w:rFonts w:ascii="Times New Roman" w:hAnsi="Times New Roman" w:cs="Times New Roman"/>
        </w:rPr>
        <w:t xml:space="preserve">RONIGER, L. Exílio Massivo, Inclusão e Exclusão Política no Século XX. </w:t>
      </w:r>
      <w:r w:rsidRPr="00554FD5">
        <w:rPr>
          <w:rFonts w:ascii="Times New Roman" w:hAnsi="Times New Roman" w:cs="Times New Roman"/>
          <w:b/>
          <w:bCs/>
        </w:rPr>
        <w:t>DADOS – Revista de Ciências Sociais</w:t>
      </w:r>
      <w:r w:rsidRPr="00554FD5">
        <w:rPr>
          <w:rFonts w:ascii="Times New Roman" w:hAnsi="Times New Roman" w:cs="Times New Roman"/>
        </w:rPr>
        <w:t>,</w:t>
      </w:r>
      <w:r w:rsidRPr="00554FD5">
        <w:rPr>
          <w:rFonts w:ascii="Times New Roman" w:hAnsi="Times New Roman" w:cs="Times New Roman"/>
          <w:b/>
          <w:bCs/>
        </w:rPr>
        <w:t xml:space="preserve"> </w:t>
      </w:r>
      <w:r w:rsidRPr="00554FD5">
        <w:rPr>
          <w:rFonts w:ascii="Times New Roman" w:hAnsi="Times New Roman" w:cs="Times New Roman"/>
        </w:rPr>
        <w:t>Rio de Janeiro, v. 53, n. 1, p. 91-123, 2010.</w:t>
      </w:r>
    </w:p>
    <w:p w14:paraId="46447035" w14:textId="2B61E86D" w:rsidR="00554FD5" w:rsidRPr="00554FD5" w:rsidRDefault="00554FD5" w:rsidP="00B4224B">
      <w:pPr>
        <w:spacing w:after="0" w:line="360" w:lineRule="auto"/>
        <w:jc w:val="both"/>
        <w:rPr>
          <w:rFonts w:ascii="Times New Roman" w:hAnsi="Times New Roman" w:cs="Times New Roman"/>
        </w:rPr>
      </w:pPr>
      <w:r w:rsidRPr="00554FD5">
        <w:rPr>
          <w:rFonts w:ascii="Times New Roman" w:hAnsi="Times New Roman" w:cs="Times New Roman"/>
        </w:rPr>
        <w:t xml:space="preserve">STANLEY, J. </w:t>
      </w:r>
      <w:r w:rsidRPr="00554FD5">
        <w:rPr>
          <w:rFonts w:ascii="Times New Roman" w:hAnsi="Times New Roman" w:cs="Times New Roman"/>
          <w:b/>
          <w:bCs/>
        </w:rPr>
        <w:t>Como funciona o fascismo</w:t>
      </w:r>
      <w:r w:rsidRPr="00554FD5">
        <w:rPr>
          <w:rFonts w:ascii="Times New Roman" w:hAnsi="Times New Roman" w:cs="Times New Roman"/>
        </w:rPr>
        <w:t>: a política do “nós” e “eles”. Porto Alegre: L&amp;PM, 2019.</w:t>
      </w:r>
    </w:p>
    <w:p w14:paraId="4CCF9B00" w14:textId="359A463F" w:rsidR="00554FD5" w:rsidRPr="00554FD5" w:rsidRDefault="00554FD5" w:rsidP="00B4224B">
      <w:pPr>
        <w:spacing w:after="0" w:line="360" w:lineRule="auto"/>
        <w:jc w:val="both"/>
        <w:rPr>
          <w:rFonts w:ascii="Times New Roman" w:hAnsi="Times New Roman" w:cs="Times New Roman"/>
        </w:rPr>
      </w:pPr>
      <w:r w:rsidRPr="00554FD5">
        <w:rPr>
          <w:rFonts w:ascii="Times New Roman" w:hAnsi="Times New Roman" w:cs="Times New Roman"/>
        </w:rPr>
        <w:t xml:space="preserve">SOUZA, J. </w:t>
      </w:r>
      <w:r w:rsidRPr="00554FD5">
        <w:rPr>
          <w:rFonts w:ascii="Times New Roman" w:hAnsi="Times New Roman" w:cs="Times New Roman"/>
          <w:b/>
          <w:bCs/>
        </w:rPr>
        <w:t>A elite do atraso</w:t>
      </w:r>
      <w:r w:rsidRPr="00554FD5">
        <w:rPr>
          <w:rFonts w:ascii="Times New Roman" w:hAnsi="Times New Roman" w:cs="Times New Roman"/>
        </w:rPr>
        <w:t>. Rio de Janeiro: Estação Brasil, 2019.</w:t>
      </w:r>
    </w:p>
    <w:p w14:paraId="749FF53C" w14:textId="344CBB3D" w:rsidR="00554FD5" w:rsidRPr="00554FD5" w:rsidRDefault="00554FD5" w:rsidP="00B4224B">
      <w:pPr>
        <w:spacing w:after="0" w:line="360" w:lineRule="auto"/>
        <w:jc w:val="both"/>
        <w:rPr>
          <w:rFonts w:ascii="Times New Roman" w:hAnsi="Times New Roman" w:cs="Times New Roman"/>
        </w:rPr>
      </w:pPr>
      <w:r w:rsidRPr="00554FD5">
        <w:rPr>
          <w:rFonts w:ascii="Times New Roman" w:hAnsi="Times New Roman" w:cs="Times New Roman"/>
        </w:rPr>
        <w:t xml:space="preserve">TIBURI, M. </w:t>
      </w:r>
      <w:r w:rsidRPr="00554FD5">
        <w:rPr>
          <w:rFonts w:ascii="Times New Roman" w:hAnsi="Times New Roman" w:cs="Times New Roman"/>
          <w:b/>
          <w:bCs/>
        </w:rPr>
        <w:t>Como conversar com um fascista</w:t>
      </w:r>
      <w:r w:rsidRPr="00554FD5">
        <w:rPr>
          <w:rFonts w:ascii="Times New Roman" w:hAnsi="Times New Roman" w:cs="Times New Roman"/>
        </w:rPr>
        <w:t>. Reflexões sobre o cotidiano autoritário brasileiro. Rio de Janeiro: Record, 2018.</w:t>
      </w:r>
    </w:p>
    <w:p w14:paraId="0C1B84F4" w14:textId="378FF1E3" w:rsidR="00554FD5" w:rsidRPr="00BE2368" w:rsidRDefault="00554FD5" w:rsidP="00B4224B">
      <w:pPr>
        <w:spacing w:after="0" w:line="360" w:lineRule="auto"/>
        <w:jc w:val="both"/>
        <w:rPr>
          <w:rFonts w:ascii="Times New Roman" w:hAnsi="Times New Roman" w:cs="Times New Roman"/>
        </w:rPr>
      </w:pPr>
      <w:r w:rsidRPr="00BE2368">
        <w:rPr>
          <w:rFonts w:ascii="Times New Roman" w:hAnsi="Times New Roman" w:cs="Times New Roman"/>
        </w:rPr>
        <w:t xml:space="preserve">VILLEN, P. Brasil, país de expulsão? Desemprego e emigração no Brasil. </w:t>
      </w:r>
      <w:r w:rsidRPr="00BE2368">
        <w:rPr>
          <w:rFonts w:ascii="Times New Roman" w:hAnsi="Times New Roman" w:cs="Times New Roman"/>
          <w:b/>
          <w:bCs/>
        </w:rPr>
        <w:t>ComCiência. Revista Eletrônica de Jornalismo Científico</w:t>
      </w:r>
      <w:r w:rsidRPr="00BE2368">
        <w:rPr>
          <w:rFonts w:ascii="Times New Roman" w:hAnsi="Times New Roman" w:cs="Times New Roman"/>
        </w:rPr>
        <w:t>,</w:t>
      </w:r>
      <w:r w:rsidRPr="00BE2368">
        <w:rPr>
          <w:rFonts w:ascii="Times New Roman" w:hAnsi="Times New Roman" w:cs="Times New Roman"/>
          <w:b/>
          <w:bCs/>
        </w:rPr>
        <w:t xml:space="preserve"> </w:t>
      </w:r>
      <w:r w:rsidRPr="00BE2368">
        <w:rPr>
          <w:rFonts w:ascii="Times New Roman" w:hAnsi="Times New Roman" w:cs="Times New Roman"/>
        </w:rPr>
        <w:t>n.</w:t>
      </w:r>
      <w:r w:rsidRPr="00BE2368">
        <w:rPr>
          <w:rFonts w:ascii="Times New Roman" w:hAnsi="Times New Roman" w:cs="Times New Roman"/>
          <w:b/>
          <w:bCs/>
        </w:rPr>
        <w:t xml:space="preserve"> </w:t>
      </w:r>
      <w:r w:rsidRPr="00BE2368">
        <w:rPr>
          <w:rFonts w:ascii="Times New Roman" w:hAnsi="Times New Roman" w:cs="Times New Roman"/>
        </w:rPr>
        <w:t>Dossiê Emprego e Profissões, Nov. 09, 2018.</w:t>
      </w:r>
      <w:r w:rsidRPr="00BE2368">
        <w:rPr>
          <w:rFonts w:ascii="Times New Roman" w:hAnsi="Times New Roman" w:cs="Times New Roman"/>
          <w:b/>
          <w:bCs/>
        </w:rPr>
        <w:t xml:space="preserve"> </w:t>
      </w:r>
      <w:r w:rsidRPr="00BE2368">
        <w:rPr>
          <w:rFonts w:ascii="Times New Roman" w:hAnsi="Times New Roman" w:cs="Times New Roman"/>
        </w:rPr>
        <w:t>Available at: &lt;http://www.comciencia.br/brasil-pais-de-expulsao-desemprego-e-emigracao-no-brasil/&gt;. Accessed on: Oct. 23, 2020.</w:t>
      </w:r>
    </w:p>
    <w:sectPr w:rsidR="00554FD5" w:rsidRPr="00BE2368" w:rsidSect="00B4224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EC68D" w14:textId="77777777" w:rsidR="00E645A1" w:rsidRDefault="00E645A1" w:rsidP="00FF4687">
      <w:pPr>
        <w:spacing w:after="0" w:line="240" w:lineRule="auto"/>
      </w:pPr>
      <w:r>
        <w:separator/>
      </w:r>
    </w:p>
  </w:endnote>
  <w:endnote w:type="continuationSeparator" w:id="0">
    <w:p w14:paraId="2E69A175" w14:textId="77777777" w:rsidR="00E645A1" w:rsidRDefault="00E645A1" w:rsidP="00FF4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27835" w14:textId="77777777" w:rsidR="00E645A1" w:rsidRDefault="00E645A1" w:rsidP="00FF4687">
      <w:pPr>
        <w:spacing w:after="0" w:line="240" w:lineRule="auto"/>
      </w:pPr>
      <w:r>
        <w:separator/>
      </w:r>
    </w:p>
  </w:footnote>
  <w:footnote w:type="continuationSeparator" w:id="0">
    <w:p w14:paraId="216FE2E3" w14:textId="77777777" w:rsidR="00E645A1" w:rsidRDefault="00E645A1" w:rsidP="00FF4687">
      <w:pPr>
        <w:spacing w:after="0" w:line="240" w:lineRule="auto"/>
      </w:pPr>
      <w:r>
        <w:continuationSeparator/>
      </w:r>
    </w:p>
  </w:footnote>
  <w:footnote w:id="1">
    <w:p w14:paraId="015BB0F2" w14:textId="6F6F6E79" w:rsidR="00FF4687" w:rsidRPr="00BE2368" w:rsidRDefault="00FF4687">
      <w:pPr>
        <w:pStyle w:val="Textodenotaderodap"/>
        <w:rPr>
          <w:rFonts w:ascii="Times New Roman" w:hAnsi="Times New Roman" w:cs="Times New Roman"/>
        </w:rPr>
      </w:pPr>
      <w:r w:rsidRPr="00BE2368">
        <w:rPr>
          <w:rStyle w:val="Refdenotaderodap"/>
          <w:rFonts w:ascii="Times New Roman" w:hAnsi="Times New Roman" w:cs="Times New Roman"/>
        </w:rPr>
        <w:footnoteRef/>
      </w:r>
      <w:r w:rsidRPr="00BE2368">
        <w:rPr>
          <w:rFonts w:ascii="Times New Roman" w:hAnsi="Times New Roman" w:cs="Times New Roman"/>
        </w:rPr>
        <w:t xml:space="preserve"> </w:t>
      </w:r>
      <w:r w:rsidR="00BE2368">
        <w:rPr>
          <w:rFonts w:ascii="Times New Roman" w:hAnsi="Times New Roman" w:cs="Times New Roman"/>
        </w:rPr>
        <w:t>A escrita em primeira pessoa é referente às e</w:t>
      </w:r>
      <w:r w:rsidRPr="00BE2368">
        <w:rPr>
          <w:rFonts w:ascii="Times New Roman" w:hAnsi="Times New Roman" w:cs="Times New Roman"/>
        </w:rPr>
        <w:t xml:space="preserve">xperiências e reflexões </w:t>
      </w:r>
      <w:r w:rsidR="00BE2368">
        <w:rPr>
          <w:rFonts w:ascii="Times New Roman" w:hAnsi="Times New Roman" w:cs="Times New Roman"/>
        </w:rPr>
        <w:t xml:space="preserve">da </w:t>
      </w:r>
      <w:r w:rsidRPr="00BE2368">
        <w:rPr>
          <w:rFonts w:ascii="Times New Roman" w:hAnsi="Times New Roman" w:cs="Times New Roman"/>
        </w:rPr>
        <w:t>primeira autora do texto.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36"/>
    <w:rsid w:val="000F3851"/>
    <w:rsid w:val="001D7B3F"/>
    <w:rsid w:val="00554FD5"/>
    <w:rsid w:val="00820E36"/>
    <w:rsid w:val="00B4224B"/>
    <w:rsid w:val="00BE2368"/>
    <w:rsid w:val="00E645A1"/>
    <w:rsid w:val="00FF46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8BD2C"/>
  <w15:chartTrackingRefBased/>
  <w15:docId w15:val="{96DDD980-DFB3-42CE-B20F-1F4BF5CA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20E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820E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820E3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820E3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820E3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820E3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20E3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20E3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20E36"/>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20E36"/>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20E36"/>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20E36"/>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20E36"/>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20E36"/>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20E3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20E3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20E3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20E36"/>
    <w:rPr>
      <w:rFonts w:eastAsiaTheme="majorEastAsia" w:cstheme="majorBidi"/>
      <w:color w:val="272727" w:themeColor="text1" w:themeTint="D8"/>
    </w:rPr>
  </w:style>
  <w:style w:type="paragraph" w:styleId="Ttulo">
    <w:name w:val="Title"/>
    <w:basedOn w:val="Normal"/>
    <w:next w:val="Normal"/>
    <w:link w:val="TtuloChar"/>
    <w:uiPriority w:val="10"/>
    <w:qFormat/>
    <w:rsid w:val="00820E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20E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20E3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20E3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20E36"/>
    <w:pPr>
      <w:spacing w:before="160"/>
      <w:jc w:val="center"/>
    </w:pPr>
    <w:rPr>
      <w:i/>
      <w:iCs/>
      <w:color w:val="404040" w:themeColor="text1" w:themeTint="BF"/>
    </w:rPr>
  </w:style>
  <w:style w:type="character" w:customStyle="1" w:styleId="CitaoChar">
    <w:name w:val="Citação Char"/>
    <w:basedOn w:val="Fontepargpadro"/>
    <w:link w:val="Citao"/>
    <w:uiPriority w:val="29"/>
    <w:rsid w:val="00820E36"/>
    <w:rPr>
      <w:i/>
      <w:iCs/>
      <w:color w:val="404040" w:themeColor="text1" w:themeTint="BF"/>
    </w:rPr>
  </w:style>
  <w:style w:type="paragraph" w:styleId="PargrafodaLista">
    <w:name w:val="List Paragraph"/>
    <w:basedOn w:val="Normal"/>
    <w:uiPriority w:val="34"/>
    <w:qFormat/>
    <w:rsid w:val="00820E36"/>
    <w:pPr>
      <w:ind w:left="720"/>
      <w:contextualSpacing/>
    </w:pPr>
  </w:style>
  <w:style w:type="character" w:styleId="nfaseIntensa">
    <w:name w:val="Intense Emphasis"/>
    <w:basedOn w:val="Fontepargpadro"/>
    <w:uiPriority w:val="21"/>
    <w:qFormat/>
    <w:rsid w:val="00820E36"/>
    <w:rPr>
      <w:i/>
      <w:iCs/>
      <w:color w:val="0F4761" w:themeColor="accent1" w:themeShade="BF"/>
    </w:rPr>
  </w:style>
  <w:style w:type="paragraph" w:styleId="CitaoIntensa">
    <w:name w:val="Intense Quote"/>
    <w:basedOn w:val="Normal"/>
    <w:next w:val="Normal"/>
    <w:link w:val="CitaoIntensaChar"/>
    <w:uiPriority w:val="30"/>
    <w:qFormat/>
    <w:rsid w:val="00820E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20E36"/>
    <w:rPr>
      <w:i/>
      <w:iCs/>
      <w:color w:val="0F4761" w:themeColor="accent1" w:themeShade="BF"/>
    </w:rPr>
  </w:style>
  <w:style w:type="character" w:styleId="RefernciaIntensa">
    <w:name w:val="Intense Reference"/>
    <w:basedOn w:val="Fontepargpadro"/>
    <w:uiPriority w:val="32"/>
    <w:qFormat/>
    <w:rsid w:val="00820E36"/>
    <w:rPr>
      <w:b/>
      <w:bCs/>
      <w:smallCaps/>
      <w:color w:val="0F4761" w:themeColor="accent1" w:themeShade="BF"/>
      <w:spacing w:val="5"/>
    </w:rPr>
  </w:style>
  <w:style w:type="character" w:styleId="Hyperlink">
    <w:name w:val="Hyperlink"/>
    <w:basedOn w:val="Fontepargpadro"/>
    <w:uiPriority w:val="99"/>
    <w:unhideWhenUsed/>
    <w:rsid w:val="00554FD5"/>
    <w:rPr>
      <w:color w:val="467886" w:themeColor="hyperlink"/>
      <w:u w:val="single"/>
    </w:rPr>
  </w:style>
  <w:style w:type="character" w:styleId="MenoPendente">
    <w:name w:val="Unresolved Mention"/>
    <w:basedOn w:val="Fontepargpadro"/>
    <w:uiPriority w:val="99"/>
    <w:semiHidden/>
    <w:unhideWhenUsed/>
    <w:rsid w:val="00554FD5"/>
    <w:rPr>
      <w:color w:val="605E5C"/>
      <w:shd w:val="clear" w:color="auto" w:fill="E1DFDD"/>
    </w:rPr>
  </w:style>
  <w:style w:type="paragraph" w:styleId="Textodenotaderodap">
    <w:name w:val="footnote text"/>
    <w:basedOn w:val="Normal"/>
    <w:link w:val="TextodenotaderodapChar"/>
    <w:uiPriority w:val="99"/>
    <w:semiHidden/>
    <w:unhideWhenUsed/>
    <w:rsid w:val="00FF468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F4687"/>
    <w:rPr>
      <w:sz w:val="20"/>
      <w:szCs w:val="20"/>
    </w:rPr>
  </w:style>
  <w:style w:type="character" w:styleId="Refdenotaderodap">
    <w:name w:val="footnote reference"/>
    <w:basedOn w:val="Fontepargpadro"/>
    <w:uiPriority w:val="99"/>
    <w:semiHidden/>
    <w:unhideWhenUsed/>
    <w:rsid w:val="00FF46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924057">
      <w:bodyDiv w:val="1"/>
      <w:marLeft w:val="0"/>
      <w:marRight w:val="0"/>
      <w:marTop w:val="0"/>
      <w:marBottom w:val="0"/>
      <w:divBdr>
        <w:top w:val="none" w:sz="0" w:space="0" w:color="auto"/>
        <w:left w:val="none" w:sz="0" w:space="0" w:color="auto"/>
        <w:bottom w:val="none" w:sz="0" w:space="0" w:color="auto"/>
        <w:right w:val="none" w:sz="0" w:space="0" w:color="auto"/>
      </w:divBdr>
    </w:div>
    <w:div w:id="837576218">
      <w:bodyDiv w:val="1"/>
      <w:marLeft w:val="0"/>
      <w:marRight w:val="0"/>
      <w:marTop w:val="0"/>
      <w:marBottom w:val="0"/>
      <w:divBdr>
        <w:top w:val="none" w:sz="0" w:space="0" w:color="auto"/>
        <w:left w:val="none" w:sz="0" w:space="0" w:color="auto"/>
        <w:bottom w:val="none" w:sz="0" w:space="0" w:color="auto"/>
        <w:right w:val="none" w:sz="0" w:space="0" w:color="auto"/>
      </w:divBdr>
    </w:div>
    <w:div w:id="864562244">
      <w:bodyDiv w:val="1"/>
      <w:marLeft w:val="0"/>
      <w:marRight w:val="0"/>
      <w:marTop w:val="0"/>
      <w:marBottom w:val="0"/>
      <w:divBdr>
        <w:top w:val="none" w:sz="0" w:space="0" w:color="auto"/>
        <w:left w:val="none" w:sz="0" w:space="0" w:color="auto"/>
        <w:bottom w:val="none" w:sz="0" w:space="0" w:color="auto"/>
        <w:right w:val="none" w:sz="0" w:space="0" w:color="auto"/>
      </w:divBdr>
    </w:div>
    <w:div w:id="1015616396">
      <w:bodyDiv w:val="1"/>
      <w:marLeft w:val="0"/>
      <w:marRight w:val="0"/>
      <w:marTop w:val="0"/>
      <w:marBottom w:val="0"/>
      <w:divBdr>
        <w:top w:val="none" w:sz="0" w:space="0" w:color="auto"/>
        <w:left w:val="none" w:sz="0" w:space="0" w:color="auto"/>
        <w:bottom w:val="none" w:sz="0" w:space="0" w:color="auto"/>
        <w:right w:val="none" w:sz="0" w:space="0" w:color="auto"/>
      </w:divBdr>
    </w:div>
    <w:div w:id="1128159733">
      <w:bodyDiv w:val="1"/>
      <w:marLeft w:val="0"/>
      <w:marRight w:val="0"/>
      <w:marTop w:val="0"/>
      <w:marBottom w:val="0"/>
      <w:divBdr>
        <w:top w:val="none" w:sz="0" w:space="0" w:color="auto"/>
        <w:left w:val="none" w:sz="0" w:space="0" w:color="auto"/>
        <w:bottom w:val="none" w:sz="0" w:space="0" w:color="auto"/>
        <w:right w:val="none" w:sz="0" w:space="0" w:color="auto"/>
      </w:divBdr>
    </w:div>
    <w:div w:id="1372924587">
      <w:bodyDiv w:val="1"/>
      <w:marLeft w:val="0"/>
      <w:marRight w:val="0"/>
      <w:marTop w:val="0"/>
      <w:marBottom w:val="0"/>
      <w:divBdr>
        <w:top w:val="none" w:sz="0" w:space="0" w:color="auto"/>
        <w:left w:val="none" w:sz="0" w:space="0" w:color="auto"/>
        <w:bottom w:val="none" w:sz="0" w:space="0" w:color="auto"/>
        <w:right w:val="none" w:sz="0" w:space="0" w:color="auto"/>
      </w:divBdr>
    </w:div>
    <w:div w:id="1446387658">
      <w:bodyDiv w:val="1"/>
      <w:marLeft w:val="0"/>
      <w:marRight w:val="0"/>
      <w:marTop w:val="0"/>
      <w:marBottom w:val="0"/>
      <w:divBdr>
        <w:top w:val="none" w:sz="0" w:space="0" w:color="auto"/>
        <w:left w:val="none" w:sz="0" w:space="0" w:color="auto"/>
        <w:bottom w:val="none" w:sz="0" w:space="0" w:color="auto"/>
        <w:right w:val="none" w:sz="0" w:space="0" w:color="auto"/>
      </w:divBdr>
    </w:div>
    <w:div w:id="160499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eintercept.com/2019/08/05/fuga-de-cerebros-e-autoexilio-governo-bolsonaro-reacende-o-trauma-da-ditadur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C0F9C-0700-4217-A5BB-D0C2D77B3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1629</Words>
  <Characters>8802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Tarabal Lopes</dc:creator>
  <cp:keywords/>
  <dc:description/>
  <cp:lastModifiedBy>Fernanda Tarabal Lopes</cp:lastModifiedBy>
  <cp:revision>3</cp:revision>
  <dcterms:created xsi:type="dcterms:W3CDTF">2025-06-11T02:25:00Z</dcterms:created>
  <dcterms:modified xsi:type="dcterms:W3CDTF">2025-06-11T02:34:00Z</dcterms:modified>
</cp:coreProperties>
</file>