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E2" w:rsidRDefault="00AE31E2" w:rsidP="00AE31E2">
      <w:pPr>
        <w:spacing w:before="20"/>
        <w:jc w:val="center"/>
        <w:rPr>
          <w:rFonts w:ascii="Times New Roman" w:hAnsi="Times New Roman" w:cs="Times New Roman"/>
          <w:b/>
          <w:sz w:val="24"/>
        </w:rPr>
      </w:pPr>
      <w:r w:rsidRPr="00C366F6">
        <w:rPr>
          <w:rFonts w:ascii="Times New Roman" w:hAnsi="Times New Roman" w:cs="Times New Roman"/>
          <w:b/>
          <w:sz w:val="24"/>
        </w:rPr>
        <w:t>ATUAÇÃO DO ENFERMEIRO</w:t>
      </w:r>
      <w:r>
        <w:rPr>
          <w:rFonts w:ascii="Times New Roman" w:hAnsi="Times New Roman" w:cs="Times New Roman"/>
          <w:b/>
          <w:sz w:val="24"/>
        </w:rPr>
        <w:t xml:space="preserve"> DA ATENÇÃO PRIMÁRIA</w:t>
      </w:r>
      <w:r w:rsidRPr="00C366F6">
        <w:rPr>
          <w:rFonts w:ascii="Times New Roman" w:hAnsi="Times New Roman" w:cs="Times New Roman"/>
          <w:b/>
          <w:sz w:val="24"/>
        </w:rPr>
        <w:t xml:space="preserve"> FRENTE À NÃO </w:t>
      </w:r>
      <w:r>
        <w:rPr>
          <w:rFonts w:ascii="Times New Roman" w:hAnsi="Times New Roman" w:cs="Times New Roman"/>
          <w:b/>
          <w:sz w:val="24"/>
        </w:rPr>
        <w:t xml:space="preserve">ADESÃO </w:t>
      </w:r>
      <w:r w:rsidR="00AD6807">
        <w:rPr>
          <w:rFonts w:ascii="Times New Roman" w:hAnsi="Times New Roman" w:cs="Times New Roman"/>
          <w:b/>
          <w:sz w:val="24"/>
        </w:rPr>
        <w:t>A</w:t>
      </w:r>
      <w:r w:rsidRPr="00C366F6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 xml:space="preserve"> EXAME</w:t>
      </w:r>
      <w:r w:rsidRPr="00C366F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CITOPATOLÓGICO</w:t>
      </w:r>
    </w:p>
    <w:p w:rsidR="00AE31E2" w:rsidRPr="00C72611" w:rsidRDefault="00AE31E2" w:rsidP="00AE31E2">
      <w:pPr>
        <w:spacing w:before="20"/>
        <w:jc w:val="both"/>
        <w:rPr>
          <w:rFonts w:ascii="Times New Roman" w:hAnsi="Times New Roman" w:cs="Times New Roman"/>
          <w:sz w:val="24"/>
        </w:rPr>
      </w:pPr>
      <w:r w:rsidRPr="00C72611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Jamile Micaele da Costa;</w:t>
      </w:r>
      <w:r w:rsidR="006F7BEE">
        <w:rPr>
          <w:rFonts w:ascii="Times New Roman" w:hAnsi="Times New Roman" w:cs="Times New Roman"/>
          <w:sz w:val="24"/>
        </w:rPr>
        <w:t xml:space="preserve"> </w:t>
      </w:r>
      <w:r w:rsidR="006F7BEE" w:rsidRPr="006F7BEE">
        <w:rPr>
          <w:rFonts w:ascii="Times New Roman" w:hAnsi="Times New Roman" w:cs="Times New Roman"/>
          <w:sz w:val="24"/>
          <w:vertAlign w:val="superscript"/>
        </w:rPr>
        <w:t>2</w:t>
      </w:r>
      <w:r w:rsidR="006F7BEE">
        <w:rPr>
          <w:rFonts w:ascii="Times New Roman" w:hAnsi="Times New Roman" w:cs="Times New Roman"/>
          <w:sz w:val="24"/>
        </w:rPr>
        <w:t>Natália Porto Vieira;</w:t>
      </w:r>
      <w:r>
        <w:rPr>
          <w:rFonts w:ascii="Times New Roman" w:hAnsi="Times New Roman" w:cs="Times New Roman"/>
          <w:sz w:val="24"/>
        </w:rPr>
        <w:t xml:space="preserve"> </w:t>
      </w:r>
      <w:r w:rsidR="006F7BEE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Thaís Emanuelly Lima Silva; </w:t>
      </w:r>
      <w:r w:rsidR="006F7BEE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Thereza Eulalia Sousa Leite; </w:t>
      </w:r>
      <w:r w:rsidR="006F7BEE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Mariana </w:t>
      </w:r>
      <w:r w:rsidR="00BC7AEA">
        <w:rPr>
          <w:rFonts w:ascii="Times New Roman" w:hAnsi="Times New Roman" w:cs="Times New Roman"/>
          <w:sz w:val="24"/>
        </w:rPr>
        <w:t xml:space="preserve">Milena da Costa </w:t>
      </w:r>
    </w:p>
    <w:p w:rsidR="00AE31E2" w:rsidRDefault="00AE31E2" w:rsidP="00AE31E2">
      <w:pPr>
        <w:spacing w:before="20" w:after="0" w:line="240" w:lineRule="auto"/>
        <w:jc w:val="both"/>
        <w:rPr>
          <w:rFonts w:ascii="Times New Roman" w:hAnsi="Times New Roman" w:cs="Times New Roman"/>
          <w:sz w:val="24"/>
        </w:rPr>
      </w:pPr>
      <w:r w:rsidRPr="00C72611">
        <w:rPr>
          <w:rFonts w:ascii="Times New Roman" w:hAnsi="Times New Roman" w:cs="Times New Roman"/>
          <w:sz w:val="24"/>
          <w:vertAlign w:val="superscript"/>
        </w:rPr>
        <w:t>1,2,3</w:t>
      </w:r>
      <w:r w:rsidR="006F7BEE">
        <w:rPr>
          <w:rFonts w:ascii="Times New Roman" w:hAnsi="Times New Roman" w:cs="Times New Roman"/>
          <w:sz w:val="24"/>
          <w:vertAlign w:val="superscript"/>
        </w:rPr>
        <w:t>,4</w:t>
      </w:r>
      <w:r>
        <w:rPr>
          <w:rFonts w:ascii="Times New Roman" w:hAnsi="Times New Roman" w:cs="Times New Roman"/>
          <w:sz w:val="24"/>
        </w:rPr>
        <w:t xml:space="preserve">Acadêmicas de Enfermagem na Faculdade de Enfermagem Nossa Senhora das Graças, Universidade de Pernambuco, Recife, Pernambuco, Brasil. </w:t>
      </w:r>
    </w:p>
    <w:p w:rsidR="00AE31E2" w:rsidRDefault="006F7BEE" w:rsidP="00AE31E2">
      <w:pPr>
        <w:spacing w:before="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5</w:t>
      </w:r>
      <w:r w:rsidR="00AE31E2">
        <w:rPr>
          <w:rFonts w:ascii="Times New Roman" w:hAnsi="Times New Roman" w:cs="Times New Roman"/>
          <w:sz w:val="24"/>
        </w:rPr>
        <w:t>Enfermeira, graduada pela Faculdade de Enfermagem Nossa Senhora das Graças, Universidade de Pernambuco – UPE, Recife, Pernambuco, Brasil.</w:t>
      </w:r>
    </w:p>
    <w:p w:rsidR="00AE31E2" w:rsidRDefault="00AE31E2" w:rsidP="00AE31E2">
      <w:pPr>
        <w:spacing w:before="20" w:after="0" w:line="240" w:lineRule="auto"/>
        <w:rPr>
          <w:rFonts w:ascii="Times New Roman" w:hAnsi="Times New Roman" w:cs="Times New Roman"/>
          <w:sz w:val="24"/>
        </w:rPr>
      </w:pPr>
    </w:p>
    <w:p w:rsidR="00AE31E2" w:rsidRDefault="00AE31E2" w:rsidP="00AE31E2">
      <w:pPr>
        <w:spacing w:before="20"/>
        <w:rPr>
          <w:rFonts w:ascii="Times New Roman" w:hAnsi="Times New Roman" w:cs="Times New Roman"/>
          <w:sz w:val="24"/>
        </w:rPr>
      </w:pPr>
      <w:r w:rsidRPr="00505807">
        <w:rPr>
          <w:rFonts w:ascii="Times New Roman" w:hAnsi="Times New Roman" w:cs="Times New Roman"/>
          <w:b/>
          <w:sz w:val="24"/>
        </w:rPr>
        <w:t xml:space="preserve">E-mail: </w:t>
      </w:r>
      <w:hyperlink r:id="rId6" w:history="1">
        <w:r w:rsidRPr="00221C91">
          <w:rPr>
            <w:rStyle w:val="Hyperlink"/>
            <w:rFonts w:ascii="Times New Roman" w:hAnsi="Times New Roman" w:cs="Times New Roman"/>
            <w:sz w:val="24"/>
          </w:rPr>
          <w:t>jamilemicaele13@gmail.com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AE31E2" w:rsidRPr="00C806D1" w:rsidRDefault="00AE31E2" w:rsidP="00AE31E2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C806D1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C806D1">
        <w:rPr>
          <w:rFonts w:ascii="Times New Roman" w:hAnsi="Times New Roman" w:cs="Times New Roman"/>
          <w:sz w:val="24"/>
          <w:szCs w:val="24"/>
        </w:rPr>
        <w:t xml:space="preserve"> Saúde da Mulher</w:t>
      </w:r>
    </w:p>
    <w:p w:rsidR="00C806D1" w:rsidRPr="00C806D1" w:rsidRDefault="00C806D1" w:rsidP="00AE31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Pr="00C806D1">
        <w:rPr>
          <w:rFonts w:ascii="Times New Roman" w:hAnsi="Times New Roman" w:cs="Times New Roman"/>
          <w:color w:val="000000"/>
          <w:sz w:val="24"/>
          <w:szCs w:val="24"/>
        </w:rPr>
        <w:t xml:space="preserve"> O câncer do colo uterino é o terceiro tipo de câncer mais comum em mulheres no mundo e na população feminina brasileira, tendo como principal fator de risco a infecção pelo Papiloma Vírus Humano (HPV). A vacinação contra o HPV e a adoção de hábitos como uso de preservativo durante as relações sexuais são algumas das principais formas de prevenção desta infecção. No entanto, estes recursos de profilaxia apresentam algumas limitações, a saber, a vacina não abrange todos os subtipos oncogênicos do HPV. Diante disso, o exame citopatológico ou Papanicolau, surge como a principal forma de rastreamento das lesões precursoras de neoplasias do colo do útero, pois sendo estas detectadas precocemente, apresentam altas chances de cura e consequentemente redução da morbimortalidade entre as mulheres. Contudo, ainda são observadas altas taxas de incidência da doença no país, as quais estão relacionadas a não realização do exame citopatológico. </w:t>
      </w:r>
      <w:r w:rsidRPr="00C80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Objetivo:</w:t>
      </w:r>
      <w:r w:rsidRPr="00C806D1">
        <w:rPr>
          <w:rFonts w:ascii="Times New Roman" w:hAnsi="Times New Roman" w:cs="Times New Roman"/>
          <w:color w:val="000000"/>
          <w:sz w:val="24"/>
          <w:szCs w:val="24"/>
        </w:rPr>
        <w:t xml:space="preserve"> Enfatizar a importância do enfermeiro da atenção primária na diminuição dos fatores relacionados à não realização do exame citopatológico. </w:t>
      </w:r>
      <w:r w:rsidRPr="00C80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Metodologia:</w:t>
      </w:r>
      <w:r w:rsidRPr="00C806D1">
        <w:rPr>
          <w:rFonts w:ascii="Times New Roman" w:hAnsi="Times New Roman" w:cs="Times New Roman"/>
          <w:color w:val="000000"/>
          <w:sz w:val="24"/>
          <w:szCs w:val="24"/>
        </w:rPr>
        <w:t xml:space="preserve"> Trata-se de uma revisão de literatura realizada mediante a busca (PAPANICOLAU “AND” ENFERMAGEM “AND” NEOPLASIAS DO COLO DO ÚTERO “AND” FATOR DE RISCO) na base de dados Literatura Latino-americana e do Caribe em Ciências da Saúde (LILACS). Como critério de inclusão foram utilizados artigos publicados entre os anos de 2018 e 2023, no idioma português. Após a aplicação destes filtros restaram dois artigos que foram utilizados na composição dessa revisão. Ademais, a título de complementação, foram aplicadas na realização deste resumo as Diretrizes para o Rastreamento do Câncer do Colo do Útero do Ministério da Saúde. </w:t>
      </w:r>
      <w:r w:rsidRPr="00C80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Resultados e discussão: </w:t>
      </w:r>
      <w:r w:rsidRPr="00C806D1">
        <w:rPr>
          <w:rFonts w:ascii="Times New Roman" w:hAnsi="Times New Roman" w:cs="Times New Roman"/>
          <w:color w:val="000000"/>
          <w:sz w:val="24"/>
          <w:szCs w:val="24"/>
        </w:rPr>
        <w:t>Há uma maior prevalência de não realização do exame citopatológico em mulheres que vivenciam os seguintes fatores: baixa renda, ausência de plano de saúde, baixo grau de escolaridade e falta de conhecimento acerca da importância do Papanicolau, estes são os principais aspectos que diminuem a cobertura de rastreamento das neoplasias cervicais através do Papanicolau. Todavia, estes fatores podem ser reduzidos através de ações realizadas pelo enfermeiro</w:t>
      </w:r>
      <w:r w:rsidR="00C3080D">
        <w:rPr>
          <w:rFonts w:ascii="Times New Roman" w:hAnsi="Times New Roman" w:cs="Times New Roman"/>
          <w:color w:val="000000"/>
          <w:sz w:val="24"/>
          <w:szCs w:val="24"/>
        </w:rPr>
        <w:t xml:space="preserve"> da atenção primária</w:t>
      </w:r>
      <w:r w:rsidRPr="00C806D1">
        <w:rPr>
          <w:rFonts w:ascii="Times New Roman" w:hAnsi="Times New Roman" w:cs="Times New Roman"/>
          <w:color w:val="000000"/>
          <w:sz w:val="24"/>
          <w:szCs w:val="24"/>
        </w:rPr>
        <w:t xml:space="preserve">, tais como, roda de conversa na unidade para orientações gerais acerca do exame, busca ativa das usuárias faltosas juntamente com o agente comunitário de saúde, assistência humanizada durante o exame e ampla divulgação dos dias de realização do exame. Diante do exposto, torna-se evidente a importância das atividades de prevenção do câncer do colo do útero oferecidas pelo serviço de Atenção Primária à Saúde, as quais têm o enfermeiro como profissional protagonista, e são capazes de alcançar mulheres em situação de vulnerabilidade social aumentando a cobertura de rastreamento das neoplasias do colo uterino. </w:t>
      </w:r>
      <w:r w:rsidRPr="00C80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Considerações finais: </w:t>
      </w:r>
      <w:r w:rsidRPr="00C806D1">
        <w:rPr>
          <w:rFonts w:ascii="Times New Roman" w:hAnsi="Times New Roman" w:cs="Times New Roman"/>
          <w:color w:val="000000"/>
          <w:sz w:val="24"/>
          <w:szCs w:val="24"/>
        </w:rPr>
        <w:t xml:space="preserve">Sendo o enfermeiro da atenção primária um dos profissionais que está mais próximo das vivências da comunidade, este desempenha um papel de extrema importância </w:t>
      </w:r>
      <w:r w:rsidRPr="00C806D1">
        <w:rPr>
          <w:rFonts w:ascii="Times New Roman" w:hAnsi="Times New Roman" w:cs="Times New Roman"/>
          <w:color w:val="000000"/>
          <w:sz w:val="24"/>
          <w:szCs w:val="24"/>
        </w:rPr>
        <w:lastRenderedPageBreak/>
        <w:t>na manutenção da saúde dos indivíduos, minimizando as dificuldades enfrentadas por estas mulheres, e dessa maneira, garantindo saúde de forma integral e uma maior qualidade de vida para estas pacientes.</w:t>
      </w:r>
    </w:p>
    <w:p w:rsidR="00AE31E2" w:rsidRPr="00AE31E2" w:rsidRDefault="00AE31E2" w:rsidP="00AE31E2">
      <w:pPr>
        <w:jc w:val="both"/>
        <w:rPr>
          <w:rFonts w:ascii="Times New Roman" w:hAnsi="Times New Roman" w:cs="Times New Roman"/>
          <w:sz w:val="28"/>
        </w:rPr>
      </w:pPr>
      <w:r w:rsidRPr="00067DA6">
        <w:rPr>
          <w:rFonts w:ascii="Times New Roman" w:hAnsi="Times New Roman" w:cs="Times New Roman"/>
          <w:b/>
          <w:sz w:val="24"/>
        </w:rPr>
        <w:t>Palavras-chave:</w:t>
      </w:r>
      <w:r w:rsidR="00BB12DB">
        <w:rPr>
          <w:rFonts w:ascii="Times New Roman" w:hAnsi="Times New Roman" w:cs="Times New Roman"/>
          <w:sz w:val="24"/>
        </w:rPr>
        <w:t xml:space="preserve"> </w:t>
      </w:r>
      <w:bookmarkStart w:id="0" w:name="_GoBack"/>
      <w:r w:rsidR="00BB12DB">
        <w:rPr>
          <w:rFonts w:ascii="Times New Roman" w:hAnsi="Times New Roman" w:cs="Times New Roman"/>
          <w:sz w:val="24"/>
        </w:rPr>
        <w:t>Enfermagem; Fator de risco; Neoplasias do colo do útero; Papanicolau.</w:t>
      </w:r>
      <w:bookmarkEnd w:id="0"/>
    </w:p>
    <w:p w:rsidR="00AE31E2" w:rsidRPr="00CF282D" w:rsidRDefault="00AE31E2" w:rsidP="00AE31E2">
      <w:pPr>
        <w:spacing w:before="20" w:after="0"/>
        <w:jc w:val="both"/>
        <w:rPr>
          <w:rFonts w:ascii="Times New Roman" w:hAnsi="Times New Roman" w:cs="Times New Roman"/>
          <w:sz w:val="24"/>
        </w:rPr>
      </w:pPr>
    </w:p>
    <w:p w:rsidR="00AE31E2" w:rsidRDefault="00AE31E2" w:rsidP="00AE31E2">
      <w:pPr>
        <w:spacing w:before="20"/>
        <w:jc w:val="center"/>
        <w:rPr>
          <w:rFonts w:ascii="Times New Roman" w:hAnsi="Times New Roman" w:cs="Times New Roman"/>
          <w:b/>
          <w:sz w:val="24"/>
        </w:rPr>
      </w:pPr>
      <w:r w:rsidRPr="00B53F40">
        <w:rPr>
          <w:rFonts w:ascii="Times New Roman" w:hAnsi="Times New Roman" w:cs="Times New Roman"/>
          <w:b/>
          <w:sz w:val="24"/>
        </w:rPr>
        <w:t>Referências</w:t>
      </w:r>
    </w:p>
    <w:p w:rsidR="00AE31E2" w:rsidRDefault="00AE31E2" w:rsidP="00AE31E2">
      <w:pPr>
        <w:spacing w:before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BRASIL. Ministério da Saúde. Instituto Nacional de Câncer. </w:t>
      </w:r>
      <w:r w:rsidRPr="005E4848">
        <w:rPr>
          <w:rFonts w:ascii="Times New Roman" w:hAnsi="Times New Roman" w:cs="Times New Roman"/>
          <w:b/>
          <w:sz w:val="24"/>
        </w:rPr>
        <w:t>Diretrizes Brasileiras para o Rastreamento do Câncer do Colo do Útero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2ª edição, revista, ampliada e atualizada.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Rio de Janeiro, 2016. Disponível em: </w:t>
      </w:r>
      <w:hyperlink r:id="rId7" w:history="1">
        <w:r w:rsidRPr="00221C91">
          <w:rPr>
            <w:rStyle w:val="Hyperlink"/>
            <w:rFonts w:ascii="Times New Roman" w:hAnsi="Times New Roman" w:cs="Times New Roman"/>
            <w:sz w:val="24"/>
          </w:rPr>
          <w:t>https://www.inca.gov.br/sites/ufu.sti.inca.local/files//media/document//diretrizes_para_o_rastreamento_do_cancer_do_colo_do_utero_2016_corrigido.pdf</w:t>
        </w:r>
      </w:hyperlink>
      <w:r>
        <w:rPr>
          <w:rFonts w:ascii="Times New Roman" w:hAnsi="Times New Roman" w:cs="Times New Roman"/>
          <w:sz w:val="24"/>
        </w:rPr>
        <w:t xml:space="preserve"> Acesso em: 29/07/2023</w:t>
      </w:r>
    </w:p>
    <w:p w:rsidR="00AE31E2" w:rsidRPr="005A1A5F" w:rsidRDefault="00AE31E2" w:rsidP="00AE31E2">
      <w:pPr>
        <w:spacing w:before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COSTA, L. O. </w:t>
      </w:r>
      <w:r w:rsidRPr="005A1A5F">
        <w:rPr>
          <w:rFonts w:ascii="Times New Roman" w:hAnsi="Times New Roman" w:cs="Times New Roman"/>
          <w:b/>
          <w:sz w:val="24"/>
        </w:rPr>
        <w:t>Prevenção do câncer de colo de útero: fatores associados a não realização do exame Papanicolau em participantes da Coorte de Universidades Mineiras (projeto CUME)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Dissertação (Mestrado em Saúde e Enfermagem) – Escola de Enfermagem, </w:t>
      </w:r>
      <w:r w:rsidRPr="005A1A5F">
        <w:rPr>
          <w:rFonts w:ascii="Times New Roman" w:hAnsi="Times New Roman" w:cs="Times New Roman"/>
          <w:sz w:val="24"/>
        </w:rPr>
        <w:t>Universidade Federal de Minas Gerais</w:t>
      </w:r>
      <w:r>
        <w:rPr>
          <w:rFonts w:ascii="Times New Roman" w:hAnsi="Times New Roman" w:cs="Times New Roman"/>
          <w:sz w:val="24"/>
        </w:rPr>
        <w:t xml:space="preserve">. Belo Horizonte: 2021. Disponível em: </w:t>
      </w:r>
      <w:hyperlink r:id="rId8" w:history="1">
        <w:r w:rsidRPr="00221C91">
          <w:rPr>
            <w:rStyle w:val="Hyperlink"/>
            <w:rFonts w:ascii="Times New Roman" w:hAnsi="Times New Roman" w:cs="Times New Roman"/>
            <w:sz w:val="24"/>
          </w:rPr>
          <w:t>https://repositorio.ufmg.br/retrieve/4dea614c-20a7-4d29-839b-032718cea520/Disserta%c3%a7%c3%a3o%20de%20Laiana%20Otto%20da%20Costa%20VERS%c3%83O%20FINAL%20para%20entregar%20ao%20colegiado.pdf</w:t>
        </w:r>
      </w:hyperlink>
      <w:r>
        <w:rPr>
          <w:rFonts w:ascii="Times New Roman" w:hAnsi="Times New Roman" w:cs="Times New Roman"/>
          <w:sz w:val="24"/>
        </w:rPr>
        <w:t xml:space="preserve"> Acesso em: 29/07/2023</w:t>
      </w:r>
    </w:p>
    <w:p w:rsidR="00AE31E2" w:rsidRDefault="00AE31E2" w:rsidP="00AE31E2">
      <w:pPr>
        <w:spacing w:before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TIENSOLI, Sabrina Daros; FELISBINO-MENDES, Mariana Santos; VELASQUEZ-MELENDEZ, G. </w:t>
      </w:r>
      <w:r w:rsidRPr="00CF282D">
        <w:rPr>
          <w:rFonts w:ascii="Times New Roman" w:hAnsi="Times New Roman" w:cs="Times New Roman"/>
          <w:b/>
          <w:sz w:val="24"/>
        </w:rPr>
        <w:t>Avaliação da não realização do exame Papanicolau por meio do Sistema de Vigilância por inquérito telefônico.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Revista da Escola de Enfermagem da USP </w:t>
      </w:r>
      <w:r w:rsidRPr="00CF282D">
        <w:rPr>
          <w:rFonts w:ascii="Times New Roman" w:hAnsi="Times New Roman" w:cs="Times New Roman"/>
          <w:sz w:val="24"/>
        </w:rPr>
        <w:t>2018</w:t>
      </w:r>
      <w:r>
        <w:rPr>
          <w:rFonts w:ascii="Times New Roman" w:hAnsi="Times New Roman" w:cs="Times New Roman"/>
          <w:sz w:val="24"/>
        </w:rPr>
        <w:t xml:space="preserve"> </w:t>
      </w:r>
      <w:r w:rsidRPr="00CF282D">
        <w:rPr>
          <w:rFonts w:ascii="Times New Roman" w:hAnsi="Times New Roman" w:cs="Times New Roman"/>
          <w:sz w:val="24"/>
        </w:rPr>
        <w:t>;52</w:t>
      </w:r>
      <w:r>
        <w:rPr>
          <w:rFonts w:ascii="Times New Roman" w:hAnsi="Times New Roman" w:cs="Times New Roman"/>
          <w:sz w:val="24"/>
        </w:rPr>
        <w:t xml:space="preserve">. Disponível em: </w:t>
      </w:r>
      <w:hyperlink r:id="rId9" w:history="1">
        <w:r w:rsidRPr="00221C91">
          <w:rPr>
            <w:rStyle w:val="Hyperlink"/>
            <w:rFonts w:ascii="Times New Roman" w:hAnsi="Times New Roman" w:cs="Times New Roman"/>
            <w:sz w:val="24"/>
          </w:rPr>
          <w:t>https://www.scielo.br/j/reeusp/a/7C6FcYZ68xHRQRhDD3kyCTy/?format=pdf&amp;lang=pt</w:t>
        </w:r>
      </w:hyperlink>
      <w:r>
        <w:rPr>
          <w:rFonts w:ascii="Times New Roman" w:hAnsi="Times New Roman" w:cs="Times New Roman"/>
          <w:sz w:val="24"/>
        </w:rPr>
        <w:t xml:space="preserve"> Acesso em: 29/07/2023</w:t>
      </w:r>
    </w:p>
    <w:p w:rsidR="00AE31E2" w:rsidRPr="00CF282D" w:rsidRDefault="00AE31E2" w:rsidP="00AE31E2">
      <w:pPr>
        <w:spacing w:before="20"/>
        <w:rPr>
          <w:rFonts w:ascii="Times New Roman" w:hAnsi="Times New Roman" w:cs="Times New Roman"/>
          <w:sz w:val="24"/>
        </w:rPr>
      </w:pPr>
    </w:p>
    <w:p w:rsidR="00AE31E2" w:rsidRDefault="00AE31E2" w:rsidP="00AE31E2">
      <w:pPr>
        <w:spacing w:before="20"/>
        <w:rPr>
          <w:rFonts w:ascii="Times New Roman" w:hAnsi="Times New Roman" w:cs="Times New Roman"/>
          <w:sz w:val="24"/>
        </w:rPr>
      </w:pPr>
    </w:p>
    <w:p w:rsidR="00AE31E2" w:rsidRPr="005E4848" w:rsidRDefault="00AE31E2" w:rsidP="00AE31E2">
      <w:pPr>
        <w:spacing w:before="20"/>
        <w:rPr>
          <w:rFonts w:ascii="Times New Roman" w:hAnsi="Times New Roman" w:cs="Times New Roman"/>
          <w:sz w:val="24"/>
        </w:rPr>
      </w:pPr>
    </w:p>
    <w:p w:rsidR="00AE31E2" w:rsidRPr="00B53F40" w:rsidRDefault="00AE31E2" w:rsidP="00AE31E2">
      <w:pPr>
        <w:spacing w:before="20"/>
        <w:rPr>
          <w:rFonts w:ascii="Times New Roman" w:hAnsi="Times New Roman" w:cs="Times New Roman"/>
          <w:sz w:val="24"/>
        </w:rPr>
      </w:pPr>
    </w:p>
    <w:p w:rsidR="00AE31E2" w:rsidRPr="00C72611" w:rsidRDefault="00AE31E2" w:rsidP="00AE31E2">
      <w:pPr>
        <w:spacing w:before="20"/>
        <w:jc w:val="center"/>
        <w:rPr>
          <w:rFonts w:ascii="Times New Roman" w:hAnsi="Times New Roman" w:cs="Times New Roman"/>
          <w:sz w:val="24"/>
        </w:rPr>
      </w:pPr>
    </w:p>
    <w:p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2E0FE5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17" w:rsidRDefault="00A06B17" w:rsidP="000821FD">
      <w:pPr>
        <w:spacing w:after="0" w:line="240" w:lineRule="auto"/>
      </w:pPr>
      <w:r>
        <w:separator/>
      </w:r>
    </w:p>
  </w:endnote>
  <w:endnote w:type="continuationSeparator" w:id="0">
    <w:p w:rsidR="00A06B17" w:rsidRDefault="00A06B17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17" w:rsidRDefault="00A06B17" w:rsidP="000821FD">
      <w:pPr>
        <w:spacing w:after="0" w:line="240" w:lineRule="auto"/>
      </w:pPr>
      <w:r>
        <w:separator/>
      </w:r>
    </w:p>
  </w:footnote>
  <w:footnote w:type="continuationSeparator" w:id="0">
    <w:p w:rsidR="00A06B17" w:rsidRDefault="00A06B17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E5" w:rsidRDefault="001B34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36288C" wp14:editId="5BBE9172">
          <wp:simplePos x="0" y="0"/>
          <wp:positionH relativeFrom="column">
            <wp:posOffset>-957580</wp:posOffset>
          </wp:positionH>
          <wp:positionV relativeFrom="paragraph">
            <wp:posOffset>-395605</wp:posOffset>
          </wp:positionV>
          <wp:extent cx="3691255" cy="952500"/>
          <wp:effectExtent l="0" t="0" r="4445" b="0"/>
          <wp:wrapThrough wrapText="bothSides">
            <wp:wrapPolygon edited="0">
              <wp:start x="4236" y="0"/>
              <wp:lineTo x="2675" y="864"/>
              <wp:lineTo x="223" y="5184"/>
              <wp:lineTo x="111" y="9072"/>
              <wp:lineTo x="111" y="16416"/>
              <wp:lineTo x="1561" y="21168"/>
              <wp:lineTo x="2229" y="21168"/>
              <wp:lineTo x="7134" y="21168"/>
              <wp:lineTo x="12931" y="21168"/>
              <wp:lineTo x="21069" y="17280"/>
              <wp:lineTo x="21515" y="6912"/>
              <wp:lineTo x="21515" y="3456"/>
              <wp:lineTo x="5574" y="0"/>
              <wp:lineTo x="4236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3691255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3B8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1C278D5" wp14:editId="3CA24085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1C"/>
    <w:rsid w:val="00003563"/>
    <w:rsid w:val="000821FD"/>
    <w:rsid w:val="00096D2D"/>
    <w:rsid w:val="000B53B8"/>
    <w:rsid w:val="00150F7A"/>
    <w:rsid w:val="001B3486"/>
    <w:rsid w:val="002979AA"/>
    <w:rsid w:val="002E0FE5"/>
    <w:rsid w:val="00331A20"/>
    <w:rsid w:val="00334D94"/>
    <w:rsid w:val="00343536"/>
    <w:rsid w:val="00361C27"/>
    <w:rsid w:val="00397328"/>
    <w:rsid w:val="004F3E1C"/>
    <w:rsid w:val="0055665A"/>
    <w:rsid w:val="005623C3"/>
    <w:rsid w:val="0067031F"/>
    <w:rsid w:val="006B7CB6"/>
    <w:rsid w:val="006F7BEE"/>
    <w:rsid w:val="007334AB"/>
    <w:rsid w:val="007528F5"/>
    <w:rsid w:val="007D2BAF"/>
    <w:rsid w:val="0084304E"/>
    <w:rsid w:val="0085372E"/>
    <w:rsid w:val="0086003A"/>
    <w:rsid w:val="008902C1"/>
    <w:rsid w:val="009059DC"/>
    <w:rsid w:val="00934042"/>
    <w:rsid w:val="00A04C78"/>
    <w:rsid w:val="00A06B17"/>
    <w:rsid w:val="00AA6C63"/>
    <w:rsid w:val="00AA7C48"/>
    <w:rsid w:val="00AD6807"/>
    <w:rsid w:val="00AE31E2"/>
    <w:rsid w:val="00B66070"/>
    <w:rsid w:val="00BB12DB"/>
    <w:rsid w:val="00BC7AEA"/>
    <w:rsid w:val="00C3080D"/>
    <w:rsid w:val="00C806D1"/>
    <w:rsid w:val="00CB745F"/>
    <w:rsid w:val="00D136B2"/>
    <w:rsid w:val="00DD02C2"/>
    <w:rsid w:val="00DE3205"/>
    <w:rsid w:val="00E77B4E"/>
    <w:rsid w:val="00EB1612"/>
    <w:rsid w:val="00EB3A23"/>
    <w:rsid w:val="00F12B5C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14F97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fmg.br/retrieve/4dea614c-20a7-4d29-839b-032718cea520/Disserta%c3%a7%c3%a3o%20de%20Laiana%20Otto%20da%20Costa%20VERS%c3%83O%20FINAL%20para%20entregar%20ao%20colegiad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ca.gov.br/sites/ufu.sti.inca.local/files//media/document//diretrizes_para_o_rastreamento_do_cancer_do_colo_do_utero_2016_corrigid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ilemicaele13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cielo.br/j/reeusp/a/7C6FcYZ68xHRQRhDD3kyCTy/?format=pdf&amp;lang=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889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Usuário do Windows</cp:lastModifiedBy>
  <cp:revision>12</cp:revision>
  <dcterms:created xsi:type="dcterms:W3CDTF">2023-07-12T13:52:00Z</dcterms:created>
  <dcterms:modified xsi:type="dcterms:W3CDTF">2023-08-17T23:40:00Z</dcterms:modified>
</cp:coreProperties>
</file>