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147" w:right="146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AVANÇOS NA TÉCNICA DE CIRURGIA DE REPARO DE LESÕES PERINEAIS COMPLEXAS </w:t>
      </w:r>
    </w:p>
    <w:p w:rsidR="00000000" w:rsidDel="00000000" w:rsidP="00000000" w:rsidRDefault="00000000" w:rsidRPr="00000000" w14:paraId="00000004">
      <w:pPr>
        <w:pStyle w:val="Heading1"/>
        <w:spacing w:line="504.00000000000006" w:lineRule="auto"/>
        <w:ind w:left="147" w:right="14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Vanessa Souto Maior Porto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de ciências médicas da Paraíba - AFYA,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vanessasmporto@gmail.com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" w:lineRule="auto"/>
        <w:jc w:val="righ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João Vital Ferreira Neto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C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De Rondonópolis - UFR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joaovitalfn@gmail.com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Paula Barros Borges de Oliveira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Católica de Pernambuco - UNICAP,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Paulabarrosb96@gmail.com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Ernesto Valentim de Sousa Neto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12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de Medicina Nova Esperança - FAMENE,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ernestovalentim.med@gmail.com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José Thayrone Moura Teles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15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Estadual do Maranhão - UEMA,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Thayroneteles@gmail.com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Ariany de Assis Moura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8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de Fortaleza - Unifor,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arianyde@gmail.com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Bruna Postal Oliveira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B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AFYA Faculdade de Ciências Médicas - ITPAC Palmas,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bruh.postal@gmail.com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Evilyn Almeida Barros de Araújo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E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 Universitário de João Pessoa - UNIPE,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evi.almeidab@gmail.com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Dyago Silva Santos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21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Estadual de Roraima - UERR,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dyagoss96@gmail.com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Paola Marin Gruska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24">
      <w:pPr>
        <w:spacing w:before="7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de Maringá. - UNICESUMAR,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paolagruska@outlook.com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7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O tratamento de lesões perineais complexas apresenta desafios significativos na prática cirúrgica, exigindo avanços contínuos na técnica e abordagem. Este estudo visa revisar os recentes avanços nas técnicas cirúrgicas para o reparo dessas lesões, analisando métodos inovadores e suas implicações para o sucesso dos procedimentos. Utilizando uma revisão integrativa das bases de dados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Scientific Electronic Library Online (SCIELO)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e Literatura Latino-Americana e do Caribe em Ciências da Saúde (LILACS), os descritores incluíram “cirurgia perineal”, “reparo de lesões complexas” e “técnicas inovadoras”. Os resultados destacam melhorias significativas nas técnicas de sutura, abordagens de tratamento minimamente invasivas e estratégias para redução de complicações. Conclui-se que, embora os avanços técnicos tenham melhorado os resultados cirúrgicos, a personalização das técnicas para cada caso específico continua a ser essencial para otimizar os resultados e minimizar complicações.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Cirurgia perineal; Lesões complexas; Reparo.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59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lesões perineais complexas, que podem ocorrer devido a traumas, partos complicados ou cirurgias prévias, representam um desafio significativo na prática cirúrgica. Essas lesões podem afetar a função e a qualidade de vida dos pacientes, exigindo técnicas de reparo avançadas para garantir resultados satisfatórios. Tradicionalmente, o reparo dessas lesões envolvia procedimentos extensivos e invasivos, com riscos elevados de complicações e desconforto para os pacientes (Carneiro; Ferreira Couto, 2017).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 o avanço das técnicas cirúrgicas e o desenvolvimento de novas tecnologias, houve uma evolução significativa nas abordagens para o reparo de lesões perineais complexas. Novos métodos, como técnicas de sutura aprimoradas, abordagens minimamente invasivas e o uso de materiais biológicos, têm sido introduzidos para melhorar a eficácia do tratamento e reduzir os riscos associados. Esses avanços têm o potencial de transformar o manejo dessas lesões e melhorar a recuperação dos pacientes (Santos; Riesco, 2016).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8"/>
          <w:szCs w:val="18"/>
          <w:rtl w:val="0"/>
        </w:rPr>
        <w:t xml:space="preserve">O objetivo deste estudo é revisar os avanços recentes na técnica de cirurgia de reparo de lesões perineais complexas, identificando inovações significativas e suas implicações para a prática clínica. Através de uma análise detalhada das técnicas e resultados atuais, pretendemos fornecer uma visão abrangente das melhores práticas e direções futuras no tratamento dessas lesões.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02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MATERIAIS E MÉTODOS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metodologia deste estudo foi conduzida a partir de agosto de 2024, e envolveu uma revisão integrativa da literatura sobre técnicas de cirurgia de reparo de lesões perineais complexas. Utilizamos as bases de dados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Electronic Library Online (SCIELO)</w:t>
      </w:r>
      <w:r w:rsidDel="00000000" w:rsidR="00000000" w:rsidRPr="00000000">
        <w:rPr>
          <w:sz w:val="18"/>
          <w:szCs w:val="18"/>
          <w:rtl w:val="0"/>
        </w:rPr>
        <w:t xml:space="preserve"> e Literatura Latino-Americana e do Caribe em Ciências da Saúde (LILACS), empregando os descritores “cirurgia perineal”, “reparo de lesões complexas” e “técnicas inovadoras”. A combinação desses descritores foi realizada através dos operadores booleanos </w:t>
      </w:r>
      <w:r w:rsidDel="00000000" w:rsidR="00000000" w:rsidRPr="00000000">
        <w:rPr>
          <w:i w:val="1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e </w:t>
      </w:r>
      <w:r w:rsidDel="00000000" w:rsidR="00000000" w:rsidRPr="00000000">
        <w:rPr>
          <w:i w:val="1"/>
          <w:sz w:val="18"/>
          <w:szCs w:val="18"/>
          <w:rtl w:val="0"/>
        </w:rPr>
        <w:t xml:space="preserve">OR</w:t>
      </w:r>
      <w:r w:rsidDel="00000000" w:rsidR="00000000" w:rsidRPr="00000000">
        <w:rPr>
          <w:sz w:val="18"/>
          <w:szCs w:val="18"/>
          <w:rtl w:val="0"/>
        </w:rPr>
        <w:t xml:space="preserve"> para garantir a inclusão de artigos relevantes.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Estudos publicados nos últimos dez anos foram selecionados com base em critérios de inclusão que contemplavam a relevância para o tema, qualidade metodológica e inovação nas técnicas descritas. Estudos que não se encaixavam nesses critérios foram excluídos. A análise foi conduzida por dois revisores independentes, que avaliaram os artigos e resolveram divergências através de consenso. A amostra final consistiu em estudos que forneceram uma visão abrangente das técnicas recentes e dos avanços na área, refletindo uma seleção rigorosa de fontes para garantir a fidedignidade da revisão.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avanços nas técnicas de sutura têm contribuído significativamente para o sucesso dos reparos de lesões perineais complexas. A introdução de suturas de alta resistência e técnicas de sutura avançadas permite uma melhor adaptação dos tecidos e uma redução nas taxas de deiscência. O uso de suturas reabsorvíveis e técnicas de sutura contínua têm demonstrado benefícios em termos de cicatrização e redução de complicações pós-operatórias. A evolução nas técnicas de sutura reflete um progresso na abordagem das lesões complexas, resultando em melhores desfechos clínicos e menor necessidade de revisões cirúrgicas (Santos; Riesco, 2016).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abordagens minimamente invasivas têm revolucionado o tratamento das lesões perineais complexas, proporcionando opções menos traumáticas e com menor tempo de recuperação. Técnicas como a laparoscopia e a cirurgia robótica têm sido incorporadas ao reparo dessas lesões, oferecendo vantagens significativas em termos de precisão e redução de complicações. O uso dessas técnicas permite uma visualização mais detalhada da área afetada e uma abordagem mais precisa, resultando em menos dor pós-operatória e uma recuperação mais rápida para os pacientes (Pereira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2020).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emprego de materiais biológicos, como retalhos de tecido autólogo e biomateriais, tem mostrado benefícios substanciais na reparação de lesões perineais complexas. Esses materiais oferecem propriedades de cicatrização aprimoradas e uma melhor integração com os tecidos circundantes. A utilização de biomateriais também contribui para a redução do risco de rejeição e complicações associadas, proporcionando uma solução eficaz para o reparo de lesões complexas. A incorporação desses materiais nas técnicas cirúrgicas representa um avanço significativo no tratamento dessas lesões (Santos; Riesco, 2016).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avanços nas técnicas de cirurgia para lesões perineais complexas têm demonstrado um impacto positivo na qualidade de vida dos pacientes. A redução das complicações pós-operatórias e o tempo de recuperação mais curto contribuem para uma melhora geral no bem-estar dos pacientes. Estudos recentes indicam que pacientes submetidos a técnicas avançadas relatam menos dor e uma recuperação mais rápida, resultando em uma reintegração mais eficiente às atividades diárias. A melhoria na qualidade de vida é um reflexo direto dos avanços na técnica e na abordagem cirúrgica (Pereira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2020).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Apesar dos avanços significativos, ainda existem desafios no manejo de lesões perineais complexas. A complexidade dos casos e a variabilidade na resposta aos tratamentos exigem uma abordagem contínua de pesquisa e desenvolvimento. A identificação de novas técnicas e materiais, bem como a adaptação dos procedimentos às necessidades individuais dos pacientes, são áreas de foco para futuras pesquisas. A contínua evolução nas técnicas e o acompanhamento rigoroso dos resultados clínicos são essenciais para enfrentar esses desafios e melhorar ainda mais os resultados no tratamento das lesões perineais complexas (Caroci-Becker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</w:t>
      </w:r>
      <w:r w:rsidDel="00000000" w:rsidR="00000000" w:rsidRPr="00000000">
        <w:rPr>
          <w:sz w:val="18"/>
          <w:szCs w:val="18"/>
          <w:rtl w:val="0"/>
        </w:rPr>
        <w:t xml:space="preserve">, 2021).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aplicação das técnicas avançadas para o reparo de lesões perineais complexas deve ser cuidadosamente considerada no contexto clínico de cada paciente. A escolha da técnica adequada depende de fatores como a gravidade da lesão, a saúde geral do paciente e a experiência do cirurgião. A personalização do tratamento é crucial para otimizar os resultados e minimizar as complicações. O desenvolvimento contínuo de diretrizes e protocolos baseados em evidências contribui para a prática clínica e melhora a eficácia das abordagens terapêuticas (Carneiro; Ferreira Couto, 2017).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0" w:line="240" w:lineRule="auto"/>
        <w:ind w:left="795" w:right="0" w:hanging="201"/>
        <w:jc w:val="left"/>
        <w:rPr/>
      </w:pPr>
      <w:r w:rsidDel="00000000" w:rsidR="00000000" w:rsidRPr="00000000">
        <w:rPr>
          <w:rtl w:val="0"/>
        </w:rPr>
        <w:t xml:space="preserve">CONCLUSÃO/CONSIDERAÇÕES FINAIS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avanços nas técnicas de cirurgia para o reparo de lesões perineais complexas têm proporcionado melhorias significativas nos resultados clínicos e na qualidade de vida dos pacientes. As inovações em sutura, técnicas minimamente invasivas e o uso de materiais biológicos têm demonstrado benefícios substanciais no manejo dessas lesões. Apesar dos progressos, a personalização das abordagens cirúrgicas e a contínua pesquisa são essenciais para enfrentar os desafios remanescentes e aprimorar ainda mais os desfechos.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integração dessas novas técnicas e abordagens na prática clínica representa um avanço importante no tratamento de lesões perineais complexas. A contínua avaliação e desenvolvimento de métodos inovadores são fundamentais para otimizar os resultados e proporcionar a melhor qualidade de vida possível para os pacientes submetidos a esses procedimentos.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spacing w:before="1" w:lineRule="auto"/>
        <w:ind w:left="595" w:firstLine="0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CARNEIRO, M.; FERREIRA COUTO, C. M. Prevención del trauma perineal: una revisión integradora de la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Enfermería Global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16, n. 3, p. 539, 28 jun. 2017. </w:t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CAROCI-BECKER, A. et al. Uso de cola cirúrgica no reparo de lacerações perineais intraparto: estudo série de casos.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Acta Paulista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34, p. eAPE02724, 26 nov. 2021. </w:t>
      </w:r>
    </w:p>
    <w:p w:rsidR="00000000" w:rsidDel="00000000" w:rsidP="00000000" w:rsidRDefault="00000000" w:rsidRPr="00000000" w14:paraId="0000004A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‌PEREIRA, A. M. M. et al. FATORES RELACIONADOS ÀS LESÕES PERINEAIS OCORRIDAS EM PARTOS VAGINAIS.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8, p. 60869–60882, 2020. </w:t>
      </w:r>
    </w:p>
    <w:p w:rsidR="00000000" w:rsidDel="00000000" w:rsidP="00000000" w:rsidRDefault="00000000" w:rsidRPr="00000000" w14:paraId="0000004B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‌SANTOS, R. C. S. DOS; RIESCO, M. L. G. Implementação de práticas assistenciais para prevenção e reparo do trauma perineal no 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Gaúcha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37, n. spe, 2016. </w:t>
      </w:r>
    </w:p>
    <w:p w:rsidR="00000000" w:rsidDel="00000000" w:rsidP="00000000" w:rsidRDefault="00000000" w:rsidRPr="00000000" w14:paraId="0000004C">
      <w:pPr>
        <w:shd w:fill="ffffff" w:val="clear"/>
        <w:spacing w:after="240" w:before="240" w:line="504.0000000000000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‌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90342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64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201"/>
      </w:pPr>
      <w:rPr>
        <w:rFonts w:ascii="Arial" w:cs="Arial" w:eastAsia="Arial" w:hAnsi="Arial"/>
        <w:b w:val="1"/>
        <w:sz w:val="18"/>
        <w:szCs w:val="18"/>
      </w:rPr>
    </w:lvl>
    <w:lvl w:ilvl="1">
      <w:start w:val="0"/>
      <w:numFmt w:val="bullet"/>
      <w:lvlText w:val="•"/>
      <w:lvlJc w:val="left"/>
      <w:pPr>
        <w:ind w:left="1823" w:hanging="200.99999999999977"/>
      </w:pPr>
      <w:rPr/>
    </w:lvl>
    <w:lvl w:ilvl="2">
      <w:start w:val="0"/>
      <w:numFmt w:val="bullet"/>
      <w:lvlText w:val="•"/>
      <w:lvlJc w:val="left"/>
      <w:pPr>
        <w:ind w:left="2846" w:hanging="201"/>
      </w:pPr>
      <w:rPr/>
    </w:lvl>
    <w:lvl w:ilvl="3">
      <w:start w:val="0"/>
      <w:numFmt w:val="bullet"/>
      <w:lvlText w:val="•"/>
      <w:lvlJc w:val="left"/>
      <w:pPr>
        <w:ind w:left="3869" w:hanging="201.00000000000045"/>
      </w:pPr>
      <w:rPr/>
    </w:lvl>
    <w:lvl w:ilvl="4">
      <w:start w:val="0"/>
      <w:numFmt w:val="bullet"/>
      <w:lvlText w:val="•"/>
      <w:lvlJc w:val="left"/>
      <w:pPr>
        <w:ind w:left="4892" w:hanging="201"/>
      </w:pPr>
      <w:rPr/>
    </w:lvl>
    <w:lvl w:ilvl="5">
      <w:start w:val="0"/>
      <w:numFmt w:val="bullet"/>
      <w:lvlText w:val="•"/>
      <w:lvlJc w:val="left"/>
      <w:pPr>
        <w:ind w:left="5915" w:hanging="201"/>
      </w:pPr>
      <w:rPr/>
    </w:lvl>
    <w:lvl w:ilvl="6">
      <w:start w:val="0"/>
      <w:numFmt w:val="bullet"/>
      <w:lvlText w:val="•"/>
      <w:lvlJc w:val="left"/>
      <w:pPr>
        <w:ind w:left="6938" w:hanging="201.0000000000009"/>
      </w:pPr>
      <w:rPr/>
    </w:lvl>
    <w:lvl w:ilvl="7">
      <w:start w:val="0"/>
      <w:numFmt w:val="bullet"/>
      <w:lvlText w:val="•"/>
      <w:lvlJc w:val="left"/>
      <w:pPr>
        <w:ind w:left="7961" w:hanging="201"/>
      </w:pPr>
      <w:rPr/>
    </w:lvl>
    <w:lvl w:ilvl="8">
      <w:start w:val="0"/>
      <w:numFmt w:val="bullet"/>
      <w:lvlText w:val="•"/>
      <w:lvlJc w:val="left"/>
      <w:pPr>
        <w:ind w:left="8984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95" w:hanging="201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4" w:lineRule="auto"/>
      <w:ind w:left="146" w:right="146"/>
      <w:jc w:val="center"/>
    </w:pPr>
    <w:rPr>
      <w:rFonts w:ascii="Arial" w:cs="Arial" w:eastAsia="Arial" w:hAnsi="Arial"/>
      <w:b w:val="1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Microsoft Sans Serif" w:cs="Microsoft Sans Serif" w:eastAsia="Microsoft Sans Serif" w:hAnsi="Microsoft Sans Serif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Microsoft Sans Serif" w:cs="Microsoft Sans Serif" w:eastAsia="Microsoft Sans Serif" w:hAnsi="Microsoft Sans Serif"/>
      <w:sz w:val="18"/>
      <w:szCs w:val="18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95" w:hanging="201"/>
      <w:outlineLvl w:val="1"/>
    </w:pPr>
    <w:rPr>
      <w:rFonts w:ascii="Arial" w:cs="Arial" w:eastAsia="Arial" w:hAnsi="Arial"/>
      <w:b w:val="1"/>
      <w:bCs w:val="1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44"/>
      <w:ind w:left="146" w:right="146"/>
      <w:jc w:val="center"/>
    </w:pPr>
    <w:rPr>
      <w:rFonts w:ascii="Arial" w:cs="Arial" w:eastAsia="Arial" w:hAnsi="Arial"/>
      <w:b w:val="1"/>
      <w:bCs w:val="1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95" w:hanging="201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aulabarrosb96@gmail.com" TargetMode="External"/><Relationship Id="rId10" Type="http://schemas.openxmlformats.org/officeDocument/2006/relationships/hyperlink" Target="mailto:joaovitalfn@gmail.com" TargetMode="External"/><Relationship Id="rId13" Type="http://schemas.openxmlformats.org/officeDocument/2006/relationships/hyperlink" Target="mailto:Thayroneteles@gmail.com" TargetMode="External"/><Relationship Id="rId12" Type="http://schemas.openxmlformats.org/officeDocument/2006/relationships/hyperlink" Target="mailto:ernestovalentim.med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nessasmporto@gmail.com" TargetMode="External"/><Relationship Id="rId15" Type="http://schemas.openxmlformats.org/officeDocument/2006/relationships/hyperlink" Target="mailto:bruh.postal@gmail.com" TargetMode="External"/><Relationship Id="rId14" Type="http://schemas.openxmlformats.org/officeDocument/2006/relationships/hyperlink" Target="mailto:arianyde@gmail.com" TargetMode="External"/><Relationship Id="rId17" Type="http://schemas.openxmlformats.org/officeDocument/2006/relationships/hyperlink" Target="mailto:dyagoss96@gmail.com" TargetMode="External"/><Relationship Id="rId16" Type="http://schemas.openxmlformats.org/officeDocument/2006/relationships/hyperlink" Target="mailto:evi.almeidab@gmail.com" TargetMode="External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customXml" Target="../customXML/item1.xml"/><Relationship Id="rId18" Type="http://schemas.openxmlformats.org/officeDocument/2006/relationships/hyperlink" Target="mailto:paolagruska@outlook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SU1QjKs/UavIysF6fjOR4YkpQ==">CgMxLjA4AHIhMTBuZ2VSeFJ0dWVtZEt4TExOY1dzT1l3UDNMakU3MVRV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2024-07-30T04:02:02Z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2024-07-30T00:00:00Z</vt:lpwstr>
  </property>
</Properties>
</file>