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4417" w14:textId="77777777" w:rsidR="00516DC8" w:rsidRDefault="00516DC8" w:rsidP="004E4E6F">
      <w:pPr>
        <w:rPr>
          <w:rFonts w:ascii="Times New Roman" w:hAnsi="Times New Roman" w:cs="Times New Roman"/>
          <w:b/>
          <w:sz w:val="24"/>
          <w:szCs w:val="24"/>
        </w:rPr>
      </w:pPr>
    </w:p>
    <w:p w14:paraId="6767E5A0" w14:textId="77777777" w:rsidR="00557203" w:rsidRDefault="00F57020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70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Mostra Cient</w:t>
      </w:r>
      <w:r w:rsidRPr="00F57020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</w:rPr>
        <w:t>í</w:t>
      </w:r>
      <w:r w:rsidRPr="00F570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fica de </w:t>
      </w:r>
      <w:proofErr w:type="spellStart"/>
      <w:r w:rsidRPr="00F570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Pesquisa</w:t>
      </w:r>
    </w:p>
    <w:p w14:paraId="306853CE" w14:textId="77777777" w:rsidR="00557203" w:rsidRDefault="00557203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End"/>
    </w:p>
    <w:p w14:paraId="54AF47BF" w14:textId="17E1117B" w:rsidR="00516DC8" w:rsidRDefault="00CD196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HIPERTENSÃO ARTERIAL SISTÊMICA E DOENÇA RENAL CRÔNICA: O QUE REVELAM OS DADOS DO DATASUS?</w:t>
      </w:r>
    </w:p>
    <w:p w14:paraId="5B7372C9" w14:textId="77777777" w:rsidR="00CD1969" w:rsidRPr="007A5D25" w:rsidRDefault="00CD196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6050F6" w14:textId="21A27C0F" w:rsidR="00516DC8" w:rsidRPr="007A5D25" w:rsidRDefault="00CF38C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Raisa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Alana Marques Rocha</w:t>
      </w:r>
    </w:p>
    <w:p w14:paraId="12C7087D" w14:textId="77777777" w:rsidR="00DA7DAC" w:rsidRDefault="00DA7DAC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Estudante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Universitári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</w:p>
    <w:p w14:paraId="010EE0C3" w14:textId="75F04790" w:rsidR="00516DC8" w:rsidRPr="007A5D25" w:rsidRDefault="00DA7DAC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INTA</w:t>
      </w:r>
      <w:r w:rsidR="00AB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NINTA</w:t>
      </w:r>
      <w:r w:rsidR="00AB636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Campus </w:t>
      </w:r>
      <w:r w:rsidR="00F74683"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="00BD76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D141D4" w14:textId="41F79AE6" w:rsidR="00516DC8" w:rsidRPr="007A5D25" w:rsidRDefault="00F74683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Ceará.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raisa.marques2021@gmail.com</w:t>
      </w:r>
    </w:p>
    <w:p w14:paraId="20D72335" w14:textId="302BDF1B" w:rsidR="00516DC8" w:rsidRPr="007A5D25" w:rsidRDefault="00303B94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Paulo Henrique Alexandre de Paula</w:t>
      </w:r>
    </w:p>
    <w:p w14:paraId="689B0E21" w14:textId="6A82A711" w:rsidR="00B33961" w:rsidRDefault="00B3396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Professor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Universitári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2312FF">
        <w:rPr>
          <w:rFonts w:ascii="Times New Roman" w:eastAsia="Times New Roman" w:hAnsi="Times New Roman" w:cs="Times New Roman"/>
          <w:color w:val="000000"/>
          <w:sz w:val="24"/>
          <w:szCs w:val="24"/>
        </w:rPr>
        <w:t>/Orientador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6E6847" w14:textId="1DF66476" w:rsidR="00516DC8" w:rsidRPr="007A5D25" w:rsidRDefault="00D2780D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INTA</w:t>
      </w:r>
      <w:r w:rsidR="00AB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r w:rsidR="008F006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Campus Itapipoca</w:t>
      </w:r>
      <w:r w:rsidR="00BD76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CAEA6D" w14:textId="77F516F4" w:rsidR="00516DC8" w:rsidRPr="007A5D25" w:rsidRDefault="00B3396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="00BD76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900827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8D240E" w14:textId="19F1A212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AA3DFA" w:rsidRPr="00AA3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hipertens</w:t>
      </w:r>
      <w:r w:rsidR="00AA3DFA" w:rsidRPr="00AA3DF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ã</w:t>
      </w:r>
      <w:r w:rsidR="00AA3DFA" w:rsidRPr="00AA3DFA">
        <w:rPr>
          <w:rFonts w:ascii="Times New Roman" w:eastAsia="Times New Roman" w:hAnsi="Times New Roman" w:cs="Times New Roman"/>
          <w:color w:val="000000"/>
          <w:sz w:val="24"/>
          <w:szCs w:val="24"/>
        </w:rPr>
        <w:t>o arterial sist</w:t>
      </w:r>
      <w:r w:rsidR="00AA3DFA" w:rsidRPr="00AA3DF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ê</w:t>
      </w:r>
      <w:r w:rsidR="00AA3DFA" w:rsidRPr="00AA3DFA">
        <w:rPr>
          <w:rFonts w:ascii="Times New Roman" w:eastAsia="Times New Roman" w:hAnsi="Times New Roman" w:cs="Times New Roman"/>
          <w:color w:val="000000"/>
          <w:sz w:val="24"/>
          <w:szCs w:val="24"/>
        </w:rPr>
        <w:t>mica e a doen</w:t>
      </w:r>
      <w:r w:rsidR="00AA3DFA" w:rsidRPr="00AA3DF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ç</w:t>
      </w:r>
      <w:r w:rsidR="00AA3DFA" w:rsidRPr="00AA3DFA">
        <w:rPr>
          <w:rFonts w:ascii="Times New Roman" w:eastAsia="Times New Roman" w:hAnsi="Times New Roman" w:cs="Times New Roman"/>
          <w:color w:val="000000"/>
          <w:sz w:val="24"/>
          <w:szCs w:val="24"/>
        </w:rPr>
        <w:t>a renal cr</w:t>
      </w:r>
      <w:r w:rsidR="00AA3DFA" w:rsidRPr="00AA3DF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ô</w:t>
      </w:r>
      <w:r w:rsidR="00AA3DFA" w:rsidRPr="00AA3DFA">
        <w:rPr>
          <w:rFonts w:ascii="Times New Roman" w:eastAsia="Times New Roman" w:hAnsi="Times New Roman" w:cs="Times New Roman"/>
          <w:color w:val="000000"/>
          <w:sz w:val="24"/>
          <w:szCs w:val="24"/>
        </w:rPr>
        <w:t>nica s</w:t>
      </w:r>
      <w:r w:rsidR="00AA3DFA" w:rsidRPr="00AA3DF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ã</w:t>
      </w:r>
      <w:r w:rsidR="00AA3DFA" w:rsidRPr="00AA3DFA">
        <w:rPr>
          <w:rFonts w:ascii="Times New Roman" w:eastAsia="Times New Roman" w:hAnsi="Times New Roman" w:cs="Times New Roman"/>
          <w:color w:val="000000"/>
          <w:sz w:val="24"/>
          <w:szCs w:val="24"/>
        </w:rPr>
        <w:t>o mol</w:t>
      </w:r>
      <w:r w:rsidR="00AA3DFA" w:rsidRPr="00AA3DF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é</w:t>
      </w:r>
      <w:r w:rsidR="00AA3DFA" w:rsidRPr="00AA3DFA">
        <w:rPr>
          <w:rFonts w:ascii="Times New Roman" w:eastAsia="Times New Roman" w:hAnsi="Times New Roman" w:cs="Times New Roman"/>
          <w:color w:val="000000"/>
          <w:sz w:val="24"/>
          <w:szCs w:val="24"/>
        </w:rPr>
        <w:t>stias que apresentam incid</w:t>
      </w:r>
      <w:r w:rsidR="00AA3DFA" w:rsidRPr="00AA3DF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ê</w:t>
      </w:r>
      <w:r w:rsidR="00AA3DFA" w:rsidRPr="00AA3DFA">
        <w:rPr>
          <w:rFonts w:ascii="Times New Roman" w:eastAsia="Times New Roman" w:hAnsi="Times New Roman" w:cs="Times New Roman"/>
          <w:color w:val="000000"/>
          <w:sz w:val="24"/>
          <w:szCs w:val="24"/>
        </w:rPr>
        <w:t>ncia na popula</w:t>
      </w:r>
      <w:r w:rsidR="00AA3DFA" w:rsidRPr="00AA3DF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çã</w:t>
      </w:r>
      <w:r w:rsidR="00AA3DFA" w:rsidRPr="00AA3DFA">
        <w:rPr>
          <w:rFonts w:ascii="Times New Roman" w:eastAsia="Times New Roman" w:hAnsi="Times New Roman" w:cs="Times New Roman"/>
          <w:color w:val="000000"/>
          <w:sz w:val="24"/>
          <w:szCs w:val="24"/>
        </w:rPr>
        <w:t>o, al</w:t>
      </w:r>
      <w:r w:rsidR="00AA3DFA" w:rsidRPr="00AA3DF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é</w:t>
      </w:r>
      <w:r w:rsidR="00AA3DFA" w:rsidRPr="00AA3DFA">
        <w:rPr>
          <w:rFonts w:ascii="Times New Roman" w:eastAsia="Times New Roman" w:hAnsi="Times New Roman" w:cs="Times New Roman"/>
          <w:color w:val="000000"/>
          <w:sz w:val="24"/>
          <w:szCs w:val="24"/>
        </w:rPr>
        <w:t>m de sua coexist</w:t>
      </w:r>
      <w:r w:rsidR="00AA3DFA" w:rsidRPr="00AA3DF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ê</w:t>
      </w:r>
      <w:r w:rsidR="00AA3DFA" w:rsidRPr="00AA3DFA">
        <w:rPr>
          <w:rFonts w:ascii="Times New Roman" w:eastAsia="Times New Roman" w:hAnsi="Times New Roman" w:cs="Times New Roman"/>
          <w:color w:val="000000"/>
          <w:sz w:val="24"/>
          <w:szCs w:val="24"/>
        </w:rPr>
        <w:t>ncia aumentar a possibilidade de desfechos desfavor</w:t>
      </w:r>
      <w:r w:rsidR="00AA3DFA" w:rsidRPr="00AA3DF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á</w:t>
      </w:r>
      <w:r w:rsidR="00AA3DFA" w:rsidRPr="00AA3DFA">
        <w:rPr>
          <w:rFonts w:ascii="Times New Roman" w:eastAsia="Times New Roman" w:hAnsi="Times New Roman" w:cs="Times New Roman"/>
          <w:color w:val="000000"/>
          <w:sz w:val="24"/>
          <w:szCs w:val="24"/>
        </w:rPr>
        <w:t>veis ao paciente. Fundamentado nisso e na amplitude da tem</w:t>
      </w:r>
      <w:r w:rsidR="00AA3DFA" w:rsidRPr="00AA3DF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á</w:t>
      </w:r>
      <w:r w:rsidR="00AA3DFA" w:rsidRPr="00AA3DFA">
        <w:rPr>
          <w:rFonts w:ascii="Times New Roman" w:eastAsia="Times New Roman" w:hAnsi="Times New Roman" w:cs="Times New Roman"/>
          <w:color w:val="000000"/>
          <w:sz w:val="24"/>
          <w:szCs w:val="24"/>
        </w:rPr>
        <w:t>tica, compreende-se a import</w:t>
      </w:r>
      <w:r w:rsidR="00AA3DFA" w:rsidRPr="00AA3DF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â</w:t>
      </w:r>
      <w:r w:rsidR="00AA3DFA" w:rsidRPr="00AA3DFA">
        <w:rPr>
          <w:rFonts w:ascii="Times New Roman" w:eastAsia="Times New Roman" w:hAnsi="Times New Roman" w:cs="Times New Roman"/>
          <w:color w:val="000000"/>
          <w:sz w:val="24"/>
          <w:szCs w:val="24"/>
        </w:rPr>
        <w:t>ncia de conhecer a epidemiologia dessas doen</w:t>
      </w:r>
      <w:r w:rsidR="00AA3DFA" w:rsidRPr="00AA3DF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ç</w:t>
      </w:r>
      <w:r w:rsidR="00AA3DFA" w:rsidRPr="00AA3DFA">
        <w:rPr>
          <w:rFonts w:ascii="Times New Roman" w:eastAsia="Times New Roman" w:hAnsi="Times New Roman" w:cs="Times New Roman"/>
          <w:color w:val="000000"/>
          <w:sz w:val="24"/>
          <w:szCs w:val="24"/>
        </w:rPr>
        <w:t>as a fim de trabalhar a preven</w:t>
      </w:r>
      <w:r w:rsidR="00AA3DFA" w:rsidRPr="00AA3DF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çã</w:t>
      </w:r>
      <w:r w:rsidR="00AA3DFA" w:rsidRPr="00AA3DFA">
        <w:rPr>
          <w:rFonts w:ascii="Times New Roman" w:eastAsia="Times New Roman" w:hAnsi="Times New Roman" w:cs="Times New Roman"/>
          <w:color w:val="000000"/>
          <w:sz w:val="24"/>
          <w:szCs w:val="24"/>
        </w:rPr>
        <w:t>o e evitar evolu</w:t>
      </w:r>
      <w:r w:rsidR="00AA3DFA" w:rsidRPr="00AA3DF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çõ</w:t>
      </w:r>
      <w:r w:rsidR="00AA3DFA" w:rsidRPr="00AA3DFA">
        <w:rPr>
          <w:rFonts w:ascii="Times New Roman" w:eastAsia="Times New Roman" w:hAnsi="Times New Roman" w:cs="Times New Roman"/>
          <w:color w:val="000000"/>
          <w:sz w:val="24"/>
          <w:szCs w:val="24"/>
        </w:rPr>
        <w:t>es desfavor</w:t>
      </w:r>
      <w:r w:rsidR="00AA3DFA" w:rsidRPr="00AA3DF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á</w:t>
      </w:r>
      <w:r w:rsidR="00AA3DFA" w:rsidRPr="00AA3DFA">
        <w:rPr>
          <w:rFonts w:ascii="Times New Roman" w:eastAsia="Times New Roman" w:hAnsi="Times New Roman" w:cs="Times New Roman"/>
          <w:color w:val="000000"/>
          <w:sz w:val="24"/>
          <w:szCs w:val="24"/>
        </w:rPr>
        <w:t>veis.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</w:t>
      </w:r>
      <w:r w:rsidR="00790E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DF3A5E" w:rsidRPr="00DF3A5E">
        <w:rPr>
          <w:rFonts w:ascii="Times New Roman" w:eastAsia="Times New Roman" w:hAnsi="Times New Roman" w:cs="Times New Roman"/>
          <w:color w:val="000000"/>
          <w:sz w:val="24"/>
          <w:szCs w:val="24"/>
        </w:rPr>
        <w:t>Conhecer as caracter</w:t>
      </w:r>
      <w:r w:rsidR="00DF3A5E" w:rsidRPr="00DF3A5E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í</w:t>
      </w:r>
      <w:r w:rsidR="00DF3A5E" w:rsidRPr="00DF3A5E">
        <w:rPr>
          <w:rFonts w:ascii="Times New Roman" w:eastAsia="Times New Roman" w:hAnsi="Times New Roman" w:cs="Times New Roman"/>
          <w:color w:val="000000"/>
          <w:sz w:val="24"/>
          <w:szCs w:val="24"/>
        </w:rPr>
        <w:t>sticas sociodemogr</w:t>
      </w:r>
      <w:r w:rsidR="00DF3A5E" w:rsidRPr="00DF3A5E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á</w:t>
      </w:r>
      <w:r w:rsidR="00DF3A5E" w:rsidRPr="00DF3A5E">
        <w:rPr>
          <w:rFonts w:ascii="Times New Roman" w:eastAsia="Times New Roman" w:hAnsi="Times New Roman" w:cs="Times New Roman"/>
          <w:color w:val="000000"/>
          <w:sz w:val="24"/>
          <w:szCs w:val="24"/>
        </w:rPr>
        <w:t>ficas e a morbimortalidade da hipertens</w:t>
      </w:r>
      <w:r w:rsidR="00DF3A5E" w:rsidRPr="00DF3A5E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ã</w:t>
      </w:r>
      <w:r w:rsidR="00DF3A5E" w:rsidRPr="00DF3A5E">
        <w:rPr>
          <w:rFonts w:ascii="Times New Roman" w:eastAsia="Times New Roman" w:hAnsi="Times New Roman" w:cs="Times New Roman"/>
          <w:color w:val="000000"/>
          <w:sz w:val="24"/>
          <w:szCs w:val="24"/>
        </w:rPr>
        <w:t>o arterial sist</w:t>
      </w:r>
      <w:r w:rsidR="00DF3A5E" w:rsidRPr="00DF3A5E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ê</w:t>
      </w:r>
      <w:r w:rsidR="00DF3A5E" w:rsidRPr="00DF3A5E">
        <w:rPr>
          <w:rFonts w:ascii="Times New Roman" w:eastAsia="Times New Roman" w:hAnsi="Times New Roman" w:cs="Times New Roman"/>
          <w:color w:val="000000"/>
          <w:sz w:val="24"/>
          <w:szCs w:val="24"/>
        </w:rPr>
        <w:t>mica e doen</w:t>
      </w:r>
      <w:r w:rsidR="00DF3A5E" w:rsidRPr="00DF3A5E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ç</w:t>
      </w:r>
      <w:r w:rsidR="00DF3A5E" w:rsidRPr="00DF3A5E">
        <w:rPr>
          <w:rFonts w:ascii="Times New Roman" w:eastAsia="Times New Roman" w:hAnsi="Times New Roman" w:cs="Times New Roman"/>
          <w:color w:val="000000"/>
          <w:sz w:val="24"/>
          <w:szCs w:val="24"/>
        </w:rPr>
        <w:t>a renal cr</w:t>
      </w:r>
      <w:r w:rsidR="00DF3A5E" w:rsidRPr="00DF3A5E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ô</w:t>
      </w:r>
      <w:r w:rsidR="00DF3A5E" w:rsidRPr="00DF3A5E">
        <w:rPr>
          <w:rFonts w:ascii="Times New Roman" w:eastAsia="Times New Roman" w:hAnsi="Times New Roman" w:cs="Times New Roman"/>
          <w:color w:val="000000"/>
          <w:sz w:val="24"/>
          <w:szCs w:val="24"/>
        </w:rPr>
        <w:t>nica a partir de dados do DATASUS.</w:t>
      </w:r>
      <w:r w:rsidR="00DF3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="008B0354" w:rsidRPr="008B0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Trata-se de um estudo descritivo com abordagem quantitativa baseado em informa</w:t>
      </w:r>
      <w:r w:rsidR="008B0354" w:rsidRPr="008B035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çõ</w:t>
      </w:r>
      <w:r w:rsidR="008B0354" w:rsidRPr="008B0354">
        <w:rPr>
          <w:rFonts w:ascii="Times New Roman" w:eastAsia="Times New Roman" w:hAnsi="Times New Roman" w:cs="Times New Roman"/>
          <w:color w:val="000000"/>
          <w:sz w:val="24"/>
          <w:szCs w:val="24"/>
        </w:rPr>
        <w:t>es extra</w:t>
      </w:r>
      <w:r w:rsidR="008B0354" w:rsidRPr="008B035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í</w:t>
      </w:r>
      <w:r w:rsidR="008B0354" w:rsidRPr="008B0354">
        <w:rPr>
          <w:rFonts w:ascii="Times New Roman" w:eastAsia="Times New Roman" w:hAnsi="Times New Roman" w:cs="Times New Roman"/>
          <w:color w:val="000000"/>
          <w:sz w:val="24"/>
          <w:szCs w:val="24"/>
        </w:rPr>
        <w:t>das da base de dados do DATASUS, selecionadas entre os anos de 2014 a 2023 no estado do Cear</w:t>
      </w:r>
      <w:r w:rsidR="008B0354" w:rsidRPr="008B035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á</w:t>
      </w:r>
      <w:r w:rsidR="008B0354" w:rsidRPr="008B0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relativa </w:t>
      </w:r>
      <w:r w:rsidR="008B0354" w:rsidRPr="008B035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à</w:t>
      </w:r>
      <w:r w:rsidR="008B0354" w:rsidRPr="008B0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morbidade e mortalidade por doen</w:t>
      </w:r>
      <w:r w:rsidR="008B0354" w:rsidRPr="008B035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ç</w:t>
      </w:r>
      <w:r w:rsidR="008B0354" w:rsidRPr="008B0354">
        <w:rPr>
          <w:rFonts w:ascii="Times New Roman" w:eastAsia="Times New Roman" w:hAnsi="Times New Roman" w:cs="Times New Roman"/>
          <w:color w:val="000000"/>
          <w:sz w:val="24"/>
          <w:szCs w:val="24"/>
        </w:rPr>
        <w:t>a renal cr</w:t>
      </w:r>
      <w:r w:rsidR="008B0354" w:rsidRPr="008B035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ô</w:t>
      </w:r>
      <w:r w:rsidR="008B0354" w:rsidRPr="008B0354">
        <w:rPr>
          <w:rFonts w:ascii="Times New Roman" w:eastAsia="Times New Roman" w:hAnsi="Times New Roman" w:cs="Times New Roman"/>
          <w:color w:val="000000"/>
          <w:sz w:val="24"/>
          <w:szCs w:val="24"/>
        </w:rPr>
        <w:t>nica e hipertens</w:t>
      </w:r>
      <w:r w:rsidR="008B0354" w:rsidRPr="008B035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ã</w:t>
      </w:r>
      <w:r w:rsidR="008B0354" w:rsidRPr="008B0354">
        <w:rPr>
          <w:rFonts w:ascii="Times New Roman" w:eastAsia="Times New Roman" w:hAnsi="Times New Roman" w:cs="Times New Roman"/>
          <w:color w:val="000000"/>
          <w:sz w:val="24"/>
          <w:szCs w:val="24"/>
        </w:rPr>
        <w:t>o arterial sist</w:t>
      </w:r>
      <w:r w:rsidR="008B0354" w:rsidRPr="008B035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ê</w:t>
      </w:r>
      <w:r w:rsidR="008B0354" w:rsidRPr="008B0354">
        <w:rPr>
          <w:rFonts w:ascii="Times New Roman" w:eastAsia="Times New Roman" w:hAnsi="Times New Roman" w:cs="Times New Roman"/>
          <w:color w:val="000000"/>
          <w:sz w:val="24"/>
          <w:szCs w:val="24"/>
        </w:rPr>
        <w:t>mica. O estudo norteou-se por meio de indicadores sociodemogr</w:t>
      </w:r>
      <w:r w:rsidR="008B0354" w:rsidRPr="008B035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á</w:t>
      </w:r>
      <w:r w:rsidR="008B0354" w:rsidRPr="008B0354">
        <w:rPr>
          <w:rFonts w:ascii="Times New Roman" w:eastAsia="Times New Roman" w:hAnsi="Times New Roman" w:cs="Times New Roman"/>
          <w:color w:val="000000"/>
          <w:sz w:val="24"/>
          <w:szCs w:val="24"/>
        </w:rPr>
        <w:t>ficos como sexo, faixa et</w:t>
      </w:r>
      <w:r w:rsidR="008B0354" w:rsidRPr="008B035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á</w:t>
      </w:r>
      <w:r w:rsidR="008B0354" w:rsidRPr="008B0354">
        <w:rPr>
          <w:rFonts w:ascii="Times New Roman" w:eastAsia="Times New Roman" w:hAnsi="Times New Roman" w:cs="Times New Roman"/>
          <w:color w:val="000000"/>
          <w:sz w:val="24"/>
          <w:szCs w:val="24"/>
        </w:rPr>
        <w:t>ria, cor/ra</w:t>
      </w:r>
      <w:r w:rsidR="008B0354" w:rsidRPr="008B035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ç</w:t>
      </w:r>
      <w:r w:rsidR="008B0354" w:rsidRPr="008B0354">
        <w:rPr>
          <w:rFonts w:ascii="Times New Roman" w:eastAsia="Times New Roman" w:hAnsi="Times New Roman" w:cs="Times New Roman"/>
          <w:color w:val="000000"/>
          <w:sz w:val="24"/>
          <w:szCs w:val="24"/>
        </w:rPr>
        <w:t>a, escolaridade, estado civil, regime do atendimento, car</w:t>
      </w:r>
      <w:r w:rsidR="008B0354" w:rsidRPr="008B035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á</w:t>
      </w:r>
      <w:r w:rsidR="008B0354" w:rsidRPr="008B0354">
        <w:rPr>
          <w:rFonts w:ascii="Times New Roman" w:eastAsia="Times New Roman" w:hAnsi="Times New Roman" w:cs="Times New Roman"/>
          <w:color w:val="000000"/>
          <w:sz w:val="24"/>
          <w:szCs w:val="24"/>
        </w:rPr>
        <w:t>ter do atendimento, local da ocorr</w:t>
      </w:r>
      <w:r w:rsidR="008B0354" w:rsidRPr="008B035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ê</w:t>
      </w:r>
      <w:r w:rsidR="008B0354" w:rsidRPr="008B0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ncia, </w:t>
      </w:r>
      <w:r w:rsidR="00BA5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casos registrados nas </w:t>
      </w:r>
      <w:r w:rsidR="008B0354" w:rsidRPr="008B0354">
        <w:rPr>
          <w:rFonts w:ascii="Times New Roman" w:eastAsia="Times New Roman" w:hAnsi="Times New Roman" w:cs="Times New Roman"/>
          <w:color w:val="000000"/>
          <w:sz w:val="24"/>
          <w:szCs w:val="24"/>
        </w:rPr>
        <w:t>macrorregi</w:t>
      </w:r>
      <w:r w:rsidR="008B0354" w:rsidRPr="008B035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õ</w:t>
      </w:r>
      <w:r w:rsidR="008B0354" w:rsidRPr="008B0354">
        <w:rPr>
          <w:rFonts w:ascii="Times New Roman" w:eastAsia="Times New Roman" w:hAnsi="Times New Roman" w:cs="Times New Roman"/>
          <w:color w:val="000000"/>
          <w:sz w:val="24"/>
          <w:szCs w:val="24"/>
        </w:rPr>
        <w:t>es de sa</w:t>
      </w:r>
      <w:r w:rsidR="008B0354" w:rsidRPr="008B035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ú</w:t>
      </w:r>
      <w:r w:rsidR="008B0354" w:rsidRPr="008B0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de, </w:t>
      </w:r>
      <w:r w:rsidR="00F70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casos registrados na </w:t>
      </w:r>
      <w:r w:rsidR="008B0354" w:rsidRPr="008B0354">
        <w:rPr>
          <w:rFonts w:ascii="Times New Roman" w:eastAsia="Times New Roman" w:hAnsi="Times New Roman" w:cs="Times New Roman"/>
          <w:color w:val="000000"/>
          <w:sz w:val="24"/>
          <w:szCs w:val="24"/>
        </w:rPr>
        <w:t>microrregi</w:t>
      </w:r>
      <w:r w:rsidR="008B0354" w:rsidRPr="008B0354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ã</w:t>
      </w:r>
      <w:r w:rsidR="008B0354" w:rsidRPr="008B0354">
        <w:rPr>
          <w:rFonts w:ascii="Times New Roman" w:eastAsia="Times New Roman" w:hAnsi="Times New Roman" w:cs="Times New Roman"/>
          <w:color w:val="000000"/>
          <w:sz w:val="24"/>
          <w:szCs w:val="24"/>
        </w:rPr>
        <w:t>o de Itapipoca e casos registrados por ano.</w:t>
      </w:r>
      <w:r w:rsidR="008B0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790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0CCA" w:rsidRPr="00390CCA">
        <w:rPr>
          <w:rFonts w:ascii="Times New Roman" w:eastAsia="Times New Roman" w:hAnsi="Times New Roman" w:cs="Times New Roman"/>
          <w:color w:val="000000"/>
          <w:sz w:val="24"/>
          <w:szCs w:val="24"/>
        </w:rPr>
        <w:t>Observou-se maior suscetibilidade de interna</w:t>
      </w:r>
      <w:r w:rsidR="00390CCA" w:rsidRPr="00390CC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çã</w:t>
      </w:r>
      <w:r w:rsidR="00390CCA" w:rsidRPr="00390CCA">
        <w:rPr>
          <w:rFonts w:ascii="Times New Roman" w:eastAsia="Times New Roman" w:hAnsi="Times New Roman" w:cs="Times New Roman"/>
          <w:color w:val="000000"/>
          <w:sz w:val="24"/>
          <w:szCs w:val="24"/>
        </w:rPr>
        <w:t>o e morte por hipertens</w:t>
      </w:r>
      <w:r w:rsidR="00390CCA" w:rsidRPr="00390CC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ã</w:t>
      </w:r>
      <w:r w:rsidR="00390CCA" w:rsidRPr="00390CCA">
        <w:rPr>
          <w:rFonts w:ascii="Times New Roman" w:eastAsia="Times New Roman" w:hAnsi="Times New Roman" w:cs="Times New Roman"/>
          <w:color w:val="000000"/>
          <w:sz w:val="24"/>
          <w:szCs w:val="24"/>
        </w:rPr>
        <w:t>o arterial sist</w:t>
      </w:r>
      <w:r w:rsidR="00390CCA" w:rsidRPr="00390CC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ê</w:t>
      </w:r>
      <w:r w:rsidR="00390CCA" w:rsidRPr="00390CCA">
        <w:rPr>
          <w:rFonts w:ascii="Times New Roman" w:eastAsia="Times New Roman" w:hAnsi="Times New Roman" w:cs="Times New Roman"/>
          <w:color w:val="000000"/>
          <w:sz w:val="24"/>
          <w:szCs w:val="24"/>
        </w:rPr>
        <w:t>mica e doen</w:t>
      </w:r>
      <w:r w:rsidR="00390CCA" w:rsidRPr="00390CC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ç</w:t>
      </w:r>
      <w:r w:rsidR="00390CCA" w:rsidRPr="00390CCA">
        <w:rPr>
          <w:rFonts w:ascii="Times New Roman" w:eastAsia="Times New Roman" w:hAnsi="Times New Roman" w:cs="Times New Roman"/>
          <w:color w:val="000000"/>
          <w:sz w:val="24"/>
          <w:szCs w:val="24"/>
        </w:rPr>
        <w:t>a renal cr</w:t>
      </w:r>
      <w:r w:rsidR="00390CCA" w:rsidRPr="00390CC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ô</w:t>
      </w:r>
      <w:r w:rsidR="00390CCA" w:rsidRPr="00390CCA">
        <w:rPr>
          <w:rFonts w:ascii="Times New Roman" w:eastAsia="Times New Roman" w:hAnsi="Times New Roman" w:cs="Times New Roman"/>
          <w:color w:val="000000"/>
          <w:sz w:val="24"/>
          <w:szCs w:val="24"/>
        </w:rPr>
        <w:t>nica em determinados grupos, como pessoas do sexo masculino, com a idade mais avan</w:t>
      </w:r>
      <w:r w:rsidR="00390CCA" w:rsidRPr="00390CCA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ç</w:t>
      </w:r>
      <w:r w:rsidR="00390CCA" w:rsidRPr="00390CCA">
        <w:rPr>
          <w:rFonts w:ascii="Times New Roman" w:eastAsia="Times New Roman" w:hAnsi="Times New Roman" w:cs="Times New Roman"/>
          <w:color w:val="000000"/>
          <w:sz w:val="24"/>
          <w:szCs w:val="24"/>
        </w:rPr>
        <w:t>ada e de baixa escolaridade.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90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11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fatores sociodemográficos influenciam a morbidade e a mortalidade da hipertensão arterial sistêmica e da doença renal crônica, em que se faz necessário o estudo desses determinantes para a fundamentação de políticas públicas efetivas no enfrentamento dessas moléstias. Torna-se necessário a continuidade do preenchimento dos bancos de dados do Departamento de Informática do SUS a fim de subsidiar a compreensão da dinâmica das </w:t>
      </w:r>
      <w:r w:rsidR="006D2B3B">
        <w:rPr>
          <w:rFonts w:ascii="Times New Roman" w:eastAsia="Times New Roman" w:hAnsi="Times New Roman" w:cs="Times New Roman"/>
          <w:color w:val="000000"/>
          <w:sz w:val="24"/>
          <w:szCs w:val="24"/>
        </w:rPr>
        <w:t>enfermidades</w:t>
      </w:r>
      <w:r w:rsidR="00C611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atingem a população</w:t>
      </w:r>
      <w:r w:rsidR="0060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bem como o envolvimento de todos os profissionais de saúde na compreensão e disseminação dos dados epidemiológicos nos diversos pontos da Rede de Atenção à Saúde. </w:t>
      </w:r>
      <w:r w:rsidR="00C611CF">
        <w:rPr>
          <w:rFonts w:ascii="Times New Roman" w:eastAsia="Times New Roman" w:hAnsi="Times New Roman" w:cs="Times New Roman"/>
          <w:color w:val="000000"/>
          <w:sz w:val="24"/>
          <w:szCs w:val="24"/>
        </w:rPr>
        <w:t>Com isso, é possível traçar estratégias para melhorar a saúde das pessoas com base nos dados epidemiológicos.</w:t>
      </w:r>
    </w:p>
    <w:p w14:paraId="50AD1310" w14:textId="12C1BC83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Descritores:</w:t>
      </w:r>
      <w:r w:rsidR="006A64CF" w:rsidRPr="006A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6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doença renal crônica; </w:t>
      </w:r>
      <w:r w:rsidR="00EA7D4E">
        <w:rPr>
          <w:rFonts w:ascii="Times New Roman" w:eastAsia="Times New Roman" w:hAnsi="Times New Roman" w:cs="Times New Roman"/>
          <w:color w:val="000000"/>
          <w:sz w:val="24"/>
          <w:szCs w:val="24"/>
        </w:rPr>
        <w:t>hiper</w:t>
      </w:r>
      <w:r w:rsidR="008665B0">
        <w:rPr>
          <w:rFonts w:ascii="Times New Roman" w:eastAsia="Times New Roman" w:hAnsi="Times New Roman" w:cs="Times New Roman"/>
          <w:color w:val="000000"/>
          <w:sz w:val="24"/>
          <w:szCs w:val="24"/>
        </w:rPr>
        <w:t>tensão arterial sistêmica;</w:t>
      </w:r>
      <w:r w:rsidR="000E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65B0">
        <w:rPr>
          <w:rFonts w:ascii="Times New Roman" w:eastAsia="Times New Roman" w:hAnsi="Times New Roman" w:cs="Times New Roman"/>
          <w:color w:val="000000"/>
          <w:sz w:val="24"/>
          <w:szCs w:val="24"/>
        </w:rPr>
        <w:t>epidemiologia</w:t>
      </w:r>
      <w:r w:rsidR="00DF1B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C12ED2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544E7CD8" w14:textId="4F598695" w:rsidR="004B0F35" w:rsidRDefault="004B0F35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AMARAL,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Thatiana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Lameira Maciel et al. Tendência e causa múltipla de óbito por insuficiência renal crônica em município da Amazônia brasileira. Ciência &amp; Saúde Coletiva, v. 23, n. 11, p. 3821-3828, nov. 2018b. Disponível em: https://doi.org/10.1590/1413-812320182311.29902016.</w:t>
      </w:r>
    </w:p>
    <w:p w14:paraId="05059D4D" w14:textId="3BD75085" w:rsidR="009379D8" w:rsidRDefault="009379D8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BRASIL. Ministério da Saúde. DATASUS.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Brasília, DF: Ministério da Saúde, 2023. Disponível em: https://datasus.saude.gov.br/informacoes-de-saude-tabnet/</w:t>
      </w:r>
      <w:r w:rsidR="00C141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1E019F" w14:textId="4B3DEEDB" w:rsidR="006853BB" w:rsidRDefault="00FD5C06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OLIVEIRA PONTES,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Ualison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 PREVALÊNCIA E FATORES ASSOCIADOS À DOENÇA RENAL CRÔNICA EM PACIENTES HIPERTENSOS CADASTRADOS NA ESTRATÉGIA DE SAÚDE DA FAMÍLIA DE RIO BRANCO, ACRE. Arquivos de Ciências da Saúde da UNIPAR, v. 28, n. 1, p. 83-101, 21 mar. 2024. Disponível em: </w:t>
      </w:r>
      <w:hyperlink r:id="rId7" w:history="1">
        <w:r w:rsidRPr="00A84EA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https://doi.org/10.25110/arqsaude.v28i1.2024-10781</w:t>
        </w:r>
      </w:hyperlink>
      <w:r w:rsidR="005771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37E02A" w14:textId="211DCD24" w:rsidR="00033A47" w:rsidRDefault="00033A47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0B9F76B7" w14:textId="77777777" w:rsidR="00033A47" w:rsidRDefault="00033A47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7F99FA95" w14:textId="77777777" w:rsidR="00033A47" w:rsidRPr="00516DC8" w:rsidRDefault="00033A47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69309D8D" w14:textId="77777777" w:rsidR="00033A47" w:rsidRPr="00516DC8" w:rsidRDefault="00033A47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sectPr w:rsidR="00033A47" w:rsidRPr="00516DC8" w:rsidSect="000531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E590" w14:textId="77777777" w:rsidR="000531D0" w:rsidRDefault="000531D0" w:rsidP="006853BB">
      <w:pPr>
        <w:spacing w:after="0" w:line="240" w:lineRule="auto"/>
      </w:pPr>
      <w:r>
        <w:separator/>
      </w:r>
    </w:p>
  </w:endnote>
  <w:endnote w:type="continuationSeparator" w:id="0">
    <w:p w14:paraId="49BA274B" w14:textId="77777777" w:rsidR="000531D0" w:rsidRDefault="000531D0" w:rsidP="006853BB">
      <w:pPr>
        <w:spacing w:after="0" w:line="240" w:lineRule="auto"/>
      </w:pPr>
      <w:r>
        <w:continuationSeparator/>
      </w:r>
    </w:p>
  </w:endnote>
  <w:endnote w:type="continuationNotice" w:id="1">
    <w:p w14:paraId="744D33B5" w14:textId="77777777" w:rsidR="000531D0" w:rsidRDefault="000531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C921" w14:textId="77777777" w:rsidR="000531D0" w:rsidRDefault="000531D0" w:rsidP="006853BB">
      <w:pPr>
        <w:spacing w:after="0" w:line="240" w:lineRule="auto"/>
      </w:pPr>
      <w:r>
        <w:separator/>
      </w:r>
    </w:p>
  </w:footnote>
  <w:footnote w:type="continuationSeparator" w:id="0">
    <w:p w14:paraId="7BE71410" w14:textId="77777777" w:rsidR="000531D0" w:rsidRDefault="000531D0" w:rsidP="006853BB">
      <w:pPr>
        <w:spacing w:after="0" w:line="240" w:lineRule="auto"/>
      </w:pPr>
      <w:r>
        <w:continuationSeparator/>
      </w:r>
    </w:p>
  </w:footnote>
  <w:footnote w:type="continuationNotice" w:id="1">
    <w:p w14:paraId="04390D05" w14:textId="77777777" w:rsidR="000531D0" w:rsidRDefault="000531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161C7"/>
    <w:rsid w:val="00033A47"/>
    <w:rsid w:val="000531D0"/>
    <w:rsid w:val="00065EAD"/>
    <w:rsid w:val="000828F4"/>
    <w:rsid w:val="00096961"/>
    <w:rsid w:val="000E2130"/>
    <w:rsid w:val="00200BEE"/>
    <w:rsid w:val="00211EE2"/>
    <w:rsid w:val="002312FF"/>
    <w:rsid w:val="002B3914"/>
    <w:rsid w:val="00303B94"/>
    <w:rsid w:val="003065CA"/>
    <w:rsid w:val="0031484E"/>
    <w:rsid w:val="003148F1"/>
    <w:rsid w:val="003320CA"/>
    <w:rsid w:val="0033210D"/>
    <w:rsid w:val="003523C1"/>
    <w:rsid w:val="003906B2"/>
    <w:rsid w:val="00390CCA"/>
    <w:rsid w:val="003E4BF5"/>
    <w:rsid w:val="003F740B"/>
    <w:rsid w:val="00407599"/>
    <w:rsid w:val="00476044"/>
    <w:rsid w:val="004865C8"/>
    <w:rsid w:val="004B0F35"/>
    <w:rsid w:val="004E4E6F"/>
    <w:rsid w:val="00502D9D"/>
    <w:rsid w:val="00516DC8"/>
    <w:rsid w:val="00521168"/>
    <w:rsid w:val="00534744"/>
    <w:rsid w:val="00557203"/>
    <w:rsid w:val="0057710D"/>
    <w:rsid w:val="00595149"/>
    <w:rsid w:val="00597AED"/>
    <w:rsid w:val="005B516D"/>
    <w:rsid w:val="005D7313"/>
    <w:rsid w:val="005E00AA"/>
    <w:rsid w:val="005E17B8"/>
    <w:rsid w:val="00604339"/>
    <w:rsid w:val="00606B9B"/>
    <w:rsid w:val="006853BB"/>
    <w:rsid w:val="006A07D2"/>
    <w:rsid w:val="006A64CF"/>
    <w:rsid w:val="006D2B3B"/>
    <w:rsid w:val="00777611"/>
    <w:rsid w:val="00790E0D"/>
    <w:rsid w:val="007966F3"/>
    <w:rsid w:val="007C05B7"/>
    <w:rsid w:val="007E2219"/>
    <w:rsid w:val="00803A5C"/>
    <w:rsid w:val="00806447"/>
    <w:rsid w:val="00834B45"/>
    <w:rsid w:val="008665B0"/>
    <w:rsid w:val="0089163C"/>
    <w:rsid w:val="00897533"/>
    <w:rsid w:val="008A7587"/>
    <w:rsid w:val="008B0354"/>
    <w:rsid w:val="008B06B7"/>
    <w:rsid w:val="008F0068"/>
    <w:rsid w:val="008F02C2"/>
    <w:rsid w:val="00901A9C"/>
    <w:rsid w:val="009379D8"/>
    <w:rsid w:val="00964993"/>
    <w:rsid w:val="009D1DC3"/>
    <w:rsid w:val="00A24F0D"/>
    <w:rsid w:val="00A31B13"/>
    <w:rsid w:val="00AA3DFA"/>
    <w:rsid w:val="00AB6365"/>
    <w:rsid w:val="00AC277F"/>
    <w:rsid w:val="00AF0F0F"/>
    <w:rsid w:val="00B04127"/>
    <w:rsid w:val="00B33961"/>
    <w:rsid w:val="00B6745B"/>
    <w:rsid w:val="00BA502B"/>
    <w:rsid w:val="00BC19F1"/>
    <w:rsid w:val="00BD50DF"/>
    <w:rsid w:val="00BD765C"/>
    <w:rsid w:val="00C14156"/>
    <w:rsid w:val="00C611CF"/>
    <w:rsid w:val="00C63F2C"/>
    <w:rsid w:val="00CD1969"/>
    <w:rsid w:val="00CF38C1"/>
    <w:rsid w:val="00D0352A"/>
    <w:rsid w:val="00D1583E"/>
    <w:rsid w:val="00D2780D"/>
    <w:rsid w:val="00DA7DAC"/>
    <w:rsid w:val="00DF1B55"/>
    <w:rsid w:val="00DF3A5E"/>
    <w:rsid w:val="00DF46EE"/>
    <w:rsid w:val="00DF5B45"/>
    <w:rsid w:val="00E30EBE"/>
    <w:rsid w:val="00E32852"/>
    <w:rsid w:val="00E46875"/>
    <w:rsid w:val="00E92155"/>
    <w:rsid w:val="00EA7D4E"/>
    <w:rsid w:val="00F13866"/>
    <w:rsid w:val="00F13F4E"/>
    <w:rsid w:val="00F57020"/>
    <w:rsid w:val="00F62B6C"/>
    <w:rsid w:val="00F70ED1"/>
    <w:rsid w:val="00F74683"/>
    <w:rsid w:val="00F8323D"/>
    <w:rsid w:val="00FB3BEB"/>
    <w:rsid w:val="00FD5C06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FD5C0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5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https://doi.org/10.25110/arqsaude.v28i1.2024-10781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ECE-E4CF-4735-9F63-DD30F0A30E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raisa.rocha2017@gmail.com</cp:lastModifiedBy>
  <cp:revision>45</cp:revision>
  <dcterms:created xsi:type="dcterms:W3CDTF">2024-04-30T21:26:00Z</dcterms:created>
  <dcterms:modified xsi:type="dcterms:W3CDTF">2024-05-01T02:07:00Z</dcterms:modified>
</cp:coreProperties>
</file>