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14" w:rsidRDefault="00777E4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AVALIAÇÃO DO TRIPSINOGÊNIO PELA TRIAGEM NEONATAL PARA O MELHOR PROGNÓSTICO DE PACIENTES COM FIBROSE CÍSTICA NO BRASIL</w:t>
      </w:r>
    </w:p>
    <w:p w:rsidR="00CE1614" w:rsidRDefault="00CE1614">
      <w:pPr>
        <w:spacing w:line="360" w:lineRule="auto"/>
        <w:jc w:val="center"/>
        <w:rPr>
          <w:b/>
          <w:sz w:val="24"/>
          <w:szCs w:val="24"/>
        </w:rPr>
      </w:pPr>
    </w:p>
    <w:p w:rsidR="00CE1614" w:rsidRDefault="00777E4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Samuel </w:t>
      </w:r>
      <w:proofErr w:type="spellStart"/>
      <w:r>
        <w:rPr>
          <w:sz w:val="24"/>
          <w:szCs w:val="24"/>
        </w:rPr>
        <w:t>Sotero</w:t>
      </w:r>
      <w:proofErr w:type="spellEnd"/>
      <w:r>
        <w:rPr>
          <w:sz w:val="24"/>
          <w:szCs w:val="24"/>
        </w:rPr>
        <w:t xml:space="preserve"> Lourenço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Luciana de Freitas Velloso Monte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CE1614" w:rsidRDefault="00CE1614">
      <w:pPr>
        <w:spacing w:line="240" w:lineRule="auto"/>
        <w:jc w:val="center"/>
        <w:rPr>
          <w:sz w:val="24"/>
          <w:szCs w:val="24"/>
        </w:rPr>
      </w:pPr>
    </w:p>
    <w:p w:rsidR="00CE1614" w:rsidRDefault="00777E48">
      <w:pPr>
        <w:spacing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Graduando</w:t>
      </w:r>
      <w:proofErr w:type="gramEnd"/>
      <w:r>
        <w:rPr>
          <w:sz w:val="24"/>
          <w:szCs w:val="24"/>
        </w:rPr>
        <w:t xml:space="preserve"> em Medicina pelo Centro Universitário do Planalto Central </w:t>
      </w:r>
      <w:proofErr w:type="spellStart"/>
      <w:r>
        <w:rPr>
          <w:sz w:val="24"/>
          <w:szCs w:val="24"/>
        </w:rPr>
        <w:t>Apparecido</w:t>
      </w:r>
      <w:proofErr w:type="spellEnd"/>
      <w:r>
        <w:rPr>
          <w:sz w:val="24"/>
          <w:szCs w:val="24"/>
        </w:rPr>
        <w:t xml:space="preserve"> dos Santos, Brasília - DF, samuel.lourenco@medicina.uniceplac.edu.br;</w:t>
      </w:r>
    </w:p>
    <w:p w:rsidR="00CE1614" w:rsidRDefault="00777E48">
      <w:pPr>
        <w:spacing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Médica</w:t>
      </w:r>
      <w:proofErr w:type="gramEnd"/>
      <w:r>
        <w:rPr>
          <w:sz w:val="24"/>
          <w:szCs w:val="24"/>
        </w:rPr>
        <w:t xml:space="preserve"> Pneumologista Pediatra do Hospital da Criança de Brasília José Alencar, Bras</w:t>
      </w:r>
      <w:r w:rsidR="007A219E">
        <w:rPr>
          <w:sz w:val="24"/>
          <w:szCs w:val="24"/>
        </w:rPr>
        <w:t>í</w:t>
      </w:r>
      <w:r>
        <w:rPr>
          <w:sz w:val="24"/>
          <w:szCs w:val="24"/>
        </w:rPr>
        <w:t>lia - DF, luciana.mont</w:t>
      </w:r>
      <w:r>
        <w:rPr>
          <w:sz w:val="24"/>
          <w:szCs w:val="24"/>
        </w:rPr>
        <w:t>e@hcb.com.br.</w:t>
      </w:r>
    </w:p>
    <w:p w:rsidR="00CE1614" w:rsidRDefault="00CE1614">
      <w:pPr>
        <w:spacing w:line="240" w:lineRule="auto"/>
        <w:jc w:val="center"/>
        <w:rPr>
          <w:sz w:val="24"/>
          <w:szCs w:val="24"/>
        </w:rPr>
      </w:pPr>
    </w:p>
    <w:p w:rsidR="00CE1614" w:rsidRDefault="00CE1614">
      <w:pPr>
        <w:spacing w:line="240" w:lineRule="auto"/>
        <w:jc w:val="center"/>
        <w:rPr>
          <w:sz w:val="24"/>
          <w:szCs w:val="24"/>
        </w:rPr>
      </w:pPr>
    </w:p>
    <w:p w:rsidR="00CE1614" w:rsidRPr="007A219E" w:rsidRDefault="00777E48" w:rsidP="007A219E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INTRODUÇÃO:</w:t>
      </w:r>
      <w:r>
        <w:rPr>
          <w:sz w:val="24"/>
          <w:szCs w:val="24"/>
        </w:rPr>
        <w:t xml:space="preserve"> Fibrose cística (FC) é uma doença genética autossômica recessiva caracterizada por mutações no gene CFTR (</w:t>
      </w:r>
      <w:proofErr w:type="spellStart"/>
      <w:r>
        <w:rPr>
          <w:i/>
          <w:sz w:val="24"/>
          <w:szCs w:val="24"/>
        </w:rPr>
        <w:t>cystic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fibrosis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transmembrane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conductance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regulator</w:t>
      </w:r>
      <w:proofErr w:type="spellEnd"/>
      <w:r>
        <w:rPr>
          <w:sz w:val="24"/>
          <w:szCs w:val="24"/>
        </w:rPr>
        <w:t xml:space="preserve">) e de maior prevalência na população caucasiana. No Brasil, estima-se </w:t>
      </w:r>
      <w:r>
        <w:rPr>
          <w:sz w:val="24"/>
          <w:szCs w:val="24"/>
        </w:rPr>
        <w:t xml:space="preserve">que a incidência de FC é de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em 7,576 nascidos vivos. Atualmente, o teste de triagem neonatal (TN) brasileiro inclui o rastreio para a FC, com a quantificação de tripsinogênio imunorreativo (IRT). A inclusão da TN para FC, associada aos avanços terapêutic</w:t>
      </w:r>
      <w:r>
        <w:rPr>
          <w:sz w:val="24"/>
          <w:szCs w:val="24"/>
        </w:rPr>
        <w:t xml:space="preserve">os, proporcionaram o aumento exponencial da sobrevida e a melhora na qualidade de vida dos pacientes, modificando importantemente o cenário da saúde das pessoas com FC. </w:t>
      </w:r>
      <w:r>
        <w:rPr>
          <w:b/>
          <w:sz w:val="24"/>
          <w:szCs w:val="24"/>
        </w:rPr>
        <w:t>OBJETIVOS:</w:t>
      </w:r>
      <w:r>
        <w:rPr>
          <w:sz w:val="24"/>
          <w:szCs w:val="24"/>
        </w:rPr>
        <w:t xml:space="preserve"> Descrever do teste de triagem neonatal para FC e seu impacto para o diagnóst</w:t>
      </w:r>
      <w:r>
        <w:rPr>
          <w:sz w:val="24"/>
          <w:szCs w:val="24"/>
        </w:rPr>
        <w:t xml:space="preserve">ico precoce da FC no Brasil. </w:t>
      </w:r>
      <w:r>
        <w:rPr>
          <w:b/>
          <w:sz w:val="24"/>
          <w:szCs w:val="24"/>
        </w:rPr>
        <w:t>METODOLOGIA:</w:t>
      </w:r>
      <w:r>
        <w:rPr>
          <w:sz w:val="24"/>
          <w:szCs w:val="24"/>
        </w:rPr>
        <w:t xml:space="preserve"> Trata-se de uma revisão de literatura com busca de trabalhos no </w:t>
      </w:r>
      <w:proofErr w:type="spellStart"/>
      <w:r>
        <w:rPr>
          <w:sz w:val="24"/>
          <w:szCs w:val="24"/>
        </w:rPr>
        <w:t>Pubmed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Medline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SciELO</w:t>
      </w:r>
      <w:proofErr w:type="spellEnd"/>
      <w:proofErr w:type="gramEnd"/>
      <w:r>
        <w:rPr>
          <w:sz w:val="24"/>
          <w:szCs w:val="24"/>
        </w:rPr>
        <w:t xml:space="preserve"> e LILAC/BVS através do uso dos Descritores: “Fibrose Cística” e “Triagem Neonatal”, através do Operador Booleano AND.  Foram ex</w:t>
      </w:r>
      <w:r>
        <w:rPr>
          <w:sz w:val="24"/>
          <w:szCs w:val="24"/>
        </w:rPr>
        <w:t>cluídos artigos cujos temas não estavam de acordo com o objetivo</w:t>
      </w:r>
      <w:r w:rsidR="00BE2E43">
        <w:rPr>
          <w:sz w:val="24"/>
          <w:szCs w:val="24"/>
        </w:rPr>
        <w:t xml:space="preserve"> do estudo, sendo selecionados </w:t>
      </w:r>
      <w:proofErr w:type="gramStart"/>
      <w:r w:rsidR="00BE2E43"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 xml:space="preserve"> trabalhos que obedeceram aos critérios de originalidade, publicados entre 2017 e 2023 em língua portuguesa, espanhola e/ou inglesa disponibilizados na íntegra.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REVISÃO DE LITERATURA:</w:t>
      </w:r>
      <w:r>
        <w:rPr>
          <w:sz w:val="24"/>
          <w:szCs w:val="24"/>
        </w:rPr>
        <w:t xml:space="preserve"> A FC é caracterizada por uma alteração no gene </w:t>
      </w:r>
      <w:r>
        <w:rPr>
          <w:i/>
          <w:sz w:val="24"/>
          <w:szCs w:val="24"/>
        </w:rPr>
        <w:t xml:space="preserve">CFTR, </w:t>
      </w:r>
      <w:r>
        <w:rPr>
          <w:sz w:val="24"/>
          <w:szCs w:val="24"/>
        </w:rPr>
        <w:t>resultando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em redução ou disfunção da proteína regulatória </w:t>
      </w:r>
      <w:proofErr w:type="spellStart"/>
      <w:r>
        <w:rPr>
          <w:sz w:val="24"/>
          <w:szCs w:val="24"/>
        </w:rPr>
        <w:t>transmembrana</w:t>
      </w:r>
      <w:proofErr w:type="spellEnd"/>
      <w:r>
        <w:rPr>
          <w:sz w:val="24"/>
          <w:szCs w:val="24"/>
        </w:rPr>
        <w:t xml:space="preserve"> de cloreto, que age como um canal transportador deste íon, levando à perda progressiva da função de divers</w:t>
      </w:r>
      <w:r>
        <w:rPr>
          <w:sz w:val="24"/>
          <w:szCs w:val="24"/>
        </w:rPr>
        <w:t xml:space="preserve">os órgãos. </w:t>
      </w:r>
      <w:r>
        <w:rPr>
          <w:sz w:val="24"/>
          <w:szCs w:val="24"/>
          <w:highlight w:val="white"/>
        </w:rPr>
        <w:t>O rastreio de FC pela TN iniciou em 1</w:t>
      </w:r>
      <w:r w:rsidR="00BE2E43">
        <w:rPr>
          <w:sz w:val="24"/>
          <w:szCs w:val="24"/>
          <w:highlight w:val="white"/>
        </w:rPr>
        <w:t xml:space="preserve">979 e tornou-se disponível no Sistema Único de </w:t>
      </w:r>
      <w:r>
        <w:rPr>
          <w:sz w:val="24"/>
          <w:szCs w:val="24"/>
          <w:highlight w:val="white"/>
        </w:rPr>
        <w:t>S</w:t>
      </w:r>
      <w:r w:rsidR="00BE2E43">
        <w:rPr>
          <w:sz w:val="24"/>
          <w:szCs w:val="24"/>
          <w:highlight w:val="white"/>
        </w:rPr>
        <w:t>aúde - Brasil</w:t>
      </w:r>
      <w:r>
        <w:rPr>
          <w:sz w:val="24"/>
          <w:szCs w:val="24"/>
          <w:highlight w:val="white"/>
        </w:rPr>
        <w:t xml:space="preserve"> em 2001. Existem diferentes protocolos, contudo ainda não há um algoritmo </w:t>
      </w:r>
      <w:r w:rsidRPr="007A219E">
        <w:rPr>
          <w:sz w:val="24"/>
          <w:szCs w:val="24"/>
          <w:highlight w:val="white"/>
        </w:rPr>
        <w:t>universal.</w:t>
      </w:r>
      <w:r w:rsidR="007A219E" w:rsidRPr="007A219E">
        <w:rPr>
          <w:sz w:val="24"/>
          <w:szCs w:val="24"/>
        </w:rPr>
        <w:t xml:space="preserve"> </w:t>
      </w:r>
      <w:r w:rsidR="007A219E" w:rsidRPr="007A219E">
        <w:rPr>
          <w:color w:val="000000"/>
          <w:sz w:val="24"/>
          <w:szCs w:val="24"/>
        </w:rPr>
        <w:t xml:space="preserve"> O Brasil emprega o protocolo de triagem original com o IRT em amostras de sangue em papel filtro, o qual recomenda um primeiro teste de coleta (IRT1) entre o terceiro e o quinto dia de vida e um segundo (IRT2) na terceira ou quarta semana </w:t>
      </w:r>
      <w:r w:rsidR="007A219E" w:rsidRPr="007A219E">
        <w:rPr>
          <w:color w:val="000000"/>
          <w:sz w:val="24"/>
          <w:szCs w:val="24"/>
        </w:rPr>
        <w:lastRenderedPageBreak/>
        <w:t xml:space="preserve">de vida nos casos de recém-nascidos com IRT1 ≥ 70 </w:t>
      </w:r>
      <w:proofErr w:type="spellStart"/>
      <w:r w:rsidR="007A219E" w:rsidRPr="007A219E">
        <w:rPr>
          <w:color w:val="000000"/>
          <w:sz w:val="24"/>
          <w:szCs w:val="24"/>
        </w:rPr>
        <w:t>ng</w:t>
      </w:r>
      <w:proofErr w:type="spellEnd"/>
      <w:r w:rsidR="007A219E" w:rsidRPr="007A219E">
        <w:rPr>
          <w:color w:val="000000"/>
          <w:sz w:val="24"/>
          <w:szCs w:val="24"/>
        </w:rPr>
        <w:t>/</w:t>
      </w:r>
      <w:proofErr w:type="spellStart"/>
      <w:proofErr w:type="gramStart"/>
      <w:r w:rsidR="007A219E" w:rsidRPr="007A219E">
        <w:rPr>
          <w:color w:val="000000"/>
          <w:sz w:val="24"/>
          <w:szCs w:val="24"/>
        </w:rPr>
        <w:t>mL</w:t>
      </w:r>
      <w:proofErr w:type="spellEnd"/>
      <w:proofErr w:type="gramEnd"/>
      <w:r w:rsidR="007A219E" w:rsidRPr="007A219E">
        <w:rPr>
          <w:color w:val="000000"/>
          <w:sz w:val="24"/>
          <w:szCs w:val="24"/>
        </w:rPr>
        <w:t xml:space="preserve">. Caso os valores de IRT2 se mantenham altos (≥ 70 </w:t>
      </w:r>
      <w:proofErr w:type="spellStart"/>
      <w:r w:rsidR="007A219E" w:rsidRPr="007A219E">
        <w:rPr>
          <w:color w:val="000000"/>
          <w:sz w:val="24"/>
          <w:szCs w:val="24"/>
        </w:rPr>
        <w:t>ng</w:t>
      </w:r>
      <w:proofErr w:type="spellEnd"/>
      <w:r w:rsidR="007A219E" w:rsidRPr="007A219E">
        <w:rPr>
          <w:color w:val="000000"/>
          <w:sz w:val="24"/>
          <w:szCs w:val="24"/>
        </w:rPr>
        <w:t>/</w:t>
      </w:r>
      <w:proofErr w:type="spellStart"/>
      <w:r w:rsidR="007A219E" w:rsidRPr="007A219E">
        <w:rPr>
          <w:color w:val="000000"/>
          <w:sz w:val="24"/>
          <w:szCs w:val="24"/>
        </w:rPr>
        <w:t>mL</w:t>
      </w:r>
      <w:proofErr w:type="spellEnd"/>
      <w:r w:rsidR="007A219E" w:rsidRPr="007A219E">
        <w:rPr>
          <w:color w:val="000000"/>
          <w:sz w:val="24"/>
          <w:szCs w:val="24"/>
        </w:rPr>
        <w:t xml:space="preserve">), deve-se solicitar o retorno para realização de avaliação clínica e demais exames. A TN com rastreio para FC, apesar de identificar bebês em risco para desenvolvimento da doença, não serve para confirmação diagnóstica, já que a elevação dos níveis de IRT pode ter várias </w:t>
      </w:r>
      <w:proofErr w:type="gramStart"/>
      <w:r w:rsidR="007A219E" w:rsidRPr="007A219E">
        <w:rPr>
          <w:color w:val="000000"/>
          <w:sz w:val="24"/>
          <w:szCs w:val="24"/>
        </w:rPr>
        <w:t>causas não relacionadas</w:t>
      </w:r>
      <w:proofErr w:type="gramEnd"/>
      <w:r w:rsidR="007A219E" w:rsidRPr="007A219E">
        <w:rPr>
          <w:color w:val="000000"/>
          <w:sz w:val="24"/>
          <w:szCs w:val="24"/>
        </w:rPr>
        <w:t xml:space="preserve"> à FC elevando a taxa de resultados falso-positivos.</w:t>
      </w:r>
      <w:r w:rsidRPr="007A219E">
        <w:rPr>
          <w:sz w:val="24"/>
          <w:szCs w:val="24"/>
        </w:rPr>
        <w:t xml:space="preserve"> Por outro lado, um resultado negativo na TN não exclui o diagnóstico. Alguns países utilizam o IRT1, seguido de pesquisa de painel genético. Contud</w:t>
      </w:r>
      <w:r w:rsidRPr="007A219E">
        <w:rPr>
          <w:sz w:val="24"/>
          <w:szCs w:val="24"/>
        </w:rPr>
        <w:t>o, no Brasil, continua-se adotando o protocolo IRT1, seguido de IRT2, em razão da vasta heterogeneidade da população e a necessidade de investigação de múltiplas mutações. Apesar de ainda não haver acesso igualitário à TN em todo território brasileiro, a m</w:t>
      </w:r>
      <w:r w:rsidRPr="007A219E">
        <w:rPr>
          <w:sz w:val="24"/>
          <w:szCs w:val="24"/>
        </w:rPr>
        <w:t xml:space="preserve">édia de idade ao diagnóstico reduziu de 12,8 (antes) para 2,8 meses de vida após a </w:t>
      </w:r>
      <w:proofErr w:type="gramStart"/>
      <w:r w:rsidRPr="007A219E">
        <w:rPr>
          <w:sz w:val="24"/>
          <w:szCs w:val="24"/>
        </w:rPr>
        <w:t>implementação</w:t>
      </w:r>
      <w:proofErr w:type="gramEnd"/>
      <w:r w:rsidRPr="007A219E">
        <w:rPr>
          <w:sz w:val="24"/>
          <w:szCs w:val="24"/>
        </w:rPr>
        <w:t xml:space="preserve"> do rastreio neonatal. Quanto mais precoce o diagnóstico, maior a chance de acesso aos centros de tratamento, proporcionando uma intervenção precoce, o tratamen</w:t>
      </w:r>
      <w:r w:rsidRPr="007A219E">
        <w:rPr>
          <w:sz w:val="24"/>
          <w:szCs w:val="24"/>
        </w:rPr>
        <w:t xml:space="preserve">to em tempo oportuno e as orientações necessárias. </w:t>
      </w:r>
      <w:r w:rsidRPr="007A219E">
        <w:rPr>
          <w:b/>
          <w:sz w:val="24"/>
          <w:szCs w:val="24"/>
        </w:rPr>
        <w:t>CONCLUSÃO:</w:t>
      </w:r>
      <w:r w:rsidRPr="007A219E">
        <w:rPr>
          <w:sz w:val="24"/>
          <w:szCs w:val="24"/>
        </w:rPr>
        <w:t xml:space="preserve"> A triagem neonatal permitiu uma identificação de pessoas com FC de forma significativamente mais precoce, proporcionando agilidade no </w:t>
      </w:r>
      <w:proofErr w:type="gramStart"/>
      <w:r w:rsidRPr="007A219E">
        <w:rPr>
          <w:sz w:val="24"/>
          <w:szCs w:val="24"/>
        </w:rPr>
        <w:t>diagnóstico e melh</w:t>
      </w:r>
      <w:bookmarkStart w:id="0" w:name="_GoBack"/>
      <w:bookmarkEnd w:id="0"/>
      <w:r w:rsidRPr="007A219E">
        <w:rPr>
          <w:sz w:val="24"/>
          <w:szCs w:val="24"/>
        </w:rPr>
        <w:t>ores desfechos</w:t>
      </w:r>
      <w:proofErr w:type="gramEnd"/>
      <w:r w:rsidRPr="007A219E">
        <w:rPr>
          <w:sz w:val="24"/>
          <w:szCs w:val="24"/>
        </w:rPr>
        <w:t>.  Médicos pediatras devem f</w:t>
      </w:r>
      <w:r w:rsidRPr="007A219E">
        <w:rPr>
          <w:sz w:val="24"/>
          <w:szCs w:val="24"/>
        </w:rPr>
        <w:t>icar atentos à interpretação adequada da TN, conhecer o algoritmo diagnóstico da doença, bem como se atentar a falso-negativos durante a investigação diagnóstica.</w:t>
      </w:r>
    </w:p>
    <w:p w:rsidR="00CE1614" w:rsidRDefault="00CE1614">
      <w:pPr>
        <w:spacing w:line="360" w:lineRule="auto"/>
        <w:rPr>
          <w:sz w:val="24"/>
          <w:szCs w:val="24"/>
        </w:rPr>
      </w:pPr>
    </w:p>
    <w:p w:rsidR="00CE1614" w:rsidRDefault="00777E48" w:rsidP="006E3C56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Brasil; Fibrose Cística; Pediatria; Triagem Neonatal; </w:t>
      </w:r>
      <w:r>
        <w:rPr>
          <w:sz w:val="24"/>
          <w:szCs w:val="24"/>
          <w:highlight w:val="white"/>
        </w:rPr>
        <w:t xml:space="preserve">Tripsinogênio. </w:t>
      </w:r>
    </w:p>
    <w:p w:rsidR="00CE1614" w:rsidRDefault="00CE1614"/>
    <w:p w:rsidR="00CE1614" w:rsidRDefault="00777E48">
      <w:pPr>
        <w:spacing w:line="240" w:lineRule="auto"/>
        <w:jc w:val="both"/>
      </w:pPr>
      <w:r>
        <w:rPr>
          <w:b/>
          <w:sz w:val="24"/>
          <w:szCs w:val="24"/>
        </w:rPr>
        <w:t>REFER</w:t>
      </w:r>
      <w:r>
        <w:rPr>
          <w:b/>
          <w:sz w:val="24"/>
          <w:szCs w:val="24"/>
        </w:rPr>
        <w:t>ÊNCIAS:</w:t>
      </w:r>
      <w:r>
        <w:rPr>
          <w:sz w:val="24"/>
          <w:szCs w:val="24"/>
        </w:rPr>
        <w:t xml:space="preserve"> </w:t>
      </w:r>
    </w:p>
    <w:p w:rsidR="00CE1614" w:rsidRDefault="00777E48">
      <w:pPr>
        <w:spacing w:line="240" w:lineRule="auto"/>
        <w:rPr>
          <w:sz w:val="20"/>
          <w:szCs w:val="20"/>
          <w:shd w:val="clear" w:color="auto" w:fill="F5F5F5"/>
        </w:rPr>
      </w:pPr>
      <w:r>
        <w:rPr>
          <w:sz w:val="20"/>
          <w:szCs w:val="20"/>
        </w:rPr>
        <w:t xml:space="preserve">ATHANAZIO, R.A. </w:t>
      </w:r>
      <w:proofErr w:type="gramStart"/>
      <w:r>
        <w:rPr>
          <w:i/>
          <w:sz w:val="20"/>
          <w:szCs w:val="20"/>
        </w:rPr>
        <w:t>et</w:t>
      </w:r>
      <w:proofErr w:type="gramEnd"/>
      <w:r>
        <w:rPr>
          <w:i/>
          <w:sz w:val="20"/>
          <w:szCs w:val="20"/>
        </w:rPr>
        <w:t xml:space="preserve"> al</w:t>
      </w:r>
      <w:r>
        <w:rPr>
          <w:sz w:val="20"/>
          <w:szCs w:val="20"/>
        </w:rPr>
        <w:t xml:space="preserve">. </w:t>
      </w:r>
      <w:r w:rsidRPr="007A219E">
        <w:rPr>
          <w:sz w:val="20"/>
          <w:szCs w:val="20"/>
          <w:lang w:val="en-US"/>
        </w:rPr>
        <w:t xml:space="preserve">Brazilian guidelines for the diagnosis and treatment of cystic fibrosis. </w:t>
      </w:r>
      <w:r>
        <w:rPr>
          <w:b/>
          <w:sz w:val="20"/>
          <w:szCs w:val="20"/>
        </w:rPr>
        <w:t>Jornal Brasileiro de Pneumologia</w:t>
      </w:r>
      <w:r>
        <w:rPr>
          <w:sz w:val="20"/>
          <w:szCs w:val="20"/>
        </w:rPr>
        <w:t xml:space="preserve">, v. 43, n. 3, p. 219-245, 2017. </w:t>
      </w:r>
    </w:p>
    <w:p w:rsidR="00CE1614" w:rsidRDefault="00CE1614">
      <w:pPr>
        <w:spacing w:line="240" w:lineRule="auto"/>
        <w:rPr>
          <w:sz w:val="20"/>
          <w:szCs w:val="20"/>
        </w:rPr>
      </w:pPr>
    </w:p>
    <w:p w:rsidR="00CE1614" w:rsidRDefault="00777E4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Comité Nacional de </w:t>
      </w:r>
      <w:proofErr w:type="spellStart"/>
      <w:r>
        <w:rPr>
          <w:sz w:val="20"/>
          <w:szCs w:val="20"/>
        </w:rPr>
        <w:t>Neumonología</w:t>
      </w:r>
      <w:proofErr w:type="spellEnd"/>
      <w:r>
        <w:rPr>
          <w:sz w:val="20"/>
          <w:szCs w:val="20"/>
        </w:rPr>
        <w:t xml:space="preserve">, Comité Nacional de </w:t>
      </w:r>
      <w:proofErr w:type="spellStart"/>
      <w:r>
        <w:rPr>
          <w:sz w:val="20"/>
          <w:szCs w:val="20"/>
        </w:rPr>
        <w:t>Nutrición</w:t>
      </w:r>
      <w:proofErr w:type="spellEnd"/>
      <w:r>
        <w:rPr>
          <w:sz w:val="20"/>
          <w:szCs w:val="20"/>
        </w:rPr>
        <w:t xml:space="preserve">, Comité Nacional de </w:t>
      </w:r>
      <w:proofErr w:type="spellStart"/>
      <w:r>
        <w:rPr>
          <w:sz w:val="20"/>
          <w:szCs w:val="20"/>
        </w:rPr>
        <w:t>Ga</w:t>
      </w:r>
      <w:r>
        <w:rPr>
          <w:sz w:val="20"/>
          <w:szCs w:val="20"/>
        </w:rPr>
        <w:t>stroenterología</w:t>
      </w:r>
      <w:proofErr w:type="spellEnd"/>
      <w:r>
        <w:rPr>
          <w:sz w:val="20"/>
          <w:szCs w:val="20"/>
        </w:rPr>
        <w:t xml:space="preserve">, Grupo de </w:t>
      </w:r>
      <w:proofErr w:type="spellStart"/>
      <w:r>
        <w:rPr>
          <w:sz w:val="20"/>
          <w:szCs w:val="20"/>
        </w:rPr>
        <w:t>Trabajo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Kinesiología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Guía</w:t>
      </w:r>
      <w:proofErr w:type="spellEnd"/>
      <w:r>
        <w:rPr>
          <w:sz w:val="20"/>
          <w:szCs w:val="20"/>
        </w:rPr>
        <w:t xml:space="preserve"> de diagnóstico y </w:t>
      </w:r>
      <w:proofErr w:type="spellStart"/>
      <w:r>
        <w:rPr>
          <w:sz w:val="20"/>
          <w:szCs w:val="20"/>
        </w:rPr>
        <w:t>tratamiento</w:t>
      </w:r>
      <w:proofErr w:type="spellEnd"/>
      <w:r>
        <w:rPr>
          <w:sz w:val="20"/>
          <w:szCs w:val="20"/>
        </w:rPr>
        <w:t xml:space="preserve"> de pacientes </w:t>
      </w:r>
      <w:proofErr w:type="spellStart"/>
      <w:r>
        <w:rPr>
          <w:sz w:val="20"/>
          <w:szCs w:val="20"/>
        </w:rPr>
        <w:t>con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fibrosis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quística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Actualización</w:t>
      </w:r>
      <w:proofErr w:type="spellEnd"/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Archivos</w:t>
      </w:r>
      <w:proofErr w:type="spellEnd"/>
      <w:r>
        <w:rPr>
          <w:b/>
          <w:sz w:val="20"/>
          <w:szCs w:val="20"/>
        </w:rPr>
        <w:t xml:space="preserve"> Argentinos de </w:t>
      </w:r>
      <w:proofErr w:type="spellStart"/>
      <w:r>
        <w:rPr>
          <w:b/>
          <w:sz w:val="20"/>
          <w:szCs w:val="20"/>
        </w:rPr>
        <w:t>Pediatría</w:t>
      </w:r>
      <w:proofErr w:type="spellEnd"/>
      <w:r>
        <w:rPr>
          <w:sz w:val="20"/>
          <w:szCs w:val="20"/>
        </w:rPr>
        <w:t>, v. 119, n. 1, p. S17-S35, 2021.</w:t>
      </w:r>
    </w:p>
    <w:p w:rsidR="00CE1614" w:rsidRDefault="00CE1614">
      <w:pPr>
        <w:spacing w:line="240" w:lineRule="auto"/>
        <w:rPr>
          <w:sz w:val="20"/>
          <w:szCs w:val="20"/>
        </w:rPr>
      </w:pPr>
    </w:p>
    <w:p w:rsidR="00CE1614" w:rsidRPr="007A219E" w:rsidRDefault="00777E48">
      <w:pPr>
        <w:spacing w:line="240" w:lineRule="auto"/>
        <w:rPr>
          <w:sz w:val="20"/>
          <w:szCs w:val="20"/>
          <w:lang w:val="en-US"/>
        </w:rPr>
      </w:pPr>
      <w:r w:rsidRPr="007A219E">
        <w:rPr>
          <w:sz w:val="20"/>
          <w:szCs w:val="20"/>
          <w:highlight w:val="white"/>
          <w:lang w:val="en-US"/>
        </w:rPr>
        <w:t xml:space="preserve">FARRELL, P.M. </w:t>
      </w:r>
      <w:r w:rsidRPr="007A219E">
        <w:rPr>
          <w:i/>
          <w:sz w:val="20"/>
          <w:szCs w:val="20"/>
          <w:highlight w:val="white"/>
          <w:lang w:val="en-US"/>
        </w:rPr>
        <w:t>et al</w:t>
      </w:r>
      <w:r w:rsidRPr="007A219E">
        <w:rPr>
          <w:sz w:val="20"/>
          <w:szCs w:val="20"/>
          <w:highlight w:val="white"/>
          <w:lang w:val="en-US"/>
        </w:rPr>
        <w:t xml:space="preserve">. Diagnosis of Cystic Fibrosis: Consensus Guidelines from the Cystic Fibrosis Foundation. </w:t>
      </w:r>
      <w:proofErr w:type="gramStart"/>
      <w:r w:rsidRPr="007A219E">
        <w:rPr>
          <w:b/>
          <w:sz w:val="20"/>
          <w:szCs w:val="20"/>
          <w:highlight w:val="white"/>
          <w:lang w:val="en-US"/>
        </w:rPr>
        <w:t>The Journal of Pediatrics</w:t>
      </w:r>
      <w:r w:rsidRPr="007A219E">
        <w:rPr>
          <w:sz w:val="20"/>
          <w:szCs w:val="20"/>
          <w:highlight w:val="white"/>
          <w:lang w:val="en-US"/>
        </w:rPr>
        <w:t>, v. 181S, p. S4-S5, 2017.</w:t>
      </w:r>
      <w:proofErr w:type="gramEnd"/>
    </w:p>
    <w:p w:rsidR="00CE1614" w:rsidRPr="007A219E" w:rsidRDefault="00CE1614">
      <w:pPr>
        <w:spacing w:line="240" w:lineRule="auto"/>
        <w:rPr>
          <w:sz w:val="20"/>
          <w:szCs w:val="20"/>
          <w:lang w:val="en-US"/>
        </w:rPr>
      </w:pPr>
    </w:p>
    <w:p w:rsidR="00CE1614" w:rsidRDefault="00777E48">
      <w:pPr>
        <w:spacing w:line="240" w:lineRule="auto"/>
        <w:rPr>
          <w:sz w:val="20"/>
          <w:szCs w:val="20"/>
        </w:rPr>
      </w:pPr>
      <w:proofErr w:type="gramStart"/>
      <w:r w:rsidRPr="007A219E">
        <w:rPr>
          <w:sz w:val="20"/>
          <w:szCs w:val="20"/>
          <w:lang w:val="en-US"/>
        </w:rPr>
        <w:t>GOETZ, D.; REN, C.L. Review of Cystic Fibrosis.</w:t>
      </w:r>
      <w:proofErr w:type="gramEnd"/>
      <w:r w:rsidRPr="007A219E">
        <w:rPr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</w:rPr>
        <w:t>Pediatric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Annals</w:t>
      </w:r>
      <w:proofErr w:type="spellEnd"/>
      <w:r>
        <w:rPr>
          <w:sz w:val="20"/>
          <w:szCs w:val="20"/>
        </w:rPr>
        <w:t>, v. 48, n. 4, p. e154-e161, 2019.</w:t>
      </w:r>
    </w:p>
    <w:p w:rsidR="00CE1614" w:rsidRDefault="00CE1614">
      <w:pPr>
        <w:spacing w:line="240" w:lineRule="auto"/>
        <w:rPr>
          <w:sz w:val="20"/>
          <w:szCs w:val="20"/>
        </w:rPr>
      </w:pPr>
    </w:p>
    <w:p w:rsidR="00CE1614" w:rsidRDefault="00777E48">
      <w:pPr>
        <w:spacing w:line="240" w:lineRule="auto"/>
        <w:rPr>
          <w:sz w:val="20"/>
          <w:szCs w:val="20"/>
        </w:rPr>
      </w:pPr>
      <w:r w:rsidRPr="007A219E">
        <w:rPr>
          <w:sz w:val="20"/>
          <w:szCs w:val="20"/>
          <w:lang w:val="en-US"/>
        </w:rPr>
        <w:t>LUMERTZ, M. S</w:t>
      </w:r>
      <w:r w:rsidRPr="007A219E">
        <w:rPr>
          <w:sz w:val="20"/>
          <w:szCs w:val="20"/>
          <w:lang w:val="en-US"/>
        </w:rPr>
        <w:t>.</w:t>
      </w:r>
      <w:r w:rsidRPr="007A219E">
        <w:rPr>
          <w:i/>
          <w:sz w:val="20"/>
          <w:szCs w:val="20"/>
          <w:lang w:val="en-US"/>
        </w:rPr>
        <w:t xml:space="preserve"> et al</w:t>
      </w:r>
      <w:r w:rsidRPr="007A219E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</w:rPr>
        <w:t xml:space="preserve">Comparação entre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evolução de pré-escolares com fibrose cística identificados por triagem neonatal ou por sintomatologia clínica. </w:t>
      </w:r>
      <w:proofErr w:type="spellStart"/>
      <w:r>
        <w:rPr>
          <w:b/>
          <w:sz w:val="20"/>
          <w:szCs w:val="20"/>
        </w:rPr>
        <w:t>Scientia</w:t>
      </w:r>
      <w:proofErr w:type="spellEnd"/>
      <w:r>
        <w:rPr>
          <w:b/>
          <w:sz w:val="20"/>
          <w:szCs w:val="20"/>
        </w:rPr>
        <w:t xml:space="preserve"> Medica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[S. l.]</w:t>
      </w:r>
      <w:r>
        <w:rPr>
          <w:sz w:val="20"/>
          <w:szCs w:val="20"/>
        </w:rPr>
        <w:t>, v. 28, n. 2, ID29566, 2018.</w:t>
      </w:r>
    </w:p>
    <w:p w:rsidR="00CE1614" w:rsidRDefault="00CE1614">
      <w:pPr>
        <w:spacing w:line="240" w:lineRule="auto"/>
        <w:rPr>
          <w:sz w:val="20"/>
          <w:szCs w:val="20"/>
        </w:rPr>
      </w:pPr>
    </w:p>
    <w:p w:rsidR="00CE1614" w:rsidRDefault="00777E4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MACIEL, L. M. Z. </w:t>
      </w:r>
      <w:proofErr w:type="gramStart"/>
      <w:r>
        <w:rPr>
          <w:i/>
          <w:sz w:val="20"/>
          <w:szCs w:val="20"/>
        </w:rPr>
        <w:t>et</w:t>
      </w:r>
      <w:proofErr w:type="gramEnd"/>
      <w:r>
        <w:rPr>
          <w:i/>
          <w:sz w:val="20"/>
          <w:szCs w:val="20"/>
        </w:rPr>
        <w:t xml:space="preserve"> al</w:t>
      </w:r>
      <w:r>
        <w:rPr>
          <w:sz w:val="20"/>
          <w:szCs w:val="20"/>
        </w:rPr>
        <w:t xml:space="preserve">. </w:t>
      </w:r>
      <w:r w:rsidRPr="007A219E">
        <w:rPr>
          <w:sz w:val="20"/>
          <w:szCs w:val="20"/>
          <w:lang w:val="en-US"/>
        </w:rPr>
        <w:t>The first five-year evaluation of cys</w:t>
      </w:r>
      <w:r w:rsidRPr="007A219E">
        <w:rPr>
          <w:sz w:val="20"/>
          <w:szCs w:val="20"/>
          <w:lang w:val="en-US"/>
        </w:rPr>
        <w:t xml:space="preserve">tic fibrosis neonatal screening program in São Paulo State, Brazil. </w:t>
      </w:r>
      <w:r>
        <w:rPr>
          <w:b/>
          <w:sz w:val="20"/>
          <w:szCs w:val="20"/>
        </w:rPr>
        <w:t>Cadernos de Saúde Pública</w:t>
      </w:r>
      <w:r>
        <w:rPr>
          <w:sz w:val="20"/>
          <w:szCs w:val="20"/>
        </w:rPr>
        <w:t xml:space="preserve">, v. 36, n. 10, e00049719, 2020. </w:t>
      </w:r>
    </w:p>
    <w:p w:rsidR="00CE1614" w:rsidRDefault="00CE1614">
      <w:pPr>
        <w:spacing w:line="240" w:lineRule="auto"/>
        <w:rPr>
          <w:sz w:val="20"/>
          <w:szCs w:val="20"/>
        </w:rPr>
      </w:pPr>
    </w:p>
    <w:p w:rsidR="00CE1614" w:rsidRDefault="00777E4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Registro Brasileiro de Fibrose Cística ano 2020. </w:t>
      </w:r>
      <w:r>
        <w:rPr>
          <w:b/>
          <w:sz w:val="20"/>
          <w:szCs w:val="20"/>
        </w:rPr>
        <w:t>Grupo Brasileiro de Estudos de Fibrose Cística</w:t>
      </w:r>
      <w:r>
        <w:rPr>
          <w:sz w:val="20"/>
          <w:szCs w:val="20"/>
        </w:rPr>
        <w:t xml:space="preserve">, 2021. Disponível em: &lt; </w:t>
      </w:r>
      <w:hyperlink r:id="rId8">
        <w:r>
          <w:rPr>
            <w:sz w:val="20"/>
            <w:szCs w:val="20"/>
            <w:u w:val="single"/>
          </w:rPr>
          <w:t>http://gbefc.org.br/site/index.php</w:t>
        </w:r>
      </w:hyperlink>
      <w:r>
        <w:rPr>
          <w:sz w:val="20"/>
          <w:szCs w:val="20"/>
        </w:rPr>
        <w:t xml:space="preserve">&gt;. Acesso em 28 de out. de 2023. </w:t>
      </w:r>
    </w:p>
    <w:p w:rsidR="00CE1614" w:rsidRDefault="00CE1614">
      <w:pPr>
        <w:spacing w:line="240" w:lineRule="auto"/>
        <w:rPr>
          <w:sz w:val="20"/>
          <w:szCs w:val="20"/>
        </w:rPr>
      </w:pPr>
    </w:p>
    <w:p w:rsidR="00CE1614" w:rsidRDefault="00777E48">
      <w:pPr>
        <w:spacing w:line="240" w:lineRule="auto"/>
        <w:rPr>
          <w:sz w:val="20"/>
          <w:szCs w:val="20"/>
        </w:rPr>
      </w:pPr>
      <w:r w:rsidRPr="007A219E">
        <w:rPr>
          <w:sz w:val="20"/>
          <w:szCs w:val="20"/>
          <w:lang w:val="en-US"/>
        </w:rPr>
        <w:t>SOMMERBURG, O.; HAMMERMANN, J. Pancreatitis-Associated Protein in Neonatal Screening for Cystic Fibrosis: Strengths and Weaknesses.</w:t>
      </w:r>
      <w:r w:rsidRPr="007A219E"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</w:rPr>
        <w:t>Int</w:t>
      </w:r>
      <w:r>
        <w:rPr>
          <w:b/>
          <w:sz w:val="20"/>
          <w:szCs w:val="20"/>
        </w:rPr>
        <w:t>ernational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Journal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of</w:t>
      </w:r>
      <w:proofErr w:type="spellEnd"/>
      <w:r>
        <w:rPr>
          <w:b/>
          <w:sz w:val="20"/>
          <w:szCs w:val="20"/>
        </w:rPr>
        <w:t xml:space="preserve"> Neonatal </w:t>
      </w:r>
      <w:proofErr w:type="spellStart"/>
      <w:r>
        <w:rPr>
          <w:b/>
          <w:sz w:val="20"/>
          <w:szCs w:val="20"/>
        </w:rPr>
        <w:t>Screening</w:t>
      </w:r>
      <w:proofErr w:type="spellEnd"/>
      <w:r>
        <w:rPr>
          <w:sz w:val="20"/>
          <w:szCs w:val="20"/>
        </w:rPr>
        <w:t xml:space="preserve">, v. 6, n 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, p. 28, 2020. </w:t>
      </w:r>
    </w:p>
    <w:p w:rsidR="00CE1614" w:rsidRDefault="00CE1614">
      <w:pPr>
        <w:spacing w:line="240" w:lineRule="auto"/>
        <w:jc w:val="both"/>
        <w:rPr>
          <w:b/>
          <w:sz w:val="24"/>
          <w:szCs w:val="24"/>
        </w:rPr>
      </w:pPr>
    </w:p>
    <w:sectPr w:rsidR="00CE1614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48" w:rsidRDefault="00777E48">
      <w:pPr>
        <w:spacing w:line="240" w:lineRule="auto"/>
      </w:pPr>
      <w:r>
        <w:separator/>
      </w:r>
    </w:p>
  </w:endnote>
  <w:endnote w:type="continuationSeparator" w:id="0">
    <w:p w:rsidR="00777E48" w:rsidRDefault="00777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614" w:rsidRDefault="00CE16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614" w:rsidRDefault="00CE16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48" w:rsidRDefault="00777E48">
      <w:pPr>
        <w:spacing w:line="240" w:lineRule="auto"/>
      </w:pPr>
      <w:r>
        <w:separator/>
      </w:r>
    </w:p>
  </w:footnote>
  <w:footnote w:type="continuationSeparator" w:id="0">
    <w:p w:rsidR="00777E48" w:rsidRDefault="00777E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614" w:rsidRDefault="00777E48">
    <w:r>
      <w:rPr>
        <w:noProof/>
      </w:rPr>
      <w:drawing>
        <wp:anchor distT="0" distB="144000" distL="114300" distR="114300" simplePos="0" relativeHeight="251658240" behindDoc="0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15250" cy="1009650"/>
          <wp:effectExtent l="0" t="0" r="0" b="0"/>
          <wp:wrapTopAndBottom distT="0" distB="1440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-1758" b="39428"/>
                  <a:stretch>
                    <a:fillRect/>
                  </a:stretch>
                </pic:blipFill>
                <pic:spPr>
                  <a:xfrm>
                    <a:off x="0" y="0"/>
                    <a:ext cx="77152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614" w:rsidRDefault="00CE16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1614"/>
    <w:rsid w:val="005307E4"/>
    <w:rsid w:val="006E3C56"/>
    <w:rsid w:val="00777E48"/>
    <w:rsid w:val="007A219E"/>
    <w:rsid w:val="00B608A9"/>
    <w:rsid w:val="00BE2E43"/>
    <w:rsid w:val="00CE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21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21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befc.org.br/site/index.ph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j8jZH1sa1AMr8i3acbYTdiqobQ==">CgMxLjAaHQoBMBIYChYIB0ISEhBBcmlhbCBVbmljb2RlIE1TOAByITFiNy0xdkRFX25LRGJlTkhrOHo4MWZjTHoyYUxmZWMwbw==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875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2023-10-29T17:10:00Z</dcterms:created>
  <dcterms:modified xsi:type="dcterms:W3CDTF">2023-10-29T17:21:00Z</dcterms:modified>
</cp:coreProperties>
</file>